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8"/>
        <w:gridCol w:w="7567"/>
      </w:tblGrid>
      <w:tr w:rsidR="00924DD5" w:rsidRPr="00F5584A" w:rsidTr="00E558B4">
        <w:trPr>
          <w:jc w:val="center"/>
        </w:trPr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hideMark/>
          </w:tcPr>
          <w:p w:rsidR="00924DD5" w:rsidRPr="00F5584A" w:rsidRDefault="00924DD5" w:rsidP="000B4820">
            <w:pPr>
              <w:tabs>
                <w:tab w:val="left" w:pos="6660"/>
              </w:tabs>
              <w:spacing w:before="60" w:after="120" w:line="240" w:lineRule="auto"/>
              <w:jc w:val="left"/>
              <w:rPr>
                <w:rFonts w:asciiTheme="majorHAnsi" w:hAnsiTheme="majorHAnsi" w:cstheme="minorHAnsi"/>
                <w:b/>
                <w:bCs/>
              </w:rPr>
            </w:pPr>
            <w:bookmarkStart w:id="0" w:name="_GoBack"/>
            <w:r w:rsidRPr="00F5584A">
              <w:rPr>
                <w:rFonts w:asciiTheme="majorHAnsi" w:hAnsiTheme="majorHAnsi" w:cstheme="minorHAnsi"/>
                <w:b/>
                <w:bCs/>
              </w:rPr>
              <w:t xml:space="preserve">Konzultace: 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hideMark/>
          </w:tcPr>
          <w:p w:rsidR="00924DD5" w:rsidRPr="00F5584A" w:rsidRDefault="00DE7872" w:rsidP="000B4820">
            <w:pPr>
              <w:tabs>
                <w:tab w:val="left" w:pos="6660"/>
              </w:tabs>
              <w:spacing w:before="60" w:after="60" w:line="240" w:lineRule="auto"/>
              <w:ind w:left="34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</w:rPr>
              <w:t xml:space="preserve">ČÁST 1: </w:t>
            </w:r>
            <w:r w:rsidR="00924DD5" w:rsidRPr="00F5584A">
              <w:rPr>
                <w:rFonts w:asciiTheme="majorHAnsi" w:hAnsiTheme="majorHAnsi" w:cstheme="minorHAnsi"/>
                <w:b/>
              </w:rPr>
              <w:t>Posouzení implementace NAŘÍZENÍ KOMISE (EU) č. 312/2014 (BAL NC)</w:t>
            </w:r>
            <w:r w:rsidRPr="00F5584A">
              <w:rPr>
                <w:rFonts w:asciiTheme="majorHAnsi" w:hAnsiTheme="majorHAnsi" w:cstheme="minorHAnsi"/>
                <w:b/>
              </w:rPr>
              <w:t xml:space="preserve"> s ohledem na opatření vedoucí ke zlepšení efektivnosti fungování jednotlivých komponent aplikovaného modelu vyrovnávání</w:t>
            </w:r>
          </w:p>
        </w:tc>
      </w:tr>
      <w:tr w:rsidR="00924DD5" w:rsidRPr="00F5584A" w:rsidTr="000B4820">
        <w:trPr>
          <w:trHeight w:val="233"/>
          <w:jc w:val="center"/>
        </w:trPr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DD5" w:rsidRPr="00F5584A" w:rsidRDefault="00924DD5" w:rsidP="000B4820">
            <w:pPr>
              <w:tabs>
                <w:tab w:val="left" w:pos="6660"/>
              </w:tabs>
              <w:spacing w:before="120" w:after="12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>Předkladatel: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DD5" w:rsidRPr="00F5584A" w:rsidRDefault="00924DD5" w:rsidP="000B4820">
            <w:pPr>
              <w:tabs>
                <w:tab w:val="left" w:pos="6660"/>
              </w:tabs>
              <w:spacing w:before="120" w:after="120" w:line="240" w:lineRule="auto"/>
              <w:ind w:left="34"/>
              <w:jc w:val="left"/>
              <w:rPr>
                <w:rFonts w:asciiTheme="majorHAnsi" w:hAnsiTheme="majorHAnsi" w:cstheme="minorHAnsi"/>
                <w:b/>
                <w:bCs/>
              </w:rPr>
            </w:pPr>
          </w:p>
        </w:tc>
      </w:tr>
    </w:tbl>
    <w:p w:rsidR="00924DD5" w:rsidRPr="00F5584A" w:rsidRDefault="00924DD5" w:rsidP="00A8569A">
      <w:pPr>
        <w:pStyle w:val="Odstavecseseznamem"/>
        <w:ind w:left="0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924DD5" w:rsidRPr="00F5584A" w:rsidTr="00924DD5">
        <w:trPr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924DD5" w:rsidRPr="00F5584A" w:rsidRDefault="00924DD5" w:rsidP="00A8569A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before="120" w:after="120" w:line="240" w:lineRule="auto"/>
              <w:ind w:left="426" w:hanging="337"/>
              <w:contextualSpacing w:val="0"/>
              <w:rPr>
                <w:rFonts w:asciiTheme="majorHAnsi" w:hAnsiTheme="majorHAnsi" w:cstheme="minorHAnsi"/>
                <w:b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>Identifikace problému, identifikace podnětu</w:t>
            </w:r>
          </w:p>
        </w:tc>
      </w:tr>
      <w:tr w:rsidR="00924DD5" w:rsidRPr="00F5584A" w:rsidTr="00A8569A">
        <w:trPr>
          <w:trHeight w:val="567"/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DD5" w:rsidRPr="00F5584A" w:rsidRDefault="00924DD5" w:rsidP="00A8569A">
            <w:pPr>
              <w:shd w:val="clear" w:color="auto" w:fill="FFFFFF"/>
              <w:spacing w:after="120" w:line="264" w:lineRule="auto"/>
              <w:ind w:left="89" w:firstLine="2"/>
              <w:rPr>
                <w:rFonts w:asciiTheme="majorHAnsi" w:hAnsiTheme="majorHAnsi" w:cstheme="minorHAnsi"/>
              </w:rPr>
            </w:pPr>
          </w:p>
        </w:tc>
      </w:tr>
    </w:tbl>
    <w:p w:rsidR="00924DD5" w:rsidRPr="00F5584A" w:rsidRDefault="00924DD5" w:rsidP="00A8569A">
      <w:pPr>
        <w:pStyle w:val="Odstavecseseznamem"/>
        <w:ind w:left="426" w:hanging="337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924DD5" w:rsidRPr="00F5584A" w:rsidTr="00924DD5">
        <w:trPr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924DD5" w:rsidRPr="00F5584A" w:rsidRDefault="00924DD5" w:rsidP="00A8569A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before="120" w:after="120" w:line="240" w:lineRule="auto"/>
              <w:ind w:left="426" w:hanging="337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Identifikace příčin problému </w:t>
            </w:r>
          </w:p>
        </w:tc>
      </w:tr>
      <w:tr w:rsidR="00924DD5" w:rsidRPr="00F5584A" w:rsidTr="00A8569A">
        <w:trPr>
          <w:trHeight w:val="567"/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DD5" w:rsidRPr="00F5584A" w:rsidRDefault="00924DD5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ind w:left="89" w:firstLine="2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924DD5" w:rsidRPr="00F5584A" w:rsidRDefault="00924DD5" w:rsidP="00A8569A">
      <w:pPr>
        <w:pStyle w:val="Odstavecseseznamem"/>
        <w:ind w:left="426" w:hanging="337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924DD5" w:rsidRPr="00F5584A" w:rsidTr="00924DD5">
        <w:trPr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924DD5" w:rsidRPr="00F5584A" w:rsidRDefault="00924DD5" w:rsidP="00A8569A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before="120" w:after="120" w:line="240" w:lineRule="auto"/>
              <w:ind w:left="426" w:hanging="337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>Popis cílového stavu</w:t>
            </w:r>
          </w:p>
        </w:tc>
      </w:tr>
      <w:tr w:rsidR="00924DD5" w:rsidRPr="00F5584A" w:rsidTr="00A8569A">
        <w:trPr>
          <w:trHeight w:val="567"/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DD5" w:rsidRPr="00F5584A" w:rsidRDefault="00924DD5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ind w:left="89" w:firstLine="2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924DD5" w:rsidRPr="00F5584A" w:rsidRDefault="00924DD5" w:rsidP="00A8569A">
      <w:pPr>
        <w:pStyle w:val="Odstavecseseznamem"/>
        <w:ind w:left="426" w:hanging="337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924DD5" w:rsidRPr="00F5584A" w:rsidTr="00924DD5">
        <w:trPr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924DD5" w:rsidRPr="00F5584A" w:rsidRDefault="00924DD5" w:rsidP="00A8569A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before="120" w:after="120" w:line="240" w:lineRule="auto"/>
              <w:ind w:left="426" w:hanging="337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Dopad na účastníky trhu </w:t>
            </w:r>
            <w:r w:rsidR="00615138" w:rsidRPr="00F5584A">
              <w:rPr>
                <w:rFonts w:asciiTheme="majorHAnsi" w:hAnsiTheme="majorHAnsi" w:cstheme="minorHAnsi"/>
                <w:b/>
                <w:bCs/>
              </w:rPr>
              <w:t>s </w:t>
            </w:r>
            <w:r w:rsidRPr="00F5584A">
              <w:rPr>
                <w:rFonts w:asciiTheme="majorHAnsi" w:hAnsiTheme="majorHAnsi" w:cstheme="minorHAnsi"/>
                <w:b/>
                <w:bCs/>
              </w:rPr>
              <w:t>plynem</w:t>
            </w:r>
          </w:p>
        </w:tc>
      </w:tr>
      <w:tr w:rsidR="00924DD5" w:rsidRPr="00F5584A" w:rsidTr="00A8569A">
        <w:trPr>
          <w:trHeight w:val="567"/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DD5" w:rsidRPr="00F5584A" w:rsidRDefault="00924DD5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ind w:left="89" w:firstLine="2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924DD5" w:rsidRPr="00F5584A" w:rsidRDefault="00924DD5" w:rsidP="00A8569A">
      <w:pPr>
        <w:pStyle w:val="Odstavecseseznamem"/>
        <w:ind w:left="426" w:hanging="337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924DD5" w:rsidRPr="00F5584A" w:rsidTr="00924DD5">
        <w:trPr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924DD5" w:rsidRPr="00F5584A" w:rsidRDefault="00924DD5" w:rsidP="00A8569A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before="120" w:after="120" w:line="240" w:lineRule="auto"/>
              <w:ind w:left="426" w:hanging="337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Přínos pro účastníky trhu </w:t>
            </w:r>
            <w:r w:rsidR="00615138" w:rsidRPr="00F5584A">
              <w:rPr>
                <w:rFonts w:asciiTheme="majorHAnsi" w:hAnsiTheme="majorHAnsi" w:cstheme="minorHAnsi"/>
                <w:b/>
                <w:bCs/>
              </w:rPr>
              <w:t>s </w:t>
            </w:r>
            <w:r w:rsidRPr="00F5584A">
              <w:rPr>
                <w:rFonts w:asciiTheme="majorHAnsi" w:hAnsiTheme="majorHAnsi" w:cstheme="minorHAnsi"/>
                <w:b/>
                <w:bCs/>
              </w:rPr>
              <w:t>plynem</w:t>
            </w:r>
          </w:p>
        </w:tc>
      </w:tr>
      <w:tr w:rsidR="00924DD5" w:rsidRPr="00F5584A" w:rsidTr="00A8569A">
        <w:trPr>
          <w:trHeight w:val="567"/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DD5" w:rsidRPr="00F5584A" w:rsidRDefault="00924DD5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ind w:left="89" w:firstLine="2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924DD5" w:rsidRPr="00F5584A" w:rsidRDefault="00924DD5" w:rsidP="00A8569A">
      <w:pPr>
        <w:pStyle w:val="Odstavecseseznamem"/>
        <w:ind w:left="426" w:hanging="337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924DD5" w:rsidRPr="00F5584A" w:rsidTr="00924DD5">
        <w:trPr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924DD5" w:rsidRPr="00F5584A" w:rsidRDefault="00924DD5" w:rsidP="00A8569A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before="120" w:after="120" w:line="240" w:lineRule="auto"/>
              <w:ind w:left="426" w:hanging="337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Náklady pro účastníky trhu </w:t>
            </w:r>
            <w:r w:rsidR="00615138" w:rsidRPr="00F5584A">
              <w:rPr>
                <w:rFonts w:asciiTheme="majorHAnsi" w:hAnsiTheme="majorHAnsi" w:cstheme="minorHAnsi"/>
                <w:b/>
                <w:bCs/>
              </w:rPr>
              <w:t>s </w:t>
            </w:r>
            <w:r w:rsidRPr="00F5584A">
              <w:rPr>
                <w:rFonts w:asciiTheme="majorHAnsi" w:hAnsiTheme="majorHAnsi" w:cstheme="minorHAnsi"/>
                <w:b/>
                <w:bCs/>
              </w:rPr>
              <w:t>plynem</w:t>
            </w:r>
          </w:p>
        </w:tc>
      </w:tr>
      <w:tr w:rsidR="00924DD5" w:rsidRPr="00F5584A" w:rsidTr="00A8569A">
        <w:trPr>
          <w:trHeight w:val="567"/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DD5" w:rsidRPr="00F5584A" w:rsidRDefault="00924DD5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ind w:left="89" w:firstLine="2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924DD5" w:rsidRPr="00F5584A" w:rsidRDefault="00924DD5" w:rsidP="00A8569A">
      <w:pPr>
        <w:pStyle w:val="Odstavecseseznamem"/>
        <w:ind w:left="426" w:hanging="337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924DD5" w:rsidRPr="00F5584A" w:rsidTr="00924DD5">
        <w:trPr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924DD5" w:rsidRPr="00F5584A" w:rsidRDefault="00924DD5" w:rsidP="00A8569A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before="120" w:after="120" w:line="240" w:lineRule="auto"/>
              <w:ind w:left="426" w:hanging="337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Další podstatné informace </w:t>
            </w:r>
          </w:p>
        </w:tc>
      </w:tr>
      <w:tr w:rsidR="00924DD5" w:rsidRPr="00F5584A" w:rsidTr="00A8569A">
        <w:trPr>
          <w:trHeight w:val="567"/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DD5" w:rsidRPr="00F5584A" w:rsidRDefault="00924DD5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ind w:left="89" w:firstLine="2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A8569A" w:rsidRPr="00F5584A" w:rsidRDefault="00A8569A" w:rsidP="005539E0">
      <w:pPr>
        <w:rPr>
          <w:rFonts w:asciiTheme="majorHAnsi" w:hAnsiTheme="majorHAnsi" w:cstheme="minorHAnsi"/>
        </w:rPr>
        <w:sectPr w:rsidR="00A8569A" w:rsidRPr="00F558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8"/>
        <w:gridCol w:w="7567"/>
      </w:tblGrid>
      <w:tr w:rsidR="00DE7872" w:rsidRPr="00F5584A" w:rsidTr="005E19A3">
        <w:trPr>
          <w:jc w:val="center"/>
        </w:trPr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hideMark/>
          </w:tcPr>
          <w:p w:rsidR="00DE7872" w:rsidRPr="00F5584A" w:rsidRDefault="00DE7872" w:rsidP="000B4820">
            <w:pPr>
              <w:tabs>
                <w:tab w:val="left" w:pos="6660"/>
              </w:tabs>
              <w:spacing w:before="60" w:line="240" w:lineRule="auto"/>
              <w:jc w:val="left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lastRenderedPageBreak/>
              <w:t xml:space="preserve">Konzultace: 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hideMark/>
          </w:tcPr>
          <w:p w:rsidR="00DE7872" w:rsidRPr="00F5584A" w:rsidRDefault="00DE7872" w:rsidP="000B4820">
            <w:pPr>
              <w:tabs>
                <w:tab w:val="left" w:pos="6660"/>
              </w:tabs>
              <w:spacing w:before="60" w:after="60" w:line="240" w:lineRule="auto"/>
              <w:ind w:left="34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</w:rPr>
              <w:t xml:space="preserve">ČÁST 2: Posouzení implementace NAŘÍZENÍ KOMISE (EU) č. 312/2014 (BAL NC) s ohledem na posouzení </w:t>
            </w:r>
            <w:r w:rsidR="00615138" w:rsidRPr="00F5584A">
              <w:rPr>
                <w:rFonts w:asciiTheme="majorHAnsi" w:hAnsiTheme="majorHAnsi" w:cstheme="minorHAnsi"/>
                <w:b/>
              </w:rPr>
              <w:t>a </w:t>
            </w:r>
            <w:r w:rsidRPr="00F5584A">
              <w:rPr>
                <w:rFonts w:asciiTheme="majorHAnsi" w:hAnsiTheme="majorHAnsi" w:cstheme="minorHAnsi"/>
                <w:b/>
              </w:rPr>
              <w:t xml:space="preserve">popis přínosů </w:t>
            </w:r>
            <w:r w:rsidR="00615138" w:rsidRPr="00F5584A">
              <w:rPr>
                <w:rFonts w:asciiTheme="majorHAnsi" w:hAnsiTheme="majorHAnsi" w:cstheme="minorHAnsi"/>
                <w:b/>
              </w:rPr>
              <w:t>a </w:t>
            </w:r>
            <w:r w:rsidRPr="00F5584A">
              <w:rPr>
                <w:rFonts w:asciiTheme="majorHAnsi" w:hAnsiTheme="majorHAnsi" w:cstheme="minorHAnsi"/>
                <w:b/>
              </w:rPr>
              <w:t>vyčísl</w:t>
            </w:r>
            <w:r w:rsidR="00A8569A" w:rsidRPr="00F5584A">
              <w:rPr>
                <w:rFonts w:asciiTheme="majorHAnsi" w:hAnsiTheme="majorHAnsi" w:cstheme="minorHAnsi"/>
                <w:b/>
              </w:rPr>
              <w:t>e</w:t>
            </w:r>
            <w:r w:rsidRPr="00F5584A">
              <w:rPr>
                <w:rFonts w:asciiTheme="majorHAnsi" w:hAnsiTheme="majorHAnsi" w:cstheme="minorHAnsi"/>
                <w:b/>
              </w:rPr>
              <w:t>ní nákladů souvisejících se zvýšením četnosti poskytování informací, zkrácením souvisejících l</w:t>
            </w:r>
            <w:r w:rsidR="00BC45B4" w:rsidRPr="00F5584A">
              <w:rPr>
                <w:rFonts w:asciiTheme="majorHAnsi" w:hAnsiTheme="majorHAnsi" w:cstheme="minorHAnsi"/>
                <w:b/>
              </w:rPr>
              <w:t xml:space="preserve">hůt pro poskytování informací </w:t>
            </w:r>
            <w:r w:rsidR="00615138" w:rsidRPr="00F5584A">
              <w:rPr>
                <w:rFonts w:asciiTheme="majorHAnsi" w:hAnsiTheme="majorHAnsi" w:cstheme="minorHAnsi"/>
                <w:b/>
              </w:rPr>
              <w:t>a </w:t>
            </w:r>
            <w:r w:rsidRPr="00F5584A">
              <w:rPr>
                <w:rFonts w:asciiTheme="majorHAnsi" w:hAnsiTheme="majorHAnsi" w:cstheme="minorHAnsi"/>
                <w:b/>
              </w:rPr>
              <w:t>zlepšením přesnosti poskytovaných informací</w:t>
            </w:r>
          </w:p>
        </w:tc>
      </w:tr>
      <w:tr w:rsidR="00DE7872" w:rsidRPr="00F5584A" w:rsidTr="000B4820">
        <w:trPr>
          <w:trHeight w:val="233"/>
          <w:jc w:val="center"/>
        </w:trPr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872" w:rsidRPr="00F5584A" w:rsidRDefault="00DE7872" w:rsidP="000B4820">
            <w:pPr>
              <w:tabs>
                <w:tab w:val="left" w:pos="6660"/>
              </w:tabs>
              <w:spacing w:before="120" w:after="12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>Předkladatel: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7872" w:rsidRPr="00F5584A" w:rsidRDefault="00DE7872" w:rsidP="000B4820">
            <w:pPr>
              <w:tabs>
                <w:tab w:val="left" w:pos="6660"/>
              </w:tabs>
              <w:spacing w:after="120" w:line="240" w:lineRule="auto"/>
              <w:ind w:left="34"/>
              <w:jc w:val="left"/>
              <w:rPr>
                <w:rFonts w:asciiTheme="majorHAnsi" w:hAnsiTheme="majorHAnsi" w:cstheme="minorHAnsi"/>
                <w:b/>
                <w:bCs/>
              </w:rPr>
            </w:pPr>
          </w:p>
        </w:tc>
      </w:tr>
    </w:tbl>
    <w:p w:rsidR="00DE7872" w:rsidRPr="00F5584A" w:rsidRDefault="00DE7872" w:rsidP="00DE7872">
      <w:pPr>
        <w:pStyle w:val="Odstavecseseznamem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DE7872" w:rsidRPr="00F5584A" w:rsidTr="005E19A3">
        <w:trPr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E7872" w:rsidRPr="00F5584A" w:rsidRDefault="00DE7872" w:rsidP="00A8569A">
            <w:pPr>
              <w:pStyle w:val="Odstavecseseznamem"/>
              <w:numPr>
                <w:ilvl w:val="0"/>
                <w:numId w:val="17"/>
              </w:numPr>
              <w:tabs>
                <w:tab w:val="left" w:pos="6660"/>
              </w:tabs>
              <w:spacing w:before="120" w:after="120" w:line="240" w:lineRule="auto"/>
              <w:ind w:left="567" w:hanging="425"/>
              <w:contextualSpacing w:val="0"/>
              <w:rPr>
                <w:rFonts w:asciiTheme="majorHAnsi" w:hAnsiTheme="majorHAnsi" w:cstheme="minorHAnsi"/>
                <w:b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>Identifikace problému, identifikace podnětu</w:t>
            </w:r>
          </w:p>
        </w:tc>
      </w:tr>
      <w:tr w:rsidR="00DE7872" w:rsidRPr="00F5584A" w:rsidTr="00A8569A">
        <w:trPr>
          <w:trHeight w:val="567"/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872" w:rsidRPr="00F5584A" w:rsidRDefault="00DE7872" w:rsidP="00A8569A">
            <w:pPr>
              <w:shd w:val="clear" w:color="auto" w:fill="FFFFFF"/>
              <w:spacing w:after="120" w:line="264" w:lineRule="auto"/>
              <w:rPr>
                <w:rFonts w:asciiTheme="majorHAnsi" w:hAnsiTheme="majorHAnsi" w:cstheme="minorHAnsi"/>
              </w:rPr>
            </w:pPr>
          </w:p>
        </w:tc>
      </w:tr>
    </w:tbl>
    <w:p w:rsidR="00DE7872" w:rsidRPr="00F5584A" w:rsidRDefault="00DE7872" w:rsidP="00A8569A">
      <w:pPr>
        <w:pStyle w:val="Odstavecseseznamem"/>
        <w:ind w:left="567" w:hanging="425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DE7872" w:rsidRPr="00F5584A" w:rsidTr="005E19A3">
        <w:trPr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E7872" w:rsidRPr="00F5584A" w:rsidRDefault="00DE7872" w:rsidP="00A8569A">
            <w:pPr>
              <w:pStyle w:val="Odstavecseseznamem"/>
              <w:numPr>
                <w:ilvl w:val="0"/>
                <w:numId w:val="17"/>
              </w:numPr>
              <w:tabs>
                <w:tab w:val="left" w:pos="6660"/>
              </w:tabs>
              <w:spacing w:before="120" w:after="120" w:line="240" w:lineRule="auto"/>
              <w:ind w:left="567" w:hanging="425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Identifikace příčin problému </w:t>
            </w:r>
          </w:p>
        </w:tc>
      </w:tr>
      <w:tr w:rsidR="00DE7872" w:rsidRPr="00F5584A" w:rsidTr="00A8569A">
        <w:trPr>
          <w:trHeight w:val="567"/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872" w:rsidRPr="00F5584A" w:rsidRDefault="00DE7872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DE7872" w:rsidRPr="00F5584A" w:rsidRDefault="00DE7872" w:rsidP="00A8569A">
      <w:pPr>
        <w:pStyle w:val="Odstavecseseznamem"/>
        <w:ind w:left="567" w:hanging="425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DE7872" w:rsidRPr="00F5584A" w:rsidTr="005E19A3">
        <w:trPr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E7872" w:rsidRPr="00F5584A" w:rsidRDefault="00DE7872" w:rsidP="00A8569A">
            <w:pPr>
              <w:pStyle w:val="Odstavecseseznamem"/>
              <w:numPr>
                <w:ilvl w:val="0"/>
                <w:numId w:val="17"/>
              </w:numPr>
              <w:tabs>
                <w:tab w:val="left" w:pos="6660"/>
              </w:tabs>
              <w:spacing w:before="120" w:after="120" w:line="240" w:lineRule="auto"/>
              <w:ind w:left="567" w:hanging="425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>Popis cílového stavu</w:t>
            </w:r>
          </w:p>
        </w:tc>
      </w:tr>
      <w:tr w:rsidR="00DE7872" w:rsidRPr="00F5584A" w:rsidTr="00A8569A">
        <w:trPr>
          <w:trHeight w:val="567"/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872" w:rsidRPr="00F5584A" w:rsidRDefault="00DE7872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DE7872" w:rsidRPr="00F5584A" w:rsidRDefault="00DE7872" w:rsidP="00A8569A">
      <w:pPr>
        <w:pStyle w:val="Odstavecseseznamem"/>
        <w:ind w:left="567" w:hanging="425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DE7872" w:rsidRPr="00F5584A" w:rsidTr="005E19A3">
        <w:trPr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E7872" w:rsidRPr="00F5584A" w:rsidRDefault="00DE7872" w:rsidP="00A8569A">
            <w:pPr>
              <w:pStyle w:val="Odstavecseseznamem"/>
              <w:numPr>
                <w:ilvl w:val="0"/>
                <w:numId w:val="17"/>
              </w:numPr>
              <w:tabs>
                <w:tab w:val="left" w:pos="6660"/>
              </w:tabs>
              <w:spacing w:before="120" w:after="120" w:line="240" w:lineRule="auto"/>
              <w:ind w:left="567" w:hanging="425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Dopad na účastníky trhu </w:t>
            </w:r>
            <w:r w:rsidR="00615138" w:rsidRPr="00F5584A">
              <w:rPr>
                <w:rFonts w:asciiTheme="majorHAnsi" w:hAnsiTheme="majorHAnsi" w:cstheme="minorHAnsi"/>
                <w:b/>
                <w:bCs/>
              </w:rPr>
              <w:t>s </w:t>
            </w:r>
            <w:r w:rsidRPr="00F5584A">
              <w:rPr>
                <w:rFonts w:asciiTheme="majorHAnsi" w:hAnsiTheme="majorHAnsi" w:cstheme="minorHAnsi"/>
                <w:b/>
                <w:bCs/>
              </w:rPr>
              <w:t>plynem</w:t>
            </w:r>
          </w:p>
        </w:tc>
      </w:tr>
      <w:tr w:rsidR="00DE7872" w:rsidRPr="00F5584A" w:rsidTr="00A8569A">
        <w:trPr>
          <w:trHeight w:val="567"/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872" w:rsidRPr="00F5584A" w:rsidRDefault="00DE7872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DE7872" w:rsidRPr="00F5584A" w:rsidRDefault="00DE7872" w:rsidP="00A8569A">
      <w:pPr>
        <w:pStyle w:val="Odstavecseseznamem"/>
        <w:ind w:left="567" w:hanging="425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DE7872" w:rsidRPr="00F5584A" w:rsidTr="005E19A3">
        <w:trPr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E7872" w:rsidRPr="00F5584A" w:rsidRDefault="00DE7872" w:rsidP="00A8569A">
            <w:pPr>
              <w:pStyle w:val="Odstavecseseznamem"/>
              <w:numPr>
                <w:ilvl w:val="0"/>
                <w:numId w:val="17"/>
              </w:numPr>
              <w:tabs>
                <w:tab w:val="left" w:pos="6660"/>
              </w:tabs>
              <w:spacing w:before="120" w:after="120" w:line="240" w:lineRule="auto"/>
              <w:ind w:left="567" w:hanging="425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Přínos pro účastníky trhu </w:t>
            </w:r>
            <w:r w:rsidR="00615138" w:rsidRPr="00F5584A">
              <w:rPr>
                <w:rFonts w:asciiTheme="majorHAnsi" w:hAnsiTheme="majorHAnsi" w:cstheme="minorHAnsi"/>
                <w:b/>
                <w:bCs/>
              </w:rPr>
              <w:t>s </w:t>
            </w:r>
            <w:r w:rsidRPr="00F5584A">
              <w:rPr>
                <w:rFonts w:asciiTheme="majorHAnsi" w:hAnsiTheme="majorHAnsi" w:cstheme="minorHAnsi"/>
                <w:b/>
                <w:bCs/>
              </w:rPr>
              <w:t>plynem</w:t>
            </w:r>
          </w:p>
        </w:tc>
      </w:tr>
      <w:tr w:rsidR="00DE7872" w:rsidRPr="00F5584A" w:rsidTr="00A8569A">
        <w:trPr>
          <w:trHeight w:val="567"/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872" w:rsidRPr="00F5584A" w:rsidRDefault="00DE7872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DE7872" w:rsidRPr="00F5584A" w:rsidRDefault="00DE7872" w:rsidP="00A8569A">
      <w:pPr>
        <w:pStyle w:val="Odstavecseseznamem"/>
        <w:ind w:left="567" w:hanging="425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DE7872" w:rsidRPr="00F5584A" w:rsidTr="005E19A3">
        <w:trPr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E7872" w:rsidRPr="00F5584A" w:rsidRDefault="00DE7872" w:rsidP="00A8569A">
            <w:pPr>
              <w:pStyle w:val="Odstavecseseznamem"/>
              <w:numPr>
                <w:ilvl w:val="0"/>
                <w:numId w:val="17"/>
              </w:numPr>
              <w:tabs>
                <w:tab w:val="left" w:pos="6660"/>
              </w:tabs>
              <w:spacing w:before="120" w:after="120" w:line="240" w:lineRule="auto"/>
              <w:ind w:left="567" w:hanging="425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Náklady pro účastníky trhu </w:t>
            </w:r>
            <w:r w:rsidR="00615138" w:rsidRPr="00F5584A">
              <w:rPr>
                <w:rFonts w:asciiTheme="majorHAnsi" w:hAnsiTheme="majorHAnsi" w:cstheme="minorHAnsi"/>
                <w:b/>
                <w:bCs/>
              </w:rPr>
              <w:t>s </w:t>
            </w:r>
            <w:r w:rsidRPr="00F5584A">
              <w:rPr>
                <w:rFonts w:asciiTheme="majorHAnsi" w:hAnsiTheme="majorHAnsi" w:cstheme="minorHAnsi"/>
                <w:b/>
                <w:bCs/>
              </w:rPr>
              <w:t>plynem</w:t>
            </w:r>
          </w:p>
        </w:tc>
      </w:tr>
      <w:tr w:rsidR="00DE7872" w:rsidRPr="00F5584A" w:rsidTr="00A8569A">
        <w:trPr>
          <w:trHeight w:val="567"/>
          <w:jc w:val="center"/>
        </w:trPr>
        <w:tc>
          <w:tcPr>
            <w:tcW w:w="9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872" w:rsidRPr="00F5584A" w:rsidRDefault="00DE7872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rPr>
                <w:rFonts w:asciiTheme="majorHAnsi" w:hAnsiTheme="majorHAnsi" w:cstheme="minorHAnsi"/>
                <w:bCs/>
                <w:iCs/>
              </w:rPr>
            </w:pPr>
          </w:p>
        </w:tc>
      </w:tr>
    </w:tbl>
    <w:p w:rsidR="00DE7872" w:rsidRPr="00F5584A" w:rsidRDefault="00DE7872" w:rsidP="00A8569A">
      <w:pPr>
        <w:pStyle w:val="Odstavecseseznamem"/>
        <w:ind w:left="567" w:hanging="425"/>
        <w:rPr>
          <w:rFonts w:asciiTheme="majorHAnsi" w:hAnsiTheme="majorHAnsi" w:cstheme="minorHAnsi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5"/>
      </w:tblGrid>
      <w:tr w:rsidR="00DE7872" w:rsidRPr="00F5584A" w:rsidTr="005E19A3">
        <w:trPr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E7872" w:rsidRPr="00F5584A" w:rsidRDefault="00DE7872" w:rsidP="00A8569A">
            <w:pPr>
              <w:pStyle w:val="Odstavecseseznamem"/>
              <w:numPr>
                <w:ilvl w:val="0"/>
                <w:numId w:val="17"/>
              </w:numPr>
              <w:tabs>
                <w:tab w:val="left" w:pos="6660"/>
              </w:tabs>
              <w:spacing w:before="120" w:after="120" w:line="240" w:lineRule="auto"/>
              <w:ind w:left="567" w:hanging="425"/>
              <w:contextualSpacing w:val="0"/>
              <w:rPr>
                <w:rFonts w:asciiTheme="majorHAnsi" w:hAnsiTheme="majorHAnsi" w:cstheme="minorHAnsi"/>
                <w:b/>
                <w:bCs/>
              </w:rPr>
            </w:pPr>
            <w:r w:rsidRPr="00F5584A">
              <w:rPr>
                <w:rFonts w:asciiTheme="majorHAnsi" w:hAnsiTheme="majorHAnsi" w:cstheme="minorHAnsi"/>
                <w:b/>
                <w:bCs/>
              </w:rPr>
              <w:t xml:space="preserve">Další podstatné informace </w:t>
            </w:r>
          </w:p>
        </w:tc>
      </w:tr>
      <w:tr w:rsidR="00DE7872" w:rsidRPr="00F5584A" w:rsidTr="00A8569A">
        <w:trPr>
          <w:trHeight w:val="567"/>
          <w:jc w:val="center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872" w:rsidRPr="00F5584A" w:rsidRDefault="00DE7872" w:rsidP="00A8569A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rPr>
                <w:rFonts w:asciiTheme="majorHAnsi" w:hAnsiTheme="majorHAnsi" w:cstheme="minorHAnsi"/>
                <w:bCs/>
                <w:iCs/>
              </w:rPr>
            </w:pPr>
          </w:p>
        </w:tc>
      </w:tr>
      <w:bookmarkEnd w:id="0"/>
    </w:tbl>
    <w:p w:rsidR="007B30AF" w:rsidRPr="00F5584A" w:rsidRDefault="007B30AF" w:rsidP="005539E0">
      <w:pPr>
        <w:rPr>
          <w:rFonts w:asciiTheme="majorHAnsi" w:hAnsiTheme="majorHAnsi" w:cstheme="minorHAnsi"/>
        </w:rPr>
      </w:pPr>
    </w:p>
    <w:sectPr w:rsidR="007B30AF" w:rsidRPr="00F55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80C"/>
    <w:multiLevelType w:val="hybridMultilevel"/>
    <w:tmpl w:val="C6506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71CE3"/>
    <w:multiLevelType w:val="hybridMultilevel"/>
    <w:tmpl w:val="B9FA5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A68AA"/>
    <w:multiLevelType w:val="hybridMultilevel"/>
    <w:tmpl w:val="E7344D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23AA"/>
    <w:multiLevelType w:val="hybridMultilevel"/>
    <w:tmpl w:val="C9AC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B042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324B8"/>
    <w:multiLevelType w:val="hybridMultilevel"/>
    <w:tmpl w:val="ADB6B3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26BAA"/>
    <w:multiLevelType w:val="hybridMultilevel"/>
    <w:tmpl w:val="67FEE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E5DD4"/>
    <w:multiLevelType w:val="hybridMultilevel"/>
    <w:tmpl w:val="3F783E2E"/>
    <w:lvl w:ilvl="0" w:tplc="A4EA533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43E17"/>
    <w:multiLevelType w:val="hybridMultilevel"/>
    <w:tmpl w:val="C212CFF6"/>
    <w:lvl w:ilvl="0" w:tplc="A4EA533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77AED"/>
    <w:multiLevelType w:val="hybridMultilevel"/>
    <w:tmpl w:val="FCB2CEB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826C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918D7"/>
    <w:multiLevelType w:val="hybridMultilevel"/>
    <w:tmpl w:val="35A09166"/>
    <w:lvl w:ilvl="0" w:tplc="EE5617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7485E"/>
    <w:multiLevelType w:val="hybridMultilevel"/>
    <w:tmpl w:val="3F783E2E"/>
    <w:lvl w:ilvl="0" w:tplc="A4EA533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C6D7F"/>
    <w:multiLevelType w:val="hybridMultilevel"/>
    <w:tmpl w:val="7164999C"/>
    <w:lvl w:ilvl="0" w:tplc="6E564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45C5C"/>
    <w:multiLevelType w:val="hybridMultilevel"/>
    <w:tmpl w:val="4A02C2E0"/>
    <w:lvl w:ilvl="0" w:tplc="EEA26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40C17"/>
    <w:multiLevelType w:val="hybridMultilevel"/>
    <w:tmpl w:val="FDC4FA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15"/>
  </w:num>
  <w:num w:numId="14">
    <w:abstractNumId w:val="3"/>
  </w:num>
  <w:num w:numId="15">
    <w:abstractNumId w:val="12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E0"/>
    <w:rsid w:val="000100E8"/>
    <w:rsid w:val="00016E84"/>
    <w:rsid w:val="00077ABA"/>
    <w:rsid w:val="000B4820"/>
    <w:rsid w:val="000C526B"/>
    <w:rsid w:val="000F7168"/>
    <w:rsid w:val="00105455"/>
    <w:rsid w:val="00144591"/>
    <w:rsid w:val="001953DC"/>
    <w:rsid w:val="001A5E1F"/>
    <w:rsid w:val="001E0381"/>
    <w:rsid w:val="001E084F"/>
    <w:rsid w:val="00227527"/>
    <w:rsid w:val="002322BC"/>
    <w:rsid w:val="00265DE3"/>
    <w:rsid w:val="0039434B"/>
    <w:rsid w:val="003B6772"/>
    <w:rsid w:val="00474F16"/>
    <w:rsid w:val="004A041D"/>
    <w:rsid w:val="00500040"/>
    <w:rsid w:val="00545A21"/>
    <w:rsid w:val="00550009"/>
    <w:rsid w:val="005539E0"/>
    <w:rsid w:val="00582C23"/>
    <w:rsid w:val="005E19A3"/>
    <w:rsid w:val="00615138"/>
    <w:rsid w:val="00625D3A"/>
    <w:rsid w:val="00633197"/>
    <w:rsid w:val="0063449C"/>
    <w:rsid w:val="00656113"/>
    <w:rsid w:val="006C2B8B"/>
    <w:rsid w:val="007B30AF"/>
    <w:rsid w:val="008A471F"/>
    <w:rsid w:val="008F4E03"/>
    <w:rsid w:val="00924DD5"/>
    <w:rsid w:val="00981637"/>
    <w:rsid w:val="009C774C"/>
    <w:rsid w:val="009F2F7C"/>
    <w:rsid w:val="00A300F9"/>
    <w:rsid w:val="00A474F1"/>
    <w:rsid w:val="00A8569A"/>
    <w:rsid w:val="00A85D96"/>
    <w:rsid w:val="00AA01B4"/>
    <w:rsid w:val="00BA44FE"/>
    <w:rsid w:val="00BC45B4"/>
    <w:rsid w:val="00BF797E"/>
    <w:rsid w:val="00C202A3"/>
    <w:rsid w:val="00CA2A8C"/>
    <w:rsid w:val="00CA35FB"/>
    <w:rsid w:val="00D641A9"/>
    <w:rsid w:val="00DC2093"/>
    <w:rsid w:val="00DE7872"/>
    <w:rsid w:val="00E558B4"/>
    <w:rsid w:val="00F315CC"/>
    <w:rsid w:val="00F5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9E0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0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F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816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16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16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16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16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6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5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9E0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0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F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816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16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16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16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16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6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5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Martin Ing.</dc:creator>
  <cp:lastModifiedBy>Schebesta Jakub Ing.</cp:lastModifiedBy>
  <cp:revision>4</cp:revision>
  <dcterms:created xsi:type="dcterms:W3CDTF">2018-03-27T14:26:00Z</dcterms:created>
  <dcterms:modified xsi:type="dcterms:W3CDTF">2018-03-27T14:45:00Z</dcterms:modified>
</cp:coreProperties>
</file>