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C1" w:rsidRPr="00C823DD" w:rsidRDefault="001B3118" w:rsidP="0018231D">
      <w:pPr>
        <w:jc w:val="center"/>
        <w:rPr>
          <w:b/>
          <w:bCs/>
          <w:color w:val="000000"/>
          <w:kern w:val="16"/>
          <w:lang w:val="en-GB"/>
        </w:rPr>
      </w:pPr>
      <w:r w:rsidRPr="00C823DD">
        <w:rPr>
          <w:b/>
          <w:bCs/>
          <w:color w:val="000000"/>
          <w:kern w:val="16"/>
          <w:lang w:val="en-GB"/>
        </w:rPr>
        <w:t>3</w:t>
      </w:r>
      <w:r w:rsidR="00522643" w:rsidRPr="00C823DD">
        <w:rPr>
          <w:b/>
          <w:bCs/>
          <w:color w:val="000000"/>
          <w:kern w:val="16"/>
          <w:lang w:val="en-GB"/>
        </w:rPr>
        <w:t>49</w:t>
      </w:r>
      <w:r w:rsidR="00CE2614" w:rsidRPr="00C823DD">
        <w:rPr>
          <w:b/>
          <w:bCs/>
          <w:color w:val="000000"/>
          <w:kern w:val="16"/>
          <w:lang w:val="en-GB"/>
        </w:rPr>
        <w:t>/20</w:t>
      </w:r>
      <w:r w:rsidR="00522643" w:rsidRPr="00C823DD">
        <w:rPr>
          <w:b/>
          <w:bCs/>
          <w:color w:val="000000"/>
          <w:kern w:val="16"/>
          <w:lang w:val="en-GB"/>
        </w:rPr>
        <w:t>15</w:t>
      </w:r>
      <w:r w:rsidR="00F83AF5" w:rsidRPr="00C823DD">
        <w:rPr>
          <w:b/>
          <w:bCs/>
          <w:color w:val="000000"/>
          <w:kern w:val="16"/>
          <w:lang w:val="en-GB"/>
        </w:rPr>
        <w:t xml:space="preserve"> </w:t>
      </w:r>
    </w:p>
    <w:p w:rsidR="00625FC1" w:rsidRPr="00C823DD" w:rsidRDefault="00625FC1" w:rsidP="0018231D">
      <w:pPr>
        <w:jc w:val="center"/>
        <w:rPr>
          <w:b/>
          <w:bCs/>
          <w:color w:val="000000"/>
          <w:kern w:val="16"/>
          <w:lang w:val="en-GB"/>
        </w:rPr>
      </w:pPr>
    </w:p>
    <w:p w:rsidR="00625FC1" w:rsidRPr="00C823DD" w:rsidRDefault="00625FC1" w:rsidP="0018231D">
      <w:pPr>
        <w:jc w:val="center"/>
        <w:rPr>
          <w:color w:val="000000"/>
          <w:kern w:val="16"/>
          <w:lang w:val="en-GB"/>
        </w:rPr>
      </w:pPr>
      <w:r w:rsidRPr="00C823DD">
        <w:rPr>
          <w:b/>
          <w:bCs/>
          <w:color w:val="000000"/>
          <w:kern w:val="16"/>
          <w:lang w:val="en-GB"/>
        </w:rPr>
        <w:t>Public Notice</w:t>
      </w:r>
      <w:r w:rsidR="00F83AF5" w:rsidRPr="00C823DD">
        <w:rPr>
          <w:b/>
          <w:bCs/>
          <w:color w:val="000000"/>
          <w:kern w:val="16"/>
          <w:lang w:val="en-GB"/>
        </w:rPr>
        <w:t xml:space="preserve"> </w:t>
      </w:r>
    </w:p>
    <w:p w:rsidR="00625FC1" w:rsidRPr="00C823DD" w:rsidRDefault="00625FC1" w:rsidP="0018231D">
      <w:pPr>
        <w:jc w:val="center"/>
        <w:rPr>
          <w:color w:val="000000"/>
          <w:kern w:val="16"/>
          <w:sz w:val="12"/>
          <w:szCs w:val="12"/>
          <w:lang w:val="en-GB"/>
        </w:rPr>
      </w:pPr>
    </w:p>
    <w:p w:rsidR="00A4352B" w:rsidRPr="00C823DD" w:rsidRDefault="00625FC1" w:rsidP="0018231D">
      <w:pPr>
        <w:jc w:val="center"/>
        <w:rPr>
          <w:color w:val="000000"/>
          <w:kern w:val="16"/>
          <w:lang w:val="en-GB"/>
        </w:rPr>
      </w:pPr>
      <w:proofErr w:type="gramStart"/>
      <w:r w:rsidRPr="00C823DD">
        <w:rPr>
          <w:color w:val="000000"/>
          <w:kern w:val="16"/>
          <w:lang w:val="en-GB"/>
        </w:rPr>
        <w:t>of</w:t>
      </w:r>
      <w:proofErr w:type="gramEnd"/>
      <w:r w:rsidRPr="00C823DD">
        <w:rPr>
          <w:color w:val="000000"/>
          <w:kern w:val="16"/>
          <w:lang w:val="en-GB"/>
        </w:rPr>
        <w:t xml:space="preserve"> </w:t>
      </w:r>
      <w:r w:rsidR="00522643" w:rsidRPr="00C823DD">
        <w:rPr>
          <w:color w:val="000000"/>
          <w:kern w:val="16"/>
          <w:lang w:val="en-GB"/>
        </w:rPr>
        <w:t>8</w:t>
      </w:r>
      <w:r w:rsidR="001B3118" w:rsidRPr="00C823DD">
        <w:rPr>
          <w:color w:val="000000"/>
          <w:kern w:val="16"/>
          <w:lang w:val="en-GB"/>
        </w:rPr>
        <w:t xml:space="preserve"> </w:t>
      </w:r>
      <w:r w:rsidR="00522643" w:rsidRPr="00C823DD">
        <w:rPr>
          <w:color w:val="000000"/>
          <w:kern w:val="16"/>
          <w:lang w:val="en-GB"/>
        </w:rPr>
        <w:t xml:space="preserve">December </w:t>
      </w:r>
      <w:r w:rsidRPr="00C823DD">
        <w:rPr>
          <w:color w:val="000000"/>
          <w:kern w:val="16"/>
          <w:lang w:val="en-GB"/>
        </w:rPr>
        <w:t>20</w:t>
      </w:r>
      <w:r w:rsidR="00522643" w:rsidRPr="00C823DD">
        <w:rPr>
          <w:color w:val="000000"/>
          <w:kern w:val="16"/>
          <w:lang w:val="en-GB"/>
        </w:rPr>
        <w:t>15</w:t>
      </w:r>
      <w:r w:rsidR="00A4352B" w:rsidRPr="00C823DD">
        <w:rPr>
          <w:color w:val="000000"/>
          <w:kern w:val="16"/>
          <w:lang w:val="en-GB"/>
        </w:rPr>
        <w:t xml:space="preserve">, </w:t>
      </w:r>
      <w:r w:rsidR="001B3118" w:rsidRPr="00C823DD">
        <w:rPr>
          <w:bCs/>
          <w:kern w:val="16"/>
          <w:lang w:val="en-GB"/>
        </w:rPr>
        <w:t xml:space="preserve">on </w:t>
      </w:r>
      <w:r w:rsidRPr="00C823DD">
        <w:rPr>
          <w:bCs/>
          <w:kern w:val="16"/>
          <w:lang w:val="en-GB"/>
        </w:rPr>
        <w:t>the</w:t>
      </w:r>
      <w:r w:rsidR="00F83AF5" w:rsidRPr="00C823DD">
        <w:rPr>
          <w:bCs/>
          <w:kern w:val="16"/>
          <w:lang w:val="en-GB"/>
        </w:rPr>
        <w:t xml:space="preserve"> </w:t>
      </w:r>
    </w:p>
    <w:p w:rsidR="00A4352B" w:rsidRPr="00C823DD" w:rsidRDefault="00A4352B" w:rsidP="0018231D">
      <w:pPr>
        <w:jc w:val="center"/>
        <w:rPr>
          <w:b/>
          <w:bCs/>
          <w:kern w:val="16"/>
          <w:lang w:val="en-GB"/>
        </w:rPr>
      </w:pPr>
    </w:p>
    <w:p w:rsidR="00463FA4" w:rsidRPr="00C823DD" w:rsidRDefault="00A4352B" w:rsidP="0018231D">
      <w:pPr>
        <w:jc w:val="center"/>
        <w:rPr>
          <w:b/>
          <w:bCs/>
          <w:color w:val="000000"/>
          <w:kern w:val="16"/>
          <w:lang w:val="en-GB"/>
        </w:rPr>
      </w:pPr>
      <w:r w:rsidRPr="00C823DD">
        <w:rPr>
          <w:b/>
          <w:bCs/>
          <w:kern w:val="16"/>
          <w:lang w:val="en-GB"/>
        </w:rPr>
        <w:t>G</w:t>
      </w:r>
      <w:r w:rsidR="00625FC1" w:rsidRPr="00C823DD">
        <w:rPr>
          <w:b/>
          <w:bCs/>
          <w:kern w:val="16"/>
          <w:lang w:val="en-GB"/>
        </w:rPr>
        <w:t xml:space="preserve">as </w:t>
      </w:r>
      <w:r w:rsidRPr="00C823DD">
        <w:rPr>
          <w:b/>
          <w:bCs/>
          <w:kern w:val="16"/>
          <w:lang w:val="en-GB"/>
        </w:rPr>
        <w:t>M</w:t>
      </w:r>
      <w:r w:rsidR="00625FC1" w:rsidRPr="00C823DD">
        <w:rPr>
          <w:b/>
          <w:bCs/>
          <w:kern w:val="16"/>
          <w:lang w:val="en-GB"/>
        </w:rPr>
        <w:t>arket</w:t>
      </w:r>
      <w:r w:rsidR="00625FC1" w:rsidRPr="00C823DD">
        <w:rPr>
          <w:b/>
          <w:bCs/>
          <w:color w:val="000000"/>
          <w:kern w:val="16"/>
          <w:lang w:val="en-GB"/>
        </w:rPr>
        <w:t xml:space="preserve"> </w:t>
      </w:r>
      <w:r w:rsidRPr="00C823DD">
        <w:rPr>
          <w:b/>
          <w:bCs/>
          <w:color w:val="000000"/>
          <w:kern w:val="16"/>
          <w:lang w:val="en-GB"/>
        </w:rPr>
        <w:t>R</w:t>
      </w:r>
      <w:r w:rsidR="001B3118" w:rsidRPr="00C823DD">
        <w:rPr>
          <w:b/>
          <w:bCs/>
          <w:color w:val="000000"/>
          <w:kern w:val="16"/>
          <w:lang w:val="en-GB"/>
        </w:rPr>
        <w:t>ules</w:t>
      </w:r>
      <w:r w:rsidR="00F83AF5" w:rsidRPr="00C823DD">
        <w:rPr>
          <w:b/>
          <w:bCs/>
          <w:color w:val="000000"/>
          <w:kern w:val="16"/>
          <w:lang w:val="en-GB"/>
        </w:rPr>
        <w:t xml:space="preserve"> </w:t>
      </w:r>
    </w:p>
    <w:p w:rsidR="00463FA4" w:rsidRPr="00C823DD" w:rsidRDefault="00463FA4" w:rsidP="00463FA4">
      <w:pPr>
        <w:rPr>
          <w:b/>
          <w:bCs/>
          <w:color w:val="000000"/>
          <w:kern w:val="16"/>
          <w:lang w:val="en-GB"/>
        </w:rPr>
      </w:pPr>
    </w:p>
    <w:p w:rsidR="0080296A" w:rsidRPr="00C823DD" w:rsidRDefault="0080296A" w:rsidP="00463FA4">
      <w:pPr>
        <w:rPr>
          <w:b/>
          <w:bCs/>
          <w:color w:val="000000"/>
          <w:kern w:val="16"/>
          <w:lang w:val="en-GB"/>
        </w:rPr>
      </w:pPr>
    </w:p>
    <w:p w:rsidR="00625FC1" w:rsidRPr="00C823DD" w:rsidRDefault="00625FC1" w:rsidP="0018231D">
      <w:pPr>
        <w:jc w:val="both"/>
        <w:rPr>
          <w:color w:val="000000"/>
          <w:kern w:val="16"/>
          <w:lang w:val="en-GB"/>
        </w:rPr>
      </w:pPr>
    </w:p>
    <w:p w:rsidR="00625FC1" w:rsidRPr="00C823DD" w:rsidRDefault="00625FC1" w:rsidP="0018231D">
      <w:pPr>
        <w:jc w:val="both"/>
        <w:rPr>
          <w:color w:val="000000"/>
          <w:kern w:val="16"/>
          <w:lang w:val="en-GB"/>
        </w:rPr>
      </w:pPr>
      <w:r w:rsidRPr="00C823DD">
        <w:rPr>
          <w:kern w:val="16"/>
          <w:lang w:val="en-GB"/>
        </w:rPr>
        <w:t>Under Section 98</w:t>
      </w:r>
      <w:r w:rsidR="001B3118" w:rsidRPr="00C823DD">
        <w:rPr>
          <w:kern w:val="16"/>
          <w:lang w:val="en-GB"/>
        </w:rPr>
        <w:t>a(2)(</w:t>
      </w:r>
      <w:proofErr w:type="spellStart"/>
      <w:r w:rsidR="001B3118" w:rsidRPr="00C823DD">
        <w:rPr>
          <w:kern w:val="16"/>
          <w:lang w:val="en-GB"/>
        </w:rPr>
        <w:t>i</w:t>
      </w:r>
      <w:proofErr w:type="spellEnd"/>
      <w:r w:rsidR="001B3118" w:rsidRPr="00C823DD">
        <w:rPr>
          <w:kern w:val="16"/>
          <w:lang w:val="en-GB"/>
        </w:rPr>
        <w:t>)</w:t>
      </w:r>
      <w:r w:rsidRPr="00C823DD">
        <w:rPr>
          <w:kern w:val="16"/>
          <w:lang w:val="en-GB"/>
        </w:rPr>
        <w:t xml:space="preserve"> of Act No 458/2000 on the Conditions for Business and State Administration in the Energy Industries and Amend</w:t>
      </w:r>
      <w:r w:rsidR="001415D2" w:rsidRPr="00C823DD">
        <w:rPr>
          <w:kern w:val="16"/>
          <w:lang w:val="en-GB"/>
        </w:rPr>
        <w:t>ing</w:t>
      </w:r>
      <w:r w:rsidRPr="00C823DD">
        <w:rPr>
          <w:kern w:val="16"/>
          <w:lang w:val="en-GB"/>
        </w:rPr>
        <w:t xml:space="preserve"> Certain Laws (</w:t>
      </w:r>
      <w:r w:rsidR="001415D2" w:rsidRPr="00C823DD">
        <w:rPr>
          <w:kern w:val="16"/>
          <w:lang w:val="en-GB"/>
        </w:rPr>
        <w:t>‘</w:t>
      </w:r>
      <w:r w:rsidRPr="00C823DD">
        <w:rPr>
          <w:kern w:val="16"/>
          <w:lang w:val="en-GB"/>
        </w:rPr>
        <w:t>the Energy Act</w:t>
      </w:r>
      <w:r w:rsidR="001415D2" w:rsidRPr="00C823DD">
        <w:rPr>
          <w:kern w:val="16"/>
          <w:lang w:val="en-GB"/>
        </w:rPr>
        <w:t>’)</w:t>
      </w:r>
      <w:r w:rsidRPr="00C823DD">
        <w:rPr>
          <w:kern w:val="16"/>
          <w:lang w:val="en-GB"/>
        </w:rPr>
        <w:t xml:space="preserve">, as amended </w:t>
      </w:r>
      <w:r w:rsidR="004861CF" w:rsidRPr="00C823DD">
        <w:rPr>
          <w:kern w:val="16"/>
          <w:lang w:val="en-GB"/>
        </w:rPr>
        <w:t>by</w:t>
      </w:r>
      <w:r w:rsidRPr="00C823DD">
        <w:rPr>
          <w:kern w:val="16"/>
          <w:lang w:val="en-GB"/>
        </w:rPr>
        <w:t xml:space="preserve"> Act No </w:t>
      </w:r>
      <w:r w:rsidR="00522643" w:rsidRPr="00C823DD">
        <w:rPr>
          <w:kern w:val="16"/>
          <w:lang w:val="en-GB"/>
        </w:rPr>
        <w:t>131</w:t>
      </w:r>
      <w:r w:rsidR="001B3118" w:rsidRPr="00C823DD">
        <w:rPr>
          <w:kern w:val="16"/>
          <w:lang w:val="en-GB"/>
        </w:rPr>
        <w:t>/2</w:t>
      </w:r>
      <w:r w:rsidR="0080296A" w:rsidRPr="00C823DD">
        <w:rPr>
          <w:kern w:val="16"/>
          <w:lang w:val="en-GB"/>
        </w:rPr>
        <w:t>01</w:t>
      </w:r>
      <w:r w:rsidR="00522643" w:rsidRPr="00C823DD">
        <w:rPr>
          <w:kern w:val="16"/>
          <w:lang w:val="en-GB"/>
        </w:rPr>
        <w:t>5</w:t>
      </w:r>
      <w:r w:rsidRPr="00C823DD">
        <w:rPr>
          <w:kern w:val="16"/>
          <w:lang w:val="en-GB"/>
        </w:rPr>
        <w:t xml:space="preserve">, the Energy Regulatory Office </w:t>
      </w:r>
      <w:r w:rsidR="00B24E05" w:rsidRPr="00C823DD">
        <w:rPr>
          <w:kern w:val="16"/>
          <w:lang w:val="en-GB"/>
        </w:rPr>
        <w:t xml:space="preserve">[“the Office”] </w:t>
      </w:r>
      <w:r w:rsidRPr="00C823DD">
        <w:rPr>
          <w:kern w:val="16"/>
          <w:lang w:val="en-GB"/>
        </w:rPr>
        <w:t xml:space="preserve">hereby lays down the following: </w:t>
      </w:r>
    </w:p>
    <w:p w:rsidR="00625FC1" w:rsidRPr="00C823DD" w:rsidRDefault="00625FC1" w:rsidP="0018231D">
      <w:pPr>
        <w:jc w:val="both"/>
        <w:rPr>
          <w:color w:val="000000"/>
          <w:kern w:val="16"/>
          <w:lang w:val="en-GB"/>
        </w:rPr>
      </w:pPr>
    </w:p>
    <w:p w:rsidR="00522643" w:rsidRPr="00C823DD" w:rsidRDefault="00522643" w:rsidP="0018231D">
      <w:pPr>
        <w:jc w:val="both"/>
        <w:rPr>
          <w:color w:val="000000"/>
          <w:kern w:val="16"/>
          <w:lang w:val="en-GB"/>
        </w:rPr>
      </w:pPr>
    </w:p>
    <w:p w:rsidR="00522643" w:rsidRPr="00C823DD" w:rsidRDefault="00522643" w:rsidP="00522643">
      <w:pPr>
        <w:jc w:val="center"/>
        <w:rPr>
          <w:b/>
          <w:color w:val="000000"/>
          <w:kern w:val="16"/>
          <w:lang w:val="en-GB"/>
        </w:rPr>
      </w:pPr>
      <w:r w:rsidRPr="00C823DD">
        <w:rPr>
          <w:b/>
          <w:color w:val="000000"/>
          <w:kern w:val="16"/>
          <w:lang w:val="en-GB"/>
        </w:rPr>
        <w:t>PART ONE</w:t>
      </w:r>
      <w:r w:rsidR="00F83AF5" w:rsidRPr="00C823DD">
        <w:rPr>
          <w:b/>
          <w:color w:val="000000"/>
          <w:kern w:val="16"/>
          <w:lang w:val="en-GB"/>
        </w:rPr>
        <w:t xml:space="preserve"> </w:t>
      </w:r>
    </w:p>
    <w:p w:rsidR="00522643" w:rsidRPr="00C823DD" w:rsidRDefault="00522643" w:rsidP="00522643">
      <w:pPr>
        <w:jc w:val="center"/>
        <w:rPr>
          <w:b/>
          <w:color w:val="000000"/>
          <w:kern w:val="16"/>
          <w:lang w:val="en-GB"/>
        </w:rPr>
      </w:pPr>
      <w:r w:rsidRPr="00C823DD">
        <w:rPr>
          <w:b/>
          <w:color w:val="000000"/>
          <w:kern w:val="16"/>
          <w:lang w:val="en-GB"/>
        </w:rPr>
        <w:t>INTRODUCTORY PROVISIONS</w:t>
      </w:r>
      <w:r w:rsidR="00F83AF5" w:rsidRPr="00C823DD">
        <w:rPr>
          <w:b/>
          <w:color w:val="000000"/>
          <w:kern w:val="16"/>
          <w:lang w:val="en-GB"/>
        </w:rPr>
        <w:t xml:space="preserve"> </w:t>
      </w:r>
    </w:p>
    <w:p w:rsidR="00625FC1" w:rsidRPr="00C823DD" w:rsidRDefault="00625FC1" w:rsidP="0018231D">
      <w:pPr>
        <w:jc w:val="both"/>
        <w:rPr>
          <w:color w:val="000000"/>
          <w:kern w:val="16"/>
          <w:lang w:val="en-GB"/>
        </w:rPr>
      </w:pPr>
    </w:p>
    <w:p w:rsidR="00625FC1" w:rsidRPr="00C823DD" w:rsidRDefault="00625FC1" w:rsidP="004C11AB">
      <w:pPr>
        <w:pStyle w:val="Default"/>
        <w:jc w:val="center"/>
        <w:rPr>
          <w:kern w:val="16"/>
          <w:lang w:val="en-GB"/>
        </w:rPr>
      </w:pPr>
      <w:r w:rsidRPr="00C823DD">
        <w:rPr>
          <w:kern w:val="16"/>
          <w:lang w:val="en-GB"/>
        </w:rPr>
        <w:t>Section 1</w:t>
      </w:r>
      <w:r w:rsidR="00F83AF5" w:rsidRPr="00C823DD">
        <w:rPr>
          <w:kern w:val="16"/>
          <w:lang w:val="en-GB"/>
        </w:rPr>
        <w:t xml:space="preserve"> </w:t>
      </w:r>
    </w:p>
    <w:p w:rsidR="00625FC1" w:rsidRPr="00C823DD" w:rsidRDefault="00625FC1" w:rsidP="009D2955">
      <w:pPr>
        <w:jc w:val="center"/>
        <w:rPr>
          <w:b/>
          <w:bCs/>
          <w:color w:val="000000"/>
          <w:kern w:val="16"/>
          <w:lang w:val="en-GB"/>
        </w:rPr>
      </w:pPr>
      <w:r w:rsidRPr="00C823DD">
        <w:rPr>
          <w:b/>
          <w:bCs/>
          <w:color w:val="000000"/>
          <w:kern w:val="16"/>
          <w:lang w:val="en-GB"/>
        </w:rPr>
        <w:t>Purpose</w:t>
      </w:r>
      <w:r w:rsidR="00F83AF5" w:rsidRPr="00C823DD">
        <w:rPr>
          <w:b/>
          <w:bCs/>
          <w:color w:val="000000"/>
          <w:kern w:val="16"/>
          <w:lang w:val="en-GB"/>
        </w:rPr>
        <w:t xml:space="preserve"> </w:t>
      </w:r>
    </w:p>
    <w:p w:rsidR="009D2955" w:rsidRPr="00C823DD" w:rsidRDefault="009D2955" w:rsidP="009D2955">
      <w:pPr>
        <w:jc w:val="center"/>
        <w:rPr>
          <w:color w:val="000000"/>
          <w:kern w:val="16"/>
          <w:lang w:val="en-GB"/>
        </w:rPr>
      </w:pPr>
    </w:p>
    <w:p w:rsidR="00625FC1" w:rsidRPr="00C823DD" w:rsidRDefault="001B3118" w:rsidP="0018231D">
      <w:pPr>
        <w:spacing w:after="120"/>
        <w:jc w:val="both"/>
        <w:rPr>
          <w:color w:val="000000"/>
          <w:kern w:val="16"/>
          <w:lang w:val="en-GB"/>
        </w:rPr>
      </w:pPr>
      <w:r w:rsidRPr="00C823DD">
        <w:rPr>
          <w:color w:val="000000"/>
          <w:kern w:val="16"/>
          <w:lang w:val="en-GB"/>
        </w:rPr>
        <w:t xml:space="preserve">(1) </w:t>
      </w:r>
      <w:r w:rsidR="00625FC1" w:rsidRPr="00C823DD">
        <w:rPr>
          <w:color w:val="000000"/>
          <w:kern w:val="16"/>
          <w:lang w:val="en-GB"/>
        </w:rPr>
        <w:t xml:space="preserve">In relation to the directly applicable </w:t>
      </w:r>
      <w:r w:rsidR="00522643" w:rsidRPr="00C823DD">
        <w:rPr>
          <w:color w:val="000000"/>
          <w:kern w:val="16"/>
          <w:lang w:val="en-GB"/>
        </w:rPr>
        <w:t xml:space="preserve">legislation </w:t>
      </w:r>
      <w:r w:rsidR="00625FC1" w:rsidRPr="00C823DD">
        <w:rPr>
          <w:color w:val="000000"/>
          <w:kern w:val="16"/>
          <w:lang w:val="en-GB"/>
        </w:rPr>
        <w:t xml:space="preserve">of the European </w:t>
      </w:r>
      <w:r w:rsidR="00522643" w:rsidRPr="00C823DD">
        <w:rPr>
          <w:color w:val="000000"/>
          <w:kern w:val="16"/>
          <w:lang w:val="en-GB"/>
        </w:rPr>
        <w:t>Union</w:t>
      </w:r>
      <w:r w:rsidR="00625FC1" w:rsidRPr="00C823DD">
        <w:rPr>
          <w:rStyle w:val="Znakapoznpodarou"/>
          <w:color w:val="000000"/>
          <w:kern w:val="16"/>
          <w:lang w:val="en-GB"/>
        </w:rPr>
        <w:footnoteReference w:customMarkFollows="1" w:id="1"/>
        <w:t>1</w:t>
      </w:r>
      <w:r w:rsidR="00625FC1" w:rsidRPr="00C823DD">
        <w:rPr>
          <w:color w:val="000000"/>
          <w:kern w:val="16"/>
          <w:lang w:val="en-GB"/>
        </w:rPr>
        <w:t>) this public notice lays down the following:</w:t>
      </w:r>
      <w:r w:rsidR="00F83AF5" w:rsidRPr="00C823DD">
        <w:rPr>
          <w:color w:val="000000"/>
          <w:kern w:val="16"/>
          <w:lang w:val="en-GB"/>
        </w:rPr>
        <w:t xml:space="preserve"> </w:t>
      </w:r>
    </w:p>
    <w:p w:rsidR="00625FC1" w:rsidRPr="00C823DD" w:rsidRDefault="00625FC1" w:rsidP="00EC3E51">
      <w:pPr>
        <w:spacing w:after="120"/>
        <w:ind w:left="714" w:hanging="357"/>
        <w:jc w:val="both"/>
        <w:rPr>
          <w:color w:val="000000"/>
          <w:kern w:val="16"/>
          <w:lang w:val="en-GB"/>
        </w:rPr>
      </w:pPr>
      <w:r w:rsidRPr="00C823DD">
        <w:rPr>
          <w:color w:val="000000"/>
          <w:kern w:val="16"/>
          <w:lang w:val="en-GB"/>
        </w:rPr>
        <w:t>a)</w:t>
      </w:r>
      <w:r w:rsidRPr="00C823DD">
        <w:rPr>
          <w:color w:val="000000"/>
          <w:kern w:val="16"/>
          <w:lang w:val="en-GB"/>
        </w:rPr>
        <w:tab/>
      </w:r>
      <w:r w:rsidR="004861CF" w:rsidRPr="00C823DD">
        <w:rPr>
          <w:color w:val="000000"/>
          <w:kern w:val="16"/>
          <w:lang w:val="en-GB"/>
        </w:rPr>
        <w:t>R</w:t>
      </w:r>
      <w:r w:rsidRPr="00C823DD">
        <w:rPr>
          <w:kern w:val="16"/>
          <w:lang w:val="en-GB"/>
        </w:rPr>
        <w:t xml:space="preserve">ules for </w:t>
      </w:r>
      <w:r w:rsidR="00014A46" w:rsidRPr="00C823DD">
        <w:rPr>
          <w:kern w:val="16"/>
          <w:lang w:val="en-GB"/>
        </w:rPr>
        <w:t xml:space="preserve">access to the transmission system, </w:t>
      </w:r>
      <w:r w:rsidR="001B3118" w:rsidRPr="00C823DD">
        <w:rPr>
          <w:kern w:val="16"/>
          <w:lang w:val="en-GB"/>
        </w:rPr>
        <w:t>distribu</w:t>
      </w:r>
      <w:r w:rsidR="00014A46" w:rsidRPr="00C823DD">
        <w:rPr>
          <w:kern w:val="16"/>
          <w:lang w:val="en-GB"/>
        </w:rPr>
        <w:t>tion systems and gas storage facilit</w:t>
      </w:r>
      <w:r w:rsidR="00DB3104" w:rsidRPr="00C823DD">
        <w:rPr>
          <w:kern w:val="16"/>
          <w:lang w:val="en-GB"/>
        </w:rPr>
        <w:t>ies</w:t>
      </w:r>
      <w:r w:rsidR="00014A46" w:rsidRPr="00C823DD">
        <w:rPr>
          <w:kern w:val="16"/>
          <w:lang w:val="en-GB"/>
        </w:rPr>
        <w:t xml:space="preserve">, the scope of the </w:t>
      </w:r>
      <w:r w:rsidR="001B3118" w:rsidRPr="00C823DD">
        <w:rPr>
          <w:kern w:val="16"/>
          <w:lang w:val="en-GB"/>
        </w:rPr>
        <w:t>informa</w:t>
      </w:r>
      <w:r w:rsidR="00014A46" w:rsidRPr="00C823DD">
        <w:rPr>
          <w:kern w:val="16"/>
          <w:lang w:val="en-GB"/>
        </w:rPr>
        <w:t xml:space="preserve">tion to be published to enable access to the transmission system, </w:t>
      </w:r>
      <w:r w:rsidR="001B3118" w:rsidRPr="00C823DD">
        <w:rPr>
          <w:kern w:val="16"/>
          <w:lang w:val="en-GB"/>
        </w:rPr>
        <w:t>distribu</w:t>
      </w:r>
      <w:r w:rsidR="00014A46" w:rsidRPr="00C823DD">
        <w:rPr>
          <w:kern w:val="16"/>
          <w:lang w:val="en-GB"/>
        </w:rPr>
        <w:t>tion systems and gas storage facilit</w:t>
      </w:r>
      <w:r w:rsidR="00DB3104" w:rsidRPr="00C823DD">
        <w:rPr>
          <w:kern w:val="16"/>
          <w:lang w:val="en-GB"/>
        </w:rPr>
        <w:t>ies</w:t>
      </w:r>
      <w:r w:rsidR="00014A46" w:rsidRPr="00C823DD">
        <w:rPr>
          <w:kern w:val="16"/>
          <w:lang w:val="en-GB"/>
        </w:rPr>
        <w:t>, and methods of congestion management in the gas system</w:t>
      </w:r>
      <w:r w:rsidRPr="00C823DD">
        <w:rPr>
          <w:kern w:val="16"/>
          <w:lang w:val="en-GB"/>
        </w:rPr>
        <w:t>;</w:t>
      </w:r>
      <w:r w:rsidRPr="00C823DD">
        <w:rPr>
          <w:color w:val="000000"/>
          <w:kern w:val="16"/>
          <w:lang w:val="en-GB"/>
        </w:rPr>
        <w:t xml:space="preserve"> </w:t>
      </w:r>
    </w:p>
    <w:p w:rsidR="00014A46" w:rsidRPr="00C823DD" w:rsidRDefault="00625FC1" w:rsidP="00EC3E51">
      <w:pPr>
        <w:spacing w:after="120"/>
        <w:ind w:left="714" w:hanging="357"/>
        <w:jc w:val="both"/>
        <w:rPr>
          <w:color w:val="000000"/>
          <w:kern w:val="16"/>
          <w:lang w:val="en-GB"/>
        </w:rPr>
      </w:pPr>
      <w:r w:rsidRPr="00C823DD">
        <w:rPr>
          <w:color w:val="000000"/>
          <w:kern w:val="16"/>
          <w:lang w:val="en-GB"/>
        </w:rPr>
        <w:t>b)</w:t>
      </w:r>
      <w:r w:rsidRPr="00C823DD">
        <w:rPr>
          <w:color w:val="000000"/>
          <w:kern w:val="16"/>
          <w:lang w:val="en-GB"/>
        </w:rPr>
        <w:tab/>
      </w:r>
      <w:r w:rsidR="00014A46" w:rsidRPr="00C823DD">
        <w:rPr>
          <w:color w:val="000000"/>
          <w:kern w:val="16"/>
          <w:lang w:val="en-GB"/>
        </w:rPr>
        <w:t xml:space="preserve">Time limits for requesting contract execution </w:t>
      </w:r>
      <w:r w:rsidR="00A04935" w:rsidRPr="00C823DD">
        <w:rPr>
          <w:color w:val="000000"/>
          <w:kern w:val="16"/>
          <w:lang w:val="en-GB"/>
        </w:rPr>
        <w:t>i</w:t>
      </w:r>
      <w:r w:rsidR="00014A46" w:rsidRPr="00C823DD">
        <w:rPr>
          <w:color w:val="000000"/>
          <w:kern w:val="16"/>
          <w:lang w:val="en-GB"/>
        </w:rPr>
        <w:t>n the gas market and time limits for contract execution;</w:t>
      </w:r>
      <w:r w:rsidR="00F83AF5" w:rsidRPr="00C823DD">
        <w:rPr>
          <w:color w:val="000000"/>
          <w:kern w:val="16"/>
          <w:lang w:val="en-GB"/>
        </w:rPr>
        <w:t xml:space="preserve"> </w:t>
      </w:r>
    </w:p>
    <w:p w:rsidR="00014A46" w:rsidRPr="00C823DD" w:rsidRDefault="00264924" w:rsidP="00EC3E51">
      <w:pPr>
        <w:spacing w:after="120"/>
        <w:ind w:left="714" w:hanging="357"/>
        <w:jc w:val="both"/>
        <w:rPr>
          <w:color w:val="000000"/>
          <w:kern w:val="16"/>
          <w:lang w:val="en-GB"/>
        </w:rPr>
      </w:pPr>
      <w:r w:rsidRPr="00C823DD">
        <w:rPr>
          <w:color w:val="000000"/>
          <w:kern w:val="16"/>
          <w:lang w:val="en-GB"/>
        </w:rPr>
        <w:t>c)</w:t>
      </w:r>
      <w:r w:rsidR="00DB3104" w:rsidRPr="00C823DD">
        <w:rPr>
          <w:color w:val="000000"/>
          <w:kern w:val="16"/>
          <w:lang w:val="en-GB"/>
        </w:rPr>
        <w:tab/>
      </w:r>
      <w:r w:rsidR="004861CF" w:rsidRPr="00C823DD">
        <w:rPr>
          <w:color w:val="000000"/>
          <w:kern w:val="16"/>
          <w:lang w:val="en-GB"/>
        </w:rPr>
        <w:t>P</w:t>
      </w:r>
      <w:r w:rsidR="00014A46" w:rsidRPr="00C823DD">
        <w:rPr>
          <w:color w:val="000000"/>
          <w:kern w:val="16"/>
          <w:lang w:val="en-GB"/>
        </w:rPr>
        <w:t xml:space="preserve">rocedures and conditions for </w:t>
      </w:r>
      <w:r w:rsidR="00B96DAF" w:rsidRPr="00C823DD">
        <w:rPr>
          <w:color w:val="000000"/>
          <w:kern w:val="16"/>
          <w:lang w:val="en-GB"/>
        </w:rPr>
        <w:t>transferring</w:t>
      </w:r>
      <w:r w:rsidR="00014A46" w:rsidRPr="00C823DD">
        <w:rPr>
          <w:color w:val="000000"/>
          <w:kern w:val="16"/>
          <w:lang w:val="en-GB"/>
        </w:rPr>
        <w:t xml:space="preserve"> and </w:t>
      </w:r>
      <w:r w:rsidR="00496873" w:rsidRPr="00C823DD">
        <w:rPr>
          <w:color w:val="000000"/>
          <w:kern w:val="16"/>
          <w:lang w:val="en-GB"/>
        </w:rPr>
        <w:t>assuming</w:t>
      </w:r>
      <w:r w:rsidR="00014A46" w:rsidRPr="00C823DD">
        <w:rPr>
          <w:color w:val="000000"/>
          <w:kern w:val="16"/>
          <w:lang w:val="en-GB"/>
        </w:rPr>
        <w:t xml:space="preserve"> </w:t>
      </w:r>
      <w:r w:rsidR="00B96DAF" w:rsidRPr="00C823DD">
        <w:rPr>
          <w:color w:val="000000"/>
          <w:kern w:val="16"/>
          <w:lang w:val="en-GB"/>
        </w:rPr>
        <w:t>responsibility</w:t>
      </w:r>
      <w:r w:rsidR="00014A46" w:rsidRPr="00C823DD">
        <w:rPr>
          <w:color w:val="000000"/>
          <w:kern w:val="16"/>
          <w:lang w:val="en-GB"/>
        </w:rPr>
        <w:t xml:space="preserve"> for imbalances;</w:t>
      </w:r>
      <w:r w:rsidR="00F83AF5" w:rsidRPr="00C823DD">
        <w:rPr>
          <w:color w:val="000000"/>
          <w:kern w:val="16"/>
          <w:lang w:val="en-GB"/>
        </w:rPr>
        <w:t xml:space="preserve"> </w:t>
      </w:r>
    </w:p>
    <w:p w:rsidR="00625FC1" w:rsidRPr="00C823DD" w:rsidRDefault="00264924" w:rsidP="00EC3E51">
      <w:pPr>
        <w:spacing w:after="120"/>
        <w:ind w:left="714" w:hanging="357"/>
        <w:jc w:val="both"/>
        <w:rPr>
          <w:color w:val="000000"/>
          <w:kern w:val="16"/>
          <w:lang w:val="en-GB"/>
        </w:rPr>
      </w:pPr>
      <w:r w:rsidRPr="00C823DD">
        <w:rPr>
          <w:color w:val="000000"/>
          <w:kern w:val="16"/>
          <w:lang w:val="en-GB"/>
        </w:rPr>
        <w:t>d)</w:t>
      </w:r>
      <w:r w:rsidR="00DB3104" w:rsidRPr="00C823DD">
        <w:rPr>
          <w:color w:val="000000"/>
          <w:kern w:val="16"/>
          <w:lang w:val="en-GB"/>
        </w:rPr>
        <w:tab/>
      </w:r>
      <w:r w:rsidR="00014A46" w:rsidRPr="00C823DD">
        <w:rPr>
          <w:color w:val="000000"/>
          <w:kern w:val="16"/>
          <w:lang w:val="en-GB"/>
        </w:rPr>
        <w:t>The scope of</w:t>
      </w:r>
      <w:r w:rsidR="009D2955" w:rsidRPr="00C823DD">
        <w:rPr>
          <w:color w:val="000000"/>
          <w:kern w:val="16"/>
          <w:lang w:val="en-GB"/>
        </w:rPr>
        <w:t>,</w:t>
      </w:r>
      <w:r w:rsidR="00014A46" w:rsidRPr="00C823DD">
        <w:rPr>
          <w:color w:val="000000"/>
          <w:kern w:val="16"/>
          <w:lang w:val="en-GB"/>
        </w:rPr>
        <w:t xml:space="preserve"> and time limits for</w:t>
      </w:r>
      <w:r w:rsidR="009D2955" w:rsidRPr="00C823DD">
        <w:rPr>
          <w:color w:val="000000"/>
          <w:kern w:val="16"/>
          <w:lang w:val="en-GB"/>
        </w:rPr>
        <w:t>,</w:t>
      </w:r>
      <w:r w:rsidR="00014A46" w:rsidRPr="00C823DD">
        <w:rPr>
          <w:color w:val="000000"/>
          <w:kern w:val="16"/>
          <w:lang w:val="en-GB"/>
        </w:rPr>
        <w:t xml:space="preserve"> </w:t>
      </w:r>
      <w:r w:rsidR="00354C02" w:rsidRPr="00C823DD">
        <w:rPr>
          <w:color w:val="000000"/>
          <w:kern w:val="16"/>
          <w:lang w:val="en-GB"/>
        </w:rPr>
        <w:t>exchanging</w:t>
      </w:r>
      <w:r w:rsidR="00014A46" w:rsidRPr="00C823DD">
        <w:rPr>
          <w:color w:val="000000"/>
          <w:kern w:val="16"/>
          <w:lang w:val="en-GB"/>
        </w:rPr>
        <w:t xml:space="preserve"> information for </w:t>
      </w:r>
      <w:r w:rsidR="00DB3104" w:rsidRPr="00C823DD">
        <w:rPr>
          <w:color w:val="000000"/>
          <w:kern w:val="16"/>
          <w:lang w:val="en-GB"/>
        </w:rPr>
        <w:t xml:space="preserve">the </w:t>
      </w:r>
      <w:r w:rsidR="00014A46" w:rsidRPr="00C823DD">
        <w:rPr>
          <w:color w:val="000000"/>
          <w:kern w:val="16"/>
          <w:lang w:val="en-GB"/>
        </w:rPr>
        <w:t xml:space="preserve">evaluation of imbalances and billing of gas supplies and other services, </w:t>
      </w:r>
      <w:r w:rsidR="00DB3104" w:rsidRPr="00C823DD">
        <w:rPr>
          <w:color w:val="000000"/>
          <w:kern w:val="16"/>
          <w:lang w:val="en-GB"/>
        </w:rPr>
        <w:t xml:space="preserve">and </w:t>
      </w:r>
      <w:r w:rsidR="00014A46" w:rsidRPr="00C823DD">
        <w:rPr>
          <w:color w:val="000000"/>
          <w:kern w:val="16"/>
          <w:lang w:val="en-GB"/>
        </w:rPr>
        <w:t>procedures for evaluating, clearing and balancing imbalances and for clearing and settling balancing gas in state</w:t>
      </w:r>
      <w:r w:rsidR="004861CF" w:rsidRPr="00C823DD">
        <w:rPr>
          <w:color w:val="000000"/>
          <w:kern w:val="16"/>
          <w:lang w:val="en-GB"/>
        </w:rPr>
        <w:t>s</w:t>
      </w:r>
      <w:r w:rsidR="00014A46" w:rsidRPr="00C823DD">
        <w:rPr>
          <w:color w:val="000000"/>
          <w:kern w:val="16"/>
          <w:lang w:val="en-GB"/>
        </w:rPr>
        <w:t xml:space="preserve"> of emergency and prevention </w:t>
      </w:r>
      <w:r w:rsidR="00B96DAF" w:rsidRPr="00C823DD">
        <w:rPr>
          <w:color w:val="000000"/>
          <w:kern w:val="16"/>
          <w:lang w:val="en-GB"/>
        </w:rPr>
        <w:t>thereof</w:t>
      </w:r>
      <w:r w:rsidR="00014A46" w:rsidRPr="00C823DD">
        <w:rPr>
          <w:color w:val="000000"/>
          <w:kern w:val="16"/>
          <w:lang w:val="en-GB"/>
        </w:rPr>
        <w:t>;</w:t>
      </w:r>
      <w:r w:rsidR="00F83AF5" w:rsidRPr="00C823DD">
        <w:rPr>
          <w:color w:val="000000"/>
          <w:kern w:val="16"/>
          <w:lang w:val="en-GB"/>
        </w:rPr>
        <w:t xml:space="preserve"> </w:t>
      </w:r>
    </w:p>
    <w:p w:rsidR="00264924" w:rsidRPr="00C823DD" w:rsidRDefault="00264924" w:rsidP="00EC3E51">
      <w:pPr>
        <w:spacing w:after="120"/>
        <w:ind w:left="714" w:hanging="357"/>
        <w:jc w:val="both"/>
        <w:rPr>
          <w:color w:val="000000"/>
          <w:kern w:val="16"/>
          <w:lang w:val="en-GB"/>
        </w:rPr>
      </w:pPr>
      <w:r w:rsidRPr="00C823DD">
        <w:rPr>
          <w:color w:val="000000"/>
          <w:kern w:val="16"/>
          <w:lang w:val="en-GB"/>
        </w:rPr>
        <w:t>e)</w:t>
      </w:r>
      <w:r w:rsidRPr="00C823DD">
        <w:rPr>
          <w:color w:val="000000"/>
          <w:kern w:val="16"/>
          <w:lang w:val="en-GB"/>
        </w:rPr>
        <w:tab/>
        <w:t xml:space="preserve">Procedures and time limits for nominations and </w:t>
      </w:r>
      <w:r w:rsidR="00A13021" w:rsidRPr="00C823DD">
        <w:rPr>
          <w:color w:val="000000"/>
          <w:kern w:val="16"/>
          <w:lang w:val="en-GB"/>
        </w:rPr>
        <w:t>re-nom</w:t>
      </w:r>
      <w:r w:rsidRPr="00C823DD">
        <w:rPr>
          <w:color w:val="000000"/>
          <w:kern w:val="16"/>
          <w:lang w:val="en-GB"/>
        </w:rPr>
        <w:t>inations;</w:t>
      </w:r>
      <w:r w:rsidR="00F83AF5" w:rsidRPr="00C823DD">
        <w:rPr>
          <w:color w:val="000000"/>
          <w:kern w:val="16"/>
          <w:lang w:val="en-GB"/>
        </w:rPr>
        <w:t xml:space="preserve"> </w:t>
      </w:r>
    </w:p>
    <w:p w:rsidR="00014A46" w:rsidRPr="00C823DD" w:rsidRDefault="00264924" w:rsidP="00EC3E51">
      <w:pPr>
        <w:spacing w:after="120"/>
        <w:ind w:left="714" w:hanging="357"/>
        <w:jc w:val="both"/>
        <w:rPr>
          <w:color w:val="000000"/>
          <w:kern w:val="16"/>
          <w:lang w:val="en-GB"/>
        </w:rPr>
      </w:pPr>
      <w:r w:rsidRPr="00C823DD">
        <w:rPr>
          <w:color w:val="000000"/>
          <w:kern w:val="16"/>
          <w:lang w:val="en-GB"/>
        </w:rPr>
        <w:t>f</w:t>
      </w:r>
      <w:r w:rsidR="00014A46" w:rsidRPr="00C823DD">
        <w:rPr>
          <w:color w:val="000000"/>
          <w:kern w:val="16"/>
          <w:lang w:val="en-GB"/>
        </w:rPr>
        <w:t xml:space="preserve">) </w:t>
      </w:r>
      <w:r w:rsidR="00DB3104" w:rsidRPr="00C823DD">
        <w:rPr>
          <w:color w:val="000000"/>
          <w:kern w:val="16"/>
          <w:lang w:val="en-GB"/>
        </w:rPr>
        <w:tab/>
      </w:r>
      <w:r w:rsidR="000600D9" w:rsidRPr="00C823DD">
        <w:rPr>
          <w:color w:val="000000"/>
          <w:kern w:val="16"/>
          <w:lang w:val="en-GB"/>
        </w:rPr>
        <w:t>S</w:t>
      </w:r>
      <w:r w:rsidR="00DB3104" w:rsidRPr="00C823DD">
        <w:rPr>
          <w:color w:val="000000"/>
          <w:kern w:val="16"/>
          <w:lang w:val="en-GB"/>
        </w:rPr>
        <w:t>torage system operator</w:t>
      </w:r>
      <w:r w:rsidR="00014A46" w:rsidRPr="00C823DD">
        <w:rPr>
          <w:color w:val="000000"/>
          <w:kern w:val="16"/>
          <w:lang w:val="en-GB"/>
        </w:rPr>
        <w:t>s</w:t>
      </w:r>
      <w:r w:rsidR="00496873" w:rsidRPr="00C823DD">
        <w:rPr>
          <w:color w:val="000000"/>
          <w:kern w:val="16"/>
          <w:lang w:val="en-GB"/>
        </w:rPr>
        <w:t>’</w:t>
      </w:r>
      <w:r w:rsidR="00014A46" w:rsidRPr="00C823DD">
        <w:rPr>
          <w:color w:val="000000"/>
          <w:kern w:val="16"/>
          <w:lang w:val="en-GB"/>
        </w:rPr>
        <w:t xml:space="preserve"> procedure for selling gas </w:t>
      </w:r>
      <w:r w:rsidR="005D6A69" w:rsidRPr="00C823DD">
        <w:rPr>
          <w:color w:val="000000"/>
          <w:kern w:val="16"/>
          <w:lang w:val="en-GB"/>
        </w:rPr>
        <w:t xml:space="preserve">left in </w:t>
      </w:r>
      <w:r w:rsidR="00014A46" w:rsidRPr="00C823DD">
        <w:rPr>
          <w:color w:val="000000"/>
          <w:kern w:val="16"/>
          <w:lang w:val="en-GB"/>
        </w:rPr>
        <w:t>gas storage facilit</w:t>
      </w:r>
      <w:r w:rsidR="00DB3104" w:rsidRPr="00C823DD">
        <w:rPr>
          <w:color w:val="000000"/>
          <w:kern w:val="16"/>
          <w:lang w:val="en-GB"/>
        </w:rPr>
        <w:t>ies</w:t>
      </w:r>
      <w:r w:rsidR="00014A46" w:rsidRPr="00C823DD">
        <w:rPr>
          <w:color w:val="000000"/>
          <w:kern w:val="16"/>
          <w:lang w:val="en-GB"/>
        </w:rPr>
        <w:t xml:space="preserve"> </w:t>
      </w:r>
      <w:r w:rsidR="009D2955" w:rsidRPr="00C823DD">
        <w:rPr>
          <w:color w:val="000000"/>
          <w:kern w:val="16"/>
          <w:lang w:val="en-GB"/>
        </w:rPr>
        <w:t>upon</w:t>
      </w:r>
      <w:r w:rsidR="00014A46" w:rsidRPr="00C823DD">
        <w:rPr>
          <w:color w:val="000000"/>
          <w:kern w:val="16"/>
          <w:lang w:val="en-GB"/>
        </w:rPr>
        <w:t xml:space="preserve"> discharge of gas storage agreement</w:t>
      </w:r>
      <w:r w:rsidR="004861CF" w:rsidRPr="00C823DD">
        <w:rPr>
          <w:color w:val="000000"/>
          <w:kern w:val="16"/>
          <w:lang w:val="en-GB"/>
        </w:rPr>
        <w:t>s</w:t>
      </w:r>
      <w:r w:rsidR="00014A46" w:rsidRPr="00C823DD">
        <w:rPr>
          <w:color w:val="000000"/>
          <w:kern w:val="16"/>
          <w:lang w:val="en-GB"/>
        </w:rPr>
        <w:t>;</w:t>
      </w:r>
      <w:r w:rsidR="00F83AF5" w:rsidRPr="00C823DD">
        <w:rPr>
          <w:color w:val="000000"/>
          <w:kern w:val="16"/>
          <w:lang w:val="en-GB"/>
        </w:rPr>
        <w:t xml:space="preserve"> </w:t>
      </w:r>
    </w:p>
    <w:p w:rsidR="00014A46" w:rsidRPr="00C823DD" w:rsidRDefault="00264924" w:rsidP="00EC3E51">
      <w:pPr>
        <w:spacing w:after="120"/>
        <w:ind w:left="714" w:hanging="357"/>
        <w:jc w:val="both"/>
        <w:rPr>
          <w:color w:val="000000"/>
          <w:kern w:val="16"/>
          <w:lang w:val="en-GB"/>
        </w:rPr>
      </w:pPr>
      <w:r w:rsidRPr="00C823DD">
        <w:rPr>
          <w:color w:val="000000"/>
          <w:kern w:val="16"/>
          <w:lang w:val="en-GB"/>
        </w:rPr>
        <w:t>g</w:t>
      </w:r>
      <w:r w:rsidR="00014A46" w:rsidRPr="00C823DD">
        <w:rPr>
          <w:color w:val="000000"/>
          <w:kern w:val="16"/>
          <w:lang w:val="en-GB"/>
        </w:rPr>
        <w:t xml:space="preserve">) </w:t>
      </w:r>
      <w:r w:rsidR="005D6A69" w:rsidRPr="00C823DD">
        <w:rPr>
          <w:color w:val="000000"/>
          <w:kern w:val="16"/>
          <w:lang w:val="en-GB"/>
        </w:rPr>
        <w:tab/>
      </w:r>
      <w:r w:rsidR="00014A46" w:rsidRPr="00C823DD">
        <w:rPr>
          <w:color w:val="000000"/>
          <w:kern w:val="16"/>
          <w:lang w:val="en-GB"/>
        </w:rPr>
        <w:t xml:space="preserve">Types and </w:t>
      </w:r>
      <w:r w:rsidR="000600D9" w:rsidRPr="00C823DD">
        <w:rPr>
          <w:color w:val="000000"/>
          <w:kern w:val="16"/>
          <w:lang w:val="en-GB"/>
        </w:rPr>
        <w:t xml:space="preserve">rules for the </w:t>
      </w:r>
      <w:r w:rsidR="00B96DAF" w:rsidRPr="00C823DD">
        <w:rPr>
          <w:color w:val="000000"/>
          <w:kern w:val="16"/>
          <w:lang w:val="en-GB"/>
        </w:rPr>
        <w:t>organisation</w:t>
      </w:r>
      <w:r w:rsidR="00014A46" w:rsidRPr="00C823DD">
        <w:rPr>
          <w:color w:val="000000"/>
          <w:kern w:val="16"/>
          <w:lang w:val="en-GB"/>
        </w:rPr>
        <w:t xml:space="preserve"> of s</w:t>
      </w:r>
      <w:r w:rsidR="0032106E" w:rsidRPr="00C823DD">
        <w:rPr>
          <w:color w:val="000000"/>
          <w:kern w:val="16"/>
          <w:lang w:val="en-GB"/>
        </w:rPr>
        <w:t>pot</w:t>
      </w:r>
      <w:r w:rsidR="00014A46" w:rsidRPr="00C823DD">
        <w:rPr>
          <w:color w:val="000000"/>
          <w:kern w:val="16"/>
          <w:lang w:val="en-GB"/>
        </w:rPr>
        <w:t xml:space="preserve"> markets and methods of settlement;</w:t>
      </w:r>
      <w:r w:rsidR="00F83AF5" w:rsidRPr="00C823DD">
        <w:rPr>
          <w:color w:val="000000"/>
          <w:kern w:val="16"/>
          <w:lang w:val="en-GB"/>
        </w:rPr>
        <w:t xml:space="preserve"> </w:t>
      </w:r>
    </w:p>
    <w:p w:rsidR="00014A46" w:rsidRPr="00C823DD" w:rsidRDefault="00055730" w:rsidP="00EC3E51">
      <w:pPr>
        <w:spacing w:after="120"/>
        <w:ind w:left="714" w:hanging="357"/>
        <w:jc w:val="both"/>
        <w:rPr>
          <w:color w:val="000000"/>
          <w:kern w:val="16"/>
          <w:lang w:val="en-GB"/>
        </w:rPr>
      </w:pPr>
      <w:r w:rsidRPr="00C823DD">
        <w:rPr>
          <w:color w:val="000000"/>
          <w:kern w:val="16"/>
          <w:lang w:val="en-GB"/>
        </w:rPr>
        <w:t>h</w:t>
      </w:r>
      <w:r w:rsidR="00625FC1" w:rsidRPr="00C823DD">
        <w:rPr>
          <w:color w:val="000000"/>
          <w:kern w:val="16"/>
          <w:lang w:val="en-GB"/>
        </w:rPr>
        <w:t>)</w:t>
      </w:r>
      <w:r w:rsidR="00014A46" w:rsidRPr="00C823DD">
        <w:rPr>
          <w:color w:val="000000"/>
          <w:kern w:val="16"/>
          <w:lang w:val="en-GB"/>
        </w:rPr>
        <w:t xml:space="preserve"> </w:t>
      </w:r>
      <w:r w:rsidR="005D6A69" w:rsidRPr="00C823DD">
        <w:rPr>
          <w:color w:val="000000"/>
          <w:kern w:val="16"/>
          <w:lang w:val="en-GB"/>
        </w:rPr>
        <w:tab/>
      </w:r>
      <w:r w:rsidR="004861CF" w:rsidRPr="00C823DD">
        <w:rPr>
          <w:color w:val="000000"/>
          <w:kern w:val="16"/>
          <w:lang w:val="en-GB"/>
        </w:rPr>
        <w:t>R</w:t>
      </w:r>
      <w:r w:rsidR="00625FC1" w:rsidRPr="00C823DD">
        <w:rPr>
          <w:color w:val="000000"/>
          <w:kern w:val="16"/>
          <w:lang w:val="en-GB"/>
        </w:rPr>
        <w:t>ules for the development, allocation and use of typical gas supply profiles</w:t>
      </w:r>
      <w:r w:rsidR="00014A46" w:rsidRPr="00C823DD">
        <w:rPr>
          <w:color w:val="000000"/>
          <w:kern w:val="16"/>
          <w:lang w:val="en-GB"/>
        </w:rPr>
        <w:t>;</w:t>
      </w:r>
      <w:r w:rsidR="00F83AF5" w:rsidRPr="00C823DD">
        <w:rPr>
          <w:color w:val="000000"/>
          <w:kern w:val="16"/>
          <w:lang w:val="en-GB"/>
        </w:rPr>
        <w:t xml:space="preserve"> </w:t>
      </w:r>
    </w:p>
    <w:p w:rsidR="00014A46" w:rsidRPr="00C823DD" w:rsidRDefault="00055730" w:rsidP="00EC3E51">
      <w:pPr>
        <w:spacing w:after="120"/>
        <w:ind w:left="714" w:hanging="357"/>
        <w:jc w:val="both"/>
        <w:rPr>
          <w:color w:val="000000"/>
          <w:kern w:val="16"/>
          <w:lang w:val="en-GB"/>
        </w:rPr>
      </w:pPr>
      <w:proofErr w:type="spellStart"/>
      <w:r w:rsidRPr="00C823DD">
        <w:rPr>
          <w:color w:val="000000"/>
          <w:kern w:val="16"/>
          <w:lang w:val="en-GB"/>
        </w:rPr>
        <w:t>i</w:t>
      </w:r>
      <w:proofErr w:type="spellEnd"/>
      <w:r w:rsidR="00014A46" w:rsidRPr="00C823DD">
        <w:rPr>
          <w:color w:val="000000"/>
          <w:kern w:val="16"/>
          <w:lang w:val="en-GB"/>
        </w:rPr>
        <w:t xml:space="preserve">) </w:t>
      </w:r>
      <w:r w:rsidR="005D6A69" w:rsidRPr="00C823DD">
        <w:rPr>
          <w:color w:val="000000"/>
          <w:kern w:val="16"/>
          <w:lang w:val="en-GB"/>
        </w:rPr>
        <w:tab/>
      </w:r>
      <w:r w:rsidR="00014A46" w:rsidRPr="00C823DD">
        <w:rPr>
          <w:color w:val="000000"/>
          <w:kern w:val="16"/>
          <w:lang w:val="en-GB"/>
        </w:rPr>
        <w:t>Time</w:t>
      </w:r>
      <w:r w:rsidR="001E1D32" w:rsidRPr="00C823DD">
        <w:rPr>
          <w:color w:val="000000"/>
          <w:kern w:val="16"/>
          <w:lang w:val="en-GB"/>
        </w:rPr>
        <w:t>lines</w:t>
      </w:r>
      <w:r w:rsidR="00014A46" w:rsidRPr="00C823DD">
        <w:rPr>
          <w:color w:val="000000"/>
          <w:kern w:val="16"/>
          <w:lang w:val="en-GB"/>
        </w:rPr>
        <w:t xml:space="preserve"> and procedure for gas supplier </w:t>
      </w:r>
      <w:r w:rsidRPr="00C823DD">
        <w:rPr>
          <w:color w:val="000000"/>
          <w:kern w:val="16"/>
          <w:lang w:val="en-GB"/>
        </w:rPr>
        <w:t xml:space="preserve">selection and </w:t>
      </w:r>
      <w:r w:rsidR="00014A46" w:rsidRPr="00C823DD">
        <w:rPr>
          <w:color w:val="000000"/>
          <w:kern w:val="16"/>
          <w:lang w:val="en-GB"/>
        </w:rPr>
        <w:t>change</w:t>
      </w:r>
      <w:r w:rsidRPr="00C823DD">
        <w:rPr>
          <w:color w:val="000000"/>
          <w:kern w:val="16"/>
          <w:lang w:val="en-GB"/>
        </w:rPr>
        <w:t>, including the registration of supply points and delivery points</w:t>
      </w:r>
      <w:r w:rsidR="00014A46" w:rsidRPr="00C823DD">
        <w:rPr>
          <w:color w:val="000000"/>
          <w:kern w:val="16"/>
          <w:lang w:val="en-GB"/>
        </w:rPr>
        <w:t>;</w:t>
      </w:r>
      <w:r w:rsidR="00F83AF5" w:rsidRPr="00C823DD">
        <w:rPr>
          <w:color w:val="000000"/>
          <w:kern w:val="16"/>
          <w:lang w:val="en-GB"/>
        </w:rPr>
        <w:t xml:space="preserve"> </w:t>
      </w:r>
    </w:p>
    <w:p w:rsidR="0032106E" w:rsidRPr="00C823DD" w:rsidRDefault="00055730" w:rsidP="00EC3E51">
      <w:pPr>
        <w:spacing w:after="120"/>
        <w:ind w:left="714" w:hanging="357"/>
        <w:jc w:val="both"/>
        <w:rPr>
          <w:color w:val="000000"/>
          <w:kern w:val="16"/>
          <w:lang w:val="en-GB"/>
        </w:rPr>
      </w:pPr>
      <w:r w:rsidRPr="00C823DD">
        <w:rPr>
          <w:color w:val="000000"/>
          <w:kern w:val="16"/>
          <w:lang w:val="en-GB"/>
        </w:rPr>
        <w:t>j</w:t>
      </w:r>
      <w:r w:rsidR="00014A46" w:rsidRPr="00C823DD">
        <w:rPr>
          <w:color w:val="000000"/>
          <w:kern w:val="16"/>
          <w:lang w:val="en-GB"/>
        </w:rPr>
        <w:t xml:space="preserve">) </w:t>
      </w:r>
      <w:r w:rsidR="005D6A69" w:rsidRPr="00C823DD">
        <w:rPr>
          <w:color w:val="000000"/>
          <w:kern w:val="16"/>
          <w:lang w:val="en-GB"/>
        </w:rPr>
        <w:tab/>
      </w:r>
      <w:r w:rsidR="004861CF" w:rsidRPr="00C823DD">
        <w:rPr>
          <w:color w:val="000000"/>
          <w:kern w:val="16"/>
          <w:lang w:val="en-GB"/>
        </w:rPr>
        <w:t>P</w:t>
      </w:r>
      <w:r w:rsidR="00014A46" w:rsidRPr="00C823DD">
        <w:rPr>
          <w:color w:val="000000"/>
          <w:kern w:val="16"/>
          <w:lang w:val="en-GB"/>
        </w:rPr>
        <w:t>rocedure</w:t>
      </w:r>
      <w:r w:rsidR="004861CF" w:rsidRPr="00C823DD">
        <w:rPr>
          <w:color w:val="000000"/>
          <w:kern w:val="16"/>
          <w:lang w:val="en-GB"/>
        </w:rPr>
        <w:t>s</w:t>
      </w:r>
      <w:r w:rsidR="00014A46" w:rsidRPr="00C823DD">
        <w:rPr>
          <w:color w:val="000000"/>
          <w:kern w:val="16"/>
          <w:lang w:val="en-GB"/>
        </w:rPr>
        <w:t xml:space="preserve"> </w:t>
      </w:r>
      <w:r w:rsidR="0032106E" w:rsidRPr="00C823DD">
        <w:rPr>
          <w:color w:val="000000"/>
          <w:kern w:val="16"/>
          <w:lang w:val="en-GB"/>
        </w:rPr>
        <w:t xml:space="preserve">for gas </w:t>
      </w:r>
      <w:r w:rsidR="00B96DAF" w:rsidRPr="00C823DD">
        <w:rPr>
          <w:color w:val="000000"/>
          <w:kern w:val="16"/>
          <w:lang w:val="en-GB"/>
        </w:rPr>
        <w:t>supply</w:t>
      </w:r>
      <w:r w:rsidR="0032106E" w:rsidRPr="00C823DD">
        <w:rPr>
          <w:color w:val="000000"/>
          <w:kern w:val="16"/>
          <w:lang w:val="en-GB"/>
        </w:rPr>
        <w:t xml:space="preserve"> interruption, </w:t>
      </w:r>
      <w:r w:rsidR="00B33BB2" w:rsidRPr="00C823DD">
        <w:rPr>
          <w:color w:val="000000"/>
          <w:kern w:val="16"/>
          <w:lang w:val="en-GB"/>
        </w:rPr>
        <w:t>reduction</w:t>
      </w:r>
      <w:r w:rsidR="0032106E" w:rsidRPr="00C823DD">
        <w:rPr>
          <w:color w:val="000000"/>
          <w:kern w:val="16"/>
          <w:lang w:val="en-GB"/>
        </w:rPr>
        <w:t xml:space="preserve"> and resumption in the case of unauthorised gas consumption, unauthorised </w:t>
      </w:r>
      <w:r w:rsidR="00B96DAF" w:rsidRPr="00C823DD">
        <w:rPr>
          <w:color w:val="000000"/>
          <w:kern w:val="16"/>
          <w:lang w:val="en-GB"/>
        </w:rPr>
        <w:t>distribution</w:t>
      </w:r>
      <w:r w:rsidR="0032106E" w:rsidRPr="00C823DD">
        <w:rPr>
          <w:color w:val="000000"/>
          <w:kern w:val="16"/>
          <w:lang w:val="en-GB"/>
        </w:rPr>
        <w:t xml:space="preserve"> and unauthorised transmission;</w:t>
      </w:r>
      <w:r w:rsidR="00F83AF5" w:rsidRPr="00C823DD">
        <w:rPr>
          <w:color w:val="000000"/>
          <w:kern w:val="16"/>
          <w:lang w:val="en-GB"/>
        </w:rPr>
        <w:t xml:space="preserve"> </w:t>
      </w:r>
    </w:p>
    <w:p w:rsidR="0032106E" w:rsidRPr="00C823DD" w:rsidRDefault="00055730" w:rsidP="00EC3E51">
      <w:pPr>
        <w:spacing w:after="120"/>
        <w:ind w:left="714" w:hanging="357"/>
        <w:jc w:val="both"/>
        <w:rPr>
          <w:color w:val="000000"/>
          <w:kern w:val="16"/>
          <w:lang w:val="en-GB"/>
        </w:rPr>
      </w:pPr>
      <w:r w:rsidRPr="00C823DD">
        <w:rPr>
          <w:color w:val="000000"/>
          <w:kern w:val="16"/>
          <w:lang w:val="en-GB"/>
        </w:rPr>
        <w:t>k</w:t>
      </w:r>
      <w:r w:rsidR="0032106E" w:rsidRPr="00C823DD">
        <w:rPr>
          <w:color w:val="000000"/>
          <w:kern w:val="16"/>
          <w:lang w:val="en-GB"/>
        </w:rPr>
        <w:t xml:space="preserve">) </w:t>
      </w:r>
      <w:r w:rsidR="005D6A69" w:rsidRPr="00C823DD">
        <w:rPr>
          <w:color w:val="000000"/>
          <w:kern w:val="16"/>
          <w:lang w:val="en-GB"/>
        </w:rPr>
        <w:tab/>
      </w:r>
      <w:r w:rsidR="0032106E" w:rsidRPr="00C823DD">
        <w:rPr>
          <w:color w:val="000000"/>
          <w:kern w:val="16"/>
          <w:lang w:val="en-GB"/>
        </w:rPr>
        <w:t xml:space="preserve">The procedure for </w:t>
      </w:r>
      <w:r w:rsidR="004861CF" w:rsidRPr="00C823DD">
        <w:rPr>
          <w:color w:val="000000"/>
          <w:kern w:val="16"/>
          <w:lang w:val="en-GB"/>
        </w:rPr>
        <w:t xml:space="preserve">ensuring </w:t>
      </w:r>
      <w:r w:rsidR="0032106E" w:rsidRPr="00C823DD">
        <w:rPr>
          <w:color w:val="000000"/>
          <w:kern w:val="16"/>
          <w:lang w:val="en-GB"/>
        </w:rPr>
        <w:t>gas supply by supplier</w:t>
      </w:r>
      <w:r w:rsidR="00496873" w:rsidRPr="00C823DD">
        <w:rPr>
          <w:color w:val="000000"/>
          <w:kern w:val="16"/>
          <w:lang w:val="en-GB"/>
        </w:rPr>
        <w:t>s</w:t>
      </w:r>
      <w:r w:rsidR="0032106E" w:rsidRPr="00C823DD">
        <w:rPr>
          <w:color w:val="000000"/>
          <w:kern w:val="16"/>
          <w:lang w:val="en-GB"/>
        </w:rPr>
        <w:t xml:space="preserve"> of last resort</w:t>
      </w:r>
      <w:r w:rsidRPr="00C823DD">
        <w:rPr>
          <w:color w:val="000000"/>
          <w:kern w:val="16"/>
          <w:lang w:val="en-GB"/>
        </w:rPr>
        <w:t>;</w:t>
      </w:r>
      <w:r w:rsidR="00F83AF5" w:rsidRPr="00C823DD">
        <w:rPr>
          <w:color w:val="000000"/>
          <w:kern w:val="16"/>
          <w:lang w:val="en-GB"/>
        </w:rPr>
        <w:t xml:space="preserve"> </w:t>
      </w:r>
    </w:p>
    <w:p w:rsidR="00055730" w:rsidRPr="00C823DD" w:rsidRDefault="00055730" w:rsidP="00EC3E51">
      <w:pPr>
        <w:spacing w:after="120"/>
        <w:ind w:left="714" w:hanging="357"/>
        <w:jc w:val="both"/>
        <w:rPr>
          <w:kern w:val="16"/>
          <w:lang w:val="en-GB"/>
        </w:rPr>
      </w:pPr>
      <w:r w:rsidRPr="00C823DD">
        <w:rPr>
          <w:color w:val="000000"/>
          <w:kern w:val="16"/>
          <w:lang w:val="en-GB"/>
        </w:rPr>
        <w:lastRenderedPageBreak/>
        <w:t xml:space="preserve">l) </w:t>
      </w:r>
      <w:r w:rsidRPr="00C823DD">
        <w:rPr>
          <w:color w:val="000000"/>
          <w:kern w:val="16"/>
          <w:lang w:val="en-GB"/>
        </w:rPr>
        <w:tab/>
      </w:r>
      <w:r w:rsidR="006E7524" w:rsidRPr="00C823DD">
        <w:rPr>
          <w:color w:val="000000"/>
          <w:kern w:val="16"/>
          <w:lang w:val="en-GB"/>
        </w:rPr>
        <w:t>The structure of the charge for the gas transmission service</w:t>
      </w:r>
      <w:r w:rsidRPr="00C823DD">
        <w:rPr>
          <w:kern w:val="16"/>
          <w:lang w:val="en-GB"/>
        </w:rPr>
        <w:t xml:space="preserve">, </w:t>
      </w:r>
      <w:r w:rsidR="006E7524" w:rsidRPr="00C823DD">
        <w:rPr>
          <w:kern w:val="16"/>
          <w:lang w:val="en-GB"/>
        </w:rPr>
        <w:t xml:space="preserve">the structure of the charge for the </w:t>
      </w:r>
      <w:r w:rsidR="00F677A1" w:rsidRPr="00C823DD">
        <w:rPr>
          <w:kern w:val="16"/>
          <w:lang w:val="en-GB"/>
        </w:rPr>
        <w:t xml:space="preserve">distribution system service </w:t>
      </w:r>
      <w:r w:rsidRPr="00C823DD">
        <w:rPr>
          <w:kern w:val="16"/>
          <w:lang w:val="en-GB"/>
        </w:rPr>
        <w:t>a</w:t>
      </w:r>
      <w:r w:rsidR="00F677A1" w:rsidRPr="00C823DD">
        <w:rPr>
          <w:kern w:val="16"/>
          <w:lang w:val="en-GB"/>
        </w:rPr>
        <w:t>nd of other regulated prices in the gas industry</w:t>
      </w:r>
      <w:r w:rsidRPr="00C823DD">
        <w:rPr>
          <w:kern w:val="16"/>
          <w:lang w:val="en-GB"/>
        </w:rPr>
        <w:t>, a</w:t>
      </w:r>
      <w:r w:rsidR="00F677A1" w:rsidRPr="00C823DD">
        <w:rPr>
          <w:kern w:val="16"/>
          <w:lang w:val="en-GB"/>
        </w:rPr>
        <w:t>nd the method and time</w:t>
      </w:r>
      <w:r w:rsidR="00CB1DE7" w:rsidRPr="00C823DD">
        <w:rPr>
          <w:kern w:val="16"/>
          <w:lang w:val="en-GB"/>
        </w:rPr>
        <w:t>s</w:t>
      </w:r>
      <w:r w:rsidR="00F677A1" w:rsidRPr="00C823DD">
        <w:rPr>
          <w:kern w:val="16"/>
          <w:lang w:val="en-GB"/>
        </w:rPr>
        <w:t xml:space="preserve"> of data </w:t>
      </w:r>
      <w:r w:rsidR="00CB1DE7" w:rsidRPr="00C823DD">
        <w:rPr>
          <w:kern w:val="16"/>
          <w:lang w:val="en-GB"/>
        </w:rPr>
        <w:t xml:space="preserve">exchange </w:t>
      </w:r>
      <w:r w:rsidR="00F677A1" w:rsidRPr="00C823DD">
        <w:rPr>
          <w:kern w:val="16"/>
          <w:lang w:val="en-GB"/>
        </w:rPr>
        <w:t>between gas market participants</w:t>
      </w:r>
      <w:r w:rsidRPr="00C823DD">
        <w:rPr>
          <w:kern w:val="16"/>
          <w:lang w:val="en-GB"/>
        </w:rPr>
        <w:t xml:space="preserve"> </w:t>
      </w:r>
      <w:r w:rsidR="00F677A1" w:rsidRPr="00C823DD">
        <w:rPr>
          <w:kern w:val="16"/>
          <w:lang w:val="en-GB"/>
        </w:rPr>
        <w:t xml:space="preserve">for the purpose of billing regulated prices, </w:t>
      </w:r>
      <w:r w:rsidR="00CA611A" w:rsidRPr="00C823DD">
        <w:rPr>
          <w:kern w:val="16"/>
          <w:lang w:val="en-GB"/>
        </w:rPr>
        <w:t>and</w:t>
      </w:r>
      <w:r w:rsidR="00F677A1" w:rsidRPr="00C823DD">
        <w:rPr>
          <w:kern w:val="16"/>
          <w:lang w:val="en-GB"/>
        </w:rPr>
        <w:t xml:space="preserve"> the method and times for billing and paying </w:t>
      </w:r>
      <w:r w:rsidRPr="00C823DD">
        <w:rPr>
          <w:kern w:val="16"/>
          <w:lang w:val="en-GB"/>
        </w:rPr>
        <w:t>regul</w:t>
      </w:r>
      <w:r w:rsidR="00F677A1" w:rsidRPr="00C823DD">
        <w:rPr>
          <w:kern w:val="16"/>
          <w:lang w:val="en-GB"/>
        </w:rPr>
        <w:t>ated prices between gas market participants</w:t>
      </w:r>
      <w:r w:rsidRPr="00C823DD">
        <w:rPr>
          <w:kern w:val="16"/>
          <w:lang w:val="en-GB"/>
        </w:rPr>
        <w:t>;</w:t>
      </w:r>
      <w:r w:rsidR="00F677A1" w:rsidRPr="00C823DD">
        <w:rPr>
          <w:kern w:val="16"/>
          <w:lang w:val="en-GB"/>
        </w:rPr>
        <w:t xml:space="preserve"> </w:t>
      </w:r>
    </w:p>
    <w:p w:rsidR="00055730" w:rsidRPr="00C823DD" w:rsidRDefault="00055730" w:rsidP="00EC3E51">
      <w:pPr>
        <w:spacing w:after="120"/>
        <w:ind w:left="714" w:hanging="357"/>
        <w:jc w:val="both"/>
        <w:rPr>
          <w:kern w:val="16"/>
          <w:lang w:val="en-GB"/>
        </w:rPr>
      </w:pPr>
      <w:r w:rsidRPr="00C823DD">
        <w:rPr>
          <w:color w:val="000000"/>
          <w:kern w:val="16"/>
          <w:lang w:val="en-GB"/>
        </w:rPr>
        <w:t>m)</w:t>
      </w:r>
      <w:r w:rsidRPr="00C823DD">
        <w:rPr>
          <w:color w:val="000000"/>
          <w:kern w:val="16"/>
          <w:lang w:val="en-GB"/>
        </w:rPr>
        <w:tab/>
      </w:r>
      <w:r w:rsidR="00F677A1" w:rsidRPr="00C823DD">
        <w:rPr>
          <w:color w:val="000000"/>
          <w:kern w:val="16"/>
          <w:lang w:val="en-GB"/>
        </w:rPr>
        <w:t xml:space="preserve">The </w:t>
      </w:r>
      <w:r w:rsidRPr="00C823DD">
        <w:rPr>
          <w:kern w:val="16"/>
          <w:lang w:val="en-GB"/>
        </w:rPr>
        <w:t>technic</w:t>
      </w:r>
      <w:r w:rsidR="00F677A1" w:rsidRPr="00C823DD">
        <w:rPr>
          <w:kern w:val="16"/>
          <w:lang w:val="en-GB"/>
        </w:rPr>
        <w:t>al requirements for operation for equipment checking</w:t>
      </w:r>
      <w:r w:rsidRPr="00C823DD">
        <w:rPr>
          <w:kern w:val="16"/>
          <w:lang w:val="en-GB"/>
        </w:rPr>
        <w:t>;</w:t>
      </w:r>
      <w:r w:rsidR="00F677A1" w:rsidRPr="00C823DD">
        <w:rPr>
          <w:kern w:val="16"/>
          <w:lang w:val="en-GB"/>
        </w:rPr>
        <w:t xml:space="preserve"> </w:t>
      </w:r>
    </w:p>
    <w:p w:rsidR="00055730" w:rsidRPr="00C823DD" w:rsidRDefault="00055730" w:rsidP="00EC3E51">
      <w:pPr>
        <w:spacing w:after="120"/>
        <w:ind w:left="714" w:hanging="357"/>
        <w:jc w:val="both"/>
        <w:rPr>
          <w:color w:val="000000"/>
          <w:kern w:val="16"/>
          <w:lang w:val="en-GB"/>
        </w:rPr>
      </w:pPr>
      <w:r w:rsidRPr="00C823DD">
        <w:rPr>
          <w:color w:val="000000"/>
          <w:kern w:val="16"/>
          <w:lang w:val="en-GB"/>
        </w:rPr>
        <w:t>n)</w:t>
      </w:r>
      <w:r w:rsidRPr="00C823DD">
        <w:rPr>
          <w:color w:val="000000"/>
          <w:kern w:val="16"/>
          <w:lang w:val="en-GB"/>
        </w:rPr>
        <w:tab/>
      </w:r>
      <w:r w:rsidR="00F677A1" w:rsidRPr="00C823DD">
        <w:rPr>
          <w:color w:val="000000"/>
          <w:kern w:val="16"/>
          <w:lang w:val="en-GB"/>
        </w:rPr>
        <w:t xml:space="preserve">The procedure for calculating </w:t>
      </w:r>
      <w:r w:rsidR="00F677A1" w:rsidRPr="00C823DD">
        <w:rPr>
          <w:kern w:val="16"/>
          <w:lang w:val="en-GB"/>
        </w:rPr>
        <w:t>advance payments</w:t>
      </w:r>
      <w:r w:rsidRPr="00C823DD">
        <w:rPr>
          <w:kern w:val="16"/>
          <w:lang w:val="en-GB"/>
        </w:rPr>
        <w:t>.</w:t>
      </w:r>
      <w:r w:rsidR="00F83AF5" w:rsidRPr="00C823DD">
        <w:rPr>
          <w:kern w:val="16"/>
          <w:lang w:val="en-GB"/>
        </w:rPr>
        <w:t xml:space="preserve"> </w:t>
      </w:r>
    </w:p>
    <w:p w:rsidR="00625FC1" w:rsidRPr="00C823DD" w:rsidRDefault="00625FC1" w:rsidP="003266F3">
      <w:pPr>
        <w:spacing w:after="120"/>
        <w:ind w:left="357" w:hanging="357"/>
        <w:jc w:val="both"/>
        <w:rPr>
          <w:color w:val="000000"/>
          <w:kern w:val="16"/>
          <w:lang w:val="en-GB"/>
        </w:rPr>
      </w:pPr>
      <w:r w:rsidRPr="00C823DD">
        <w:rPr>
          <w:color w:val="000000"/>
          <w:kern w:val="16"/>
          <w:lang w:val="en-GB"/>
        </w:rPr>
        <w:t xml:space="preserve"> </w:t>
      </w:r>
    </w:p>
    <w:p w:rsidR="00625FC1" w:rsidRPr="00C823DD" w:rsidRDefault="00625FC1" w:rsidP="009D2955">
      <w:pPr>
        <w:jc w:val="center"/>
        <w:rPr>
          <w:color w:val="000000"/>
          <w:kern w:val="16"/>
          <w:lang w:val="en-GB"/>
        </w:rPr>
      </w:pPr>
      <w:r w:rsidRPr="00C823DD">
        <w:rPr>
          <w:color w:val="000000"/>
          <w:kern w:val="16"/>
          <w:lang w:val="en-GB"/>
        </w:rPr>
        <w:t>Section 2</w:t>
      </w:r>
      <w:r w:rsidR="00F83AF5" w:rsidRPr="00C823DD">
        <w:rPr>
          <w:color w:val="000000"/>
          <w:kern w:val="16"/>
          <w:lang w:val="en-GB"/>
        </w:rPr>
        <w:t xml:space="preserve"> </w:t>
      </w:r>
    </w:p>
    <w:p w:rsidR="00625FC1" w:rsidRPr="00C823DD" w:rsidRDefault="00625FC1" w:rsidP="009D2955">
      <w:pPr>
        <w:jc w:val="center"/>
        <w:rPr>
          <w:b/>
          <w:bCs/>
          <w:color w:val="000000"/>
          <w:kern w:val="16"/>
          <w:lang w:val="en-GB"/>
        </w:rPr>
      </w:pPr>
      <w:r w:rsidRPr="00C823DD">
        <w:rPr>
          <w:b/>
          <w:bCs/>
          <w:color w:val="000000"/>
          <w:kern w:val="16"/>
          <w:lang w:val="en-GB"/>
        </w:rPr>
        <w:t>Definition of basic terms</w:t>
      </w:r>
      <w:r w:rsidR="00F83AF5" w:rsidRPr="00C823DD">
        <w:rPr>
          <w:b/>
          <w:bCs/>
          <w:color w:val="000000"/>
          <w:kern w:val="16"/>
          <w:lang w:val="en-GB"/>
        </w:rPr>
        <w:t xml:space="preserve"> </w:t>
      </w:r>
    </w:p>
    <w:p w:rsidR="009D2955" w:rsidRPr="00C823DD" w:rsidRDefault="009D2955" w:rsidP="009D2955">
      <w:pPr>
        <w:jc w:val="center"/>
        <w:rPr>
          <w:color w:val="000000"/>
          <w:kern w:val="16"/>
          <w:lang w:val="en-GB"/>
        </w:rPr>
      </w:pPr>
    </w:p>
    <w:p w:rsidR="00625FC1" w:rsidRPr="00C823DD" w:rsidRDefault="00625FC1" w:rsidP="0018231D">
      <w:pPr>
        <w:spacing w:after="120"/>
        <w:jc w:val="both"/>
        <w:rPr>
          <w:color w:val="000000"/>
          <w:kern w:val="16"/>
          <w:lang w:val="en-GB"/>
        </w:rPr>
      </w:pPr>
      <w:r w:rsidRPr="00C823DD">
        <w:rPr>
          <w:color w:val="000000"/>
          <w:kern w:val="16"/>
          <w:lang w:val="en-GB"/>
        </w:rPr>
        <w:t xml:space="preserve">(1) </w:t>
      </w:r>
      <w:r w:rsidRPr="00C823DD">
        <w:rPr>
          <w:kern w:val="16"/>
          <w:lang w:val="en-GB"/>
        </w:rPr>
        <w:t>For the purpose</w:t>
      </w:r>
      <w:r w:rsidR="004861CF" w:rsidRPr="00C823DD">
        <w:rPr>
          <w:kern w:val="16"/>
          <w:lang w:val="en-GB"/>
        </w:rPr>
        <w:t>s</w:t>
      </w:r>
      <w:r w:rsidRPr="00C823DD">
        <w:rPr>
          <w:kern w:val="16"/>
          <w:lang w:val="en-GB"/>
        </w:rPr>
        <w:t xml:space="preserve"> hereof</w:t>
      </w:r>
      <w:r w:rsidR="004861CF" w:rsidRPr="00C823DD">
        <w:rPr>
          <w:kern w:val="16"/>
          <w:lang w:val="en-GB"/>
        </w:rPr>
        <w:t>,</w:t>
      </w:r>
      <w:r w:rsidRPr="00C823DD">
        <w:rPr>
          <w:kern w:val="16"/>
          <w:lang w:val="en-GB"/>
        </w:rPr>
        <w:t xml:space="preserve"> the following expressions shall have the meaning ascribed to them:</w:t>
      </w:r>
      <w:r w:rsidR="00F83AF5" w:rsidRPr="00C823DD">
        <w:rPr>
          <w:kern w:val="16"/>
          <w:lang w:val="en-GB"/>
        </w:rPr>
        <w:t xml:space="preserve"> </w:t>
      </w:r>
    </w:p>
    <w:p w:rsidR="003266F3" w:rsidRPr="00C823DD" w:rsidRDefault="0052799C" w:rsidP="00374D79">
      <w:pPr>
        <w:pStyle w:val="psmeno"/>
        <w:numPr>
          <w:ilvl w:val="0"/>
          <w:numId w:val="4"/>
        </w:numPr>
        <w:ind w:left="538" w:hanging="357"/>
        <w:rPr>
          <w:kern w:val="16"/>
          <w:lang w:val="en-GB"/>
        </w:rPr>
      </w:pPr>
      <w:r w:rsidRPr="00C823DD">
        <w:rPr>
          <w:color w:val="000000"/>
          <w:kern w:val="16"/>
          <w:lang w:val="en-GB"/>
        </w:rPr>
        <w:t>Allocation rule – a method of allocating gas quantit</w:t>
      </w:r>
      <w:r w:rsidR="00BE4BA2" w:rsidRPr="00C823DD">
        <w:rPr>
          <w:color w:val="000000"/>
          <w:kern w:val="16"/>
          <w:lang w:val="en-GB"/>
        </w:rPr>
        <w:t>ies</w:t>
      </w:r>
      <w:r w:rsidRPr="00C823DD">
        <w:rPr>
          <w:color w:val="000000"/>
          <w:kern w:val="16"/>
          <w:lang w:val="en-GB"/>
        </w:rPr>
        <w:t xml:space="preserve"> to cleared entit</w:t>
      </w:r>
      <w:r w:rsidR="00BE4BA2" w:rsidRPr="00C823DD">
        <w:rPr>
          <w:color w:val="000000"/>
          <w:kern w:val="16"/>
          <w:lang w:val="en-GB"/>
        </w:rPr>
        <w:t>ies</w:t>
      </w:r>
      <w:r w:rsidRPr="00C823DD">
        <w:rPr>
          <w:color w:val="000000"/>
          <w:kern w:val="16"/>
          <w:lang w:val="en-GB"/>
        </w:rPr>
        <w:t xml:space="preserve"> at border point</w:t>
      </w:r>
      <w:r w:rsidR="00BE4BA2" w:rsidRPr="00C823DD">
        <w:rPr>
          <w:color w:val="000000"/>
          <w:kern w:val="16"/>
          <w:lang w:val="en-GB"/>
        </w:rPr>
        <w:t>s</w:t>
      </w:r>
      <w:r w:rsidRPr="00C823DD">
        <w:rPr>
          <w:color w:val="000000"/>
          <w:kern w:val="16"/>
          <w:lang w:val="en-GB"/>
        </w:rPr>
        <w:t xml:space="preserve">, </w:t>
      </w:r>
      <w:r w:rsidR="00BE4BA2" w:rsidRPr="00C823DD">
        <w:rPr>
          <w:color w:val="000000"/>
          <w:kern w:val="16"/>
          <w:lang w:val="en-GB"/>
        </w:rPr>
        <w:t xml:space="preserve">points of </w:t>
      </w:r>
      <w:r w:rsidRPr="00C823DD">
        <w:rPr>
          <w:color w:val="000000"/>
          <w:kern w:val="16"/>
          <w:lang w:val="en-GB"/>
        </w:rPr>
        <w:t>gas storage facilit</w:t>
      </w:r>
      <w:r w:rsidR="00BE4BA2" w:rsidRPr="00C823DD">
        <w:rPr>
          <w:color w:val="000000"/>
          <w:kern w:val="16"/>
          <w:lang w:val="en-GB"/>
        </w:rPr>
        <w:t>ies</w:t>
      </w:r>
      <w:r w:rsidRPr="00C823DD">
        <w:rPr>
          <w:color w:val="000000"/>
          <w:kern w:val="16"/>
          <w:lang w:val="en-GB"/>
        </w:rPr>
        <w:t xml:space="preserve">, </w:t>
      </w:r>
      <w:r w:rsidR="00BE4BA2" w:rsidRPr="00C823DD">
        <w:rPr>
          <w:color w:val="000000"/>
          <w:kern w:val="16"/>
          <w:lang w:val="en-GB"/>
        </w:rPr>
        <w:t xml:space="preserve">points of </w:t>
      </w:r>
      <w:r w:rsidRPr="00C823DD">
        <w:rPr>
          <w:color w:val="000000"/>
          <w:kern w:val="16"/>
          <w:lang w:val="en-GB"/>
        </w:rPr>
        <w:t>gas production plant</w:t>
      </w:r>
      <w:r w:rsidR="00BE4BA2" w:rsidRPr="00C823DD">
        <w:rPr>
          <w:color w:val="000000"/>
          <w:kern w:val="16"/>
          <w:lang w:val="en-GB"/>
        </w:rPr>
        <w:t>s</w:t>
      </w:r>
      <w:r w:rsidRPr="00C823DD">
        <w:rPr>
          <w:color w:val="000000"/>
          <w:kern w:val="16"/>
          <w:lang w:val="en-GB"/>
        </w:rPr>
        <w:t xml:space="preserve"> </w:t>
      </w:r>
      <w:r w:rsidR="00BE4BA2" w:rsidRPr="00C823DD">
        <w:rPr>
          <w:color w:val="000000"/>
          <w:kern w:val="16"/>
          <w:lang w:val="en-GB"/>
        </w:rPr>
        <w:t>and</w:t>
      </w:r>
      <w:r w:rsidRPr="00C823DD">
        <w:rPr>
          <w:color w:val="000000"/>
          <w:kern w:val="16"/>
          <w:lang w:val="en-GB"/>
        </w:rPr>
        <w:t xml:space="preserve"> </w:t>
      </w:r>
      <w:r w:rsidR="00BE4BA2" w:rsidRPr="00C823DD">
        <w:rPr>
          <w:color w:val="000000"/>
          <w:kern w:val="16"/>
          <w:lang w:val="en-GB"/>
        </w:rPr>
        <w:t>points of</w:t>
      </w:r>
      <w:r w:rsidRPr="00C823DD">
        <w:rPr>
          <w:color w:val="000000"/>
          <w:kern w:val="16"/>
          <w:lang w:val="en-GB"/>
        </w:rPr>
        <w:t xml:space="preserve"> cross-border </w:t>
      </w:r>
      <w:r w:rsidR="00392BDE" w:rsidRPr="00C823DD">
        <w:rPr>
          <w:color w:val="000000"/>
          <w:kern w:val="16"/>
          <w:lang w:val="en-GB"/>
        </w:rPr>
        <w:t xml:space="preserve">gas </w:t>
      </w:r>
      <w:r w:rsidRPr="00C823DD">
        <w:rPr>
          <w:color w:val="000000"/>
          <w:kern w:val="16"/>
          <w:lang w:val="en-GB"/>
        </w:rPr>
        <w:t>pipeline</w:t>
      </w:r>
      <w:r w:rsidR="00BE4BA2" w:rsidRPr="00C823DD">
        <w:rPr>
          <w:color w:val="000000"/>
          <w:kern w:val="16"/>
          <w:lang w:val="en-GB"/>
        </w:rPr>
        <w:t>s</w:t>
      </w:r>
      <w:r w:rsidRPr="00C823DD">
        <w:rPr>
          <w:color w:val="000000"/>
          <w:kern w:val="16"/>
          <w:lang w:val="en-GB"/>
        </w:rPr>
        <w:t>;</w:t>
      </w:r>
      <w:r w:rsidR="00F83AF5" w:rsidRPr="00C823DD">
        <w:rPr>
          <w:color w:val="000000"/>
          <w:kern w:val="16"/>
          <w:lang w:val="en-GB"/>
        </w:rPr>
        <w:t xml:space="preserve"> </w:t>
      </w:r>
    </w:p>
    <w:p w:rsidR="003266F3" w:rsidRPr="00C823DD" w:rsidRDefault="006F7355" w:rsidP="00374D79">
      <w:pPr>
        <w:pStyle w:val="psmeno"/>
        <w:numPr>
          <w:ilvl w:val="0"/>
          <w:numId w:val="4"/>
        </w:numPr>
        <w:ind w:left="538" w:hanging="357"/>
        <w:rPr>
          <w:kern w:val="16"/>
          <w:lang w:val="en-GB"/>
        </w:rPr>
      </w:pPr>
      <w:r w:rsidRPr="00C823DD">
        <w:rPr>
          <w:kern w:val="16"/>
          <w:lang w:val="en-GB"/>
        </w:rPr>
        <w:t>A</w:t>
      </w:r>
      <w:r w:rsidR="003266F3" w:rsidRPr="00C823DD">
        <w:rPr>
          <w:kern w:val="16"/>
          <w:lang w:val="en-GB"/>
        </w:rPr>
        <w:t>u</w:t>
      </w:r>
      <w:r w:rsidR="004305F8" w:rsidRPr="00C823DD">
        <w:rPr>
          <w:kern w:val="16"/>
          <w:lang w:val="en-GB"/>
        </w:rPr>
        <w:t xml:space="preserve">ction booking </w:t>
      </w:r>
      <w:r w:rsidR="003266F3" w:rsidRPr="00C823DD">
        <w:rPr>
          <w:kern w:val="16"/>
          <w:lang w:val="en-GB"/>
        </w:rPr>
        <w:t xml:space="preserve">platform – </w:t>
      </w:r>
      <w:r w:rsidR="006E703B" w:rsidRPr="00C823DD">
        <w:rPr>
          <w:kern w:val="16"/>
          <w:lang w:val="en-GB"/>
        </w:rPr>
        <w:t xml:space="preserve">a </w:t>
      </w:r>
      <w:r w:rsidR="003266F3" w:rsidRPr="00C823DD">
        <w:rPr>
          <w:kern w:val="16"/>
          <w:lang w:val="en-GB"/>
        </w:rPr>
        <w:t xml:space="preserve">platform </w:t>
      </w:r>
      <w:r w:rsidR="006E703B" w:rsidRPr="00C823DD">
        <w:rPr>
          <w:kern w:val="16"/>
          <w:lang w:val="en-GB"/>
        </w:rPr>
        <w:t xml:space="preserve">for the relevant border point, selected by the </w:t>
      </w:r>
      <w:r w:rsidR="00B62AAD" w:rsidRPr="00C823DD">
        <w:rPr>
          <w:kern w:val="16"/>
          <w:lang w:val="en-GB"/>
        </w:rPr>
        <w:t>transmission system operator</w:t>
      </w:r>
      <w:r w:rsidR="003266F3" w:rsidRPr="00C823DD">
        <w:rPr>
          <w:kern w:val="16"/>
          <w:lang w:val="en-GB"/>
        </w:rPr>
        <w:t xml:space="preserve"> </w:t>
      </w:r>
      <w:r w:rsidR="00B62AAD" w:rsidRPr="00C823DD">
        <w:rPr>
          <w:kern w:val="16"/>
          <w:lang w:val="en-GB"/>
        </w:rPr>
        <w:t>in agreement with the adjacent transmission system operator</w:t>
      </w:r>
      <w:r w:rsidR="003266F3" w:rsidRPr="00C823DD">
        <w:rPr>
          <w:kern w:val="16"/>
          <w:lang w:val="en-GB"/>
        </w:rPr>
        <w:t xml:space="preserve">, </w:t>
      </w:r>
      <w:r w:rsidR="00B62AAD" w:rsidRPr="00C823DD">
        <w:rPr>
          <w:kern w:val="16"/>
          <w:lang w:val="en-GB"/>
        </w:rPr>
        <w:t xml:space="preserve">on which </w:t>
      </w:r>
      <w:r w:rsidR="00CA611A" w:rsidRPr="00C823DD">
        <w:rPr>
          <w:kern w:val="16"/>
          <w:lang w:val="en-GB"/>
        </w:rPr>
        <w:t>transmission</w:t>
      </w:r>
      <w:r w:rsidR="00B62AAD" w:rsidRPr="00C823DD">
        <w:rPr>
          <w:kern w:val="16"/>
          <w:lang w:val="en-GB"/>
        </w:rPr>
        <w:t xml:space="preserve"> capacity is booked in a manner enabling remote access; </w:t>
      </w:r>
    </w:p>
    <w:p w:rsidR="003266F3" w:rsidRPr="00C823DD" w:rsidRDefault="006F7355" w:rsidP="00374D79">
      <w:pPr>
        <w:pStyle w:val="psmeno"/>
        <w:numPr>
          <w:ilvl w:val="0"/>
          <w:numId w:val="4"/>
        </w:numPr>
        <w:ind w:left="538" w:hanging="357"/>
        <w:rPr>
          <w:kern w:val="16"/>
          <w:lang w:val="en-GB"/>
        </w:rPr>
      </w:pPr>
      <w:r w:rsidRPr="00C823DD">
        <w:rPr>
          <w:kern w:val="16"/>
          <w:lang w:val="en-GB"/>
        </w:rPr>
        <w:t>Auction calendar</w:t>
      </w:r>
      <w:r w:rsidR="003266F3" w:rsidRPr="00C823DD">
        <w:rPr>
          <w:kern w:val="16"/>
          <w:lang w:val="en-GB"/>
        </w:rPr>
        <w:t xml:space="preserve"> – </w:t>
      </w:r>
      <w:r w:rsidR="00B62AAD" w:rsidRPr="00C823DD">
        <w:rPr>
          <w:kern w:val="16"/>
          <w:lang w:val="en-GB"/>
        </w:rPr>
        <w:t xml:space="preserve">a timetable of auctions for </w:t>
      </w:r>
      <w:r w:rsidR="003266F3" w:rsidRPr="00C823DD">
        <w:rPr>
          <w:kern w:val="16"/>
          <w:lang w:val="en-GB"/>
        </w:rPr>
        <w:t xml:space="preserve">standard </w:t>
      </w:r>
      <w:r w:rsidR="00CA611A" w:rsidRPr="00C823DD">
        <w:rPr>
          <w:kern w:val="16"/>
          <w:lang w:val="en-GB"/>
        </w:rPr>
        <w:t>capacity</w:t>
      </w:r>
      <w:r w:rsidR="003266F3" w:rsidRPr="00C823DD">
        <w:rPr>
          <w:kern w:val="16"/>
          <w:lang w:val="en-GB"/>
        </w:rPr>
        <w:t xml:space="preserve"> </w:t>
      </w:r>
      <w:r w:rsidR="00B62AAD" w:rsidRPr="00C823DD">
        <w:rPr>
          <w:kern w:val="16"/>
          <w:lang w:val="en-GB"/>
        </w:rPr>
        <w:t xml:space="preserve">products under a separate regulation on transmission capacity </w:t>
      </w:r>
      <w:r w:rsidR="00CA611A" w:rsidRPr="00C823DD">
        <w:rPr>
          <w:kern w:val="16"/>
          <w:lang w:val="en-GB"/>
        </w:rPr>
        <w:t>allocation</w:t>
      </w:r>
      <w:bookmarkStart w:id="0" w:name="_Ref427670839"/>
      <w:bookmarkStart w:id="1" w:name="_Ref436661482"/>
      <w:r w:rsidR="003266F3" w:rsidRPr="00C823DD">
        <w:rPr>
          <w:kern w:val="16"/>
          <w:vertAlign w:val="superscript"/>
          <w:lang w:val="en-GB"/>
        </w:rPr>
        <w:footnoteReference w:id="2"/>
      </w:r>
      <w:bookmarkEnd w:id="0"/>
      <w:bookmarkEnd w:id="1"/>
      <w:r w:rsidR="003266F3" w:rsidRPr="00C823DD">
        <w:rPr>
          <w:kern w:val="16"/>
          <w:vertAlign w:val="superscript"/>
          <w:lang w:val="en-GB"/>
        </w:rPr>
        <w:t>)</w:t>
      </w:r>
      <w:r w:rsidR="00B62AAD" w:rsidRPr="00C823DD">
        <w:rPr>
          <w:kern w:val="16"/>
          <w:lang w:val="en-GB"/>
        </w:rPr>
        <w:t>;</w:t>
      </w:r>
      <w:r w:rsidR="00F83AF5" w:rsidRPr="00C823DD">
        <w:rPr>
          <w:kern w:val="16"/>
          <w:lang w:val="en-GB"/>
        </w:rPr>
        <w:t xml:space="preserve"> </w:t>
      </w:r>
    </w:p>
    <w:p w:rsidR="003266F3" w:rsidRPr="00C823DD" w:rsidRDefault="00797EE8" w:rsidP="00374D79">
      <w:pPr>
        <w:pStyle w:val="psmeno"/>
        <w:numPr>
          <w:ilvl w:val="0"/>
          <w:numId w:val="4"/>
        </w:numPr>
        <w:ind w:left="538" w:hanging="357"/>
        <w:rPr>
          <w:kern w:val="16"/>
          <w:lang w:val="en-GB"/>
        </w:rPr>
      </w:pPr>
      <w:r w:rsidRPr="00C823DD">
        <w:rPr>
          <w:kern w:val="16"/>
          <w:lang w:val="en-GB"/>
        </w:rPr>
        <w:t>Point of a g</w:t>
      </w:r>
      <w:r w:rsidR="00B62AAD" w:rsidRPr="00C823DD">
        <w:rPr>
          <w:kern w:val="16"/>
          <w:lang w:val="en-GB"/>
        </w:rPr>
        <w:t>as production plant</w:t>
      </w:r>
      <w:r w:rsidR="003266F3" w:rsidRPr="00C823DD">
        <w:rPr>
          <w:kern w:val="16"/>
          <w:lang w:val="en-GB"/>
        </w:rPr>
        <w:t xml:space="preserve"> – </w:t>
      </w:r>
      <w:r w:rsidR="00B62AAD" w:rsidRPr="00C823DD">
        <w:rPr>
          <w:kern w:val="16"/>
          <w:lang w:val="en-GB"/>
        </w:rPr>
        <w:t xml:space="preserve">the delivery point, or the </w:t>
      </w:r>
      <w:r w:rsidR="00E446E4" w:rsidRPr="00C823DD">
        <w:rPr>
          <w:kern w:val="16"/>
          <w:lang w:val="en-GB"/>
        </w:rPr>
        <w:t>set</w:t>
      </w:r>
      <w:r w:rsidR="00B62AAD" w:rsidRPr="00C823DD">
        <w:rPr>
          <w:kern w:val="16"/>
          <w:lang w:val="en-GB"/>
        </w:rPr>
        <w:t xml:space="preserve"> of the delivery points, between the transmission system</w:t>
      </w:r>
      <w:r w:rsidR="003266F3" w:rsidRPr="00C823DD">
        <w:rPr>
          <w:kern w:val="16"/>
          <w:lang w:val="en-GB"/>
        </w:rPr>
        <w:t xml:space="preserve"> </w:t>
      </w:r>
      <w:r w:rsidR="00CA611A" w:rsidRPr="00C823DD">
        <w:rPr>
          <w:kern w:val="16"/>
          <w:lang w:val="en-GB"/>
        </w:rPr>
        <w:t>and</w:t>
      </w:r>
      <w:r w:rsidR="00B62AAD" w:rsidRPr="00C823DD">
        <w:rPr>
          <w:kern w:val="16"/>
          <w:lang w:val="en-GB"/>
        </w:rPr>
        <w:t xml:space="preserve"> </w:t>
      </w:r>
      <w:r w:rsidR="00CA611A" w:rsidRPr="00C823DD">
        <w:rPr>
          <w:kern w:val="16"/>
          <w:lang w:val="en-GB"/>
        </w:rPr>
        <w:t>the</w:t>
      </w:r>
      <w:r w:rsidR="00B62AAD" w:rsidRPr="00C823DD">
        <w:rPr>
          <w:kern w:val="16"/>
          <w:lang w:val="en-GB"/>
        </w:rPr>
        <w:t xml:space="preserve"> gas production plant, or between a </w:t>
      </w:r>
      <w:r w:rsidR="00CA611A" w:rsidRPr="00C823DD">
        <w:rPr>
          <w:kern w:val="16"/>
          <w:lang w:val="en-GB"/>
        </w:rPr>
        <w:t>distribution</w:t>
      </w:r>
      <w:r w:rsidR="00B62AAD" w:rsidRPr="00C823DD">
        <w:rPr>
          <w:kern w:val="16"/>
          <w:lang w:val="en-GB"/>
        </w:rPr>
        <w:t xml:space="preserve"> system</w:t>
      </w:r>
      <w:r w:rsidR="003266F3" w:rsidRPr="00C823DD">
        <w:rPr>
          <w:kern w:val="16"/>
          <w:lang w:val="en-GB"/>
        </w:rPr>
        <w:t xml:space="preserve"> a</w:t>
      </w:r>
      <w:r w:rsidR="00B62AAD" w:rsidRPr="00C823DD">
        <w:rPr>
          <w:kern w:val="16"/>
          <w:lang w:val="en-GB"/>
        </w:rPr>
        <w:t>nd the gas production plant;</w:t>
      </w:r>
      <w:r w:rsidR="00F83AF5" w:rsidRPr="00C823DD">
        <w:rPr>
          <w:kern w:val="16"/>
          <w:lang w:val="en-GB"/>
        </w:rPr>
        <w:t xml:space="preserve"> </w:t>
      </w:r>
    </w:p>
    <w:p w:rsidR="003266F3" w:rsidRPr="00C823DD" w:rsidRDefault="00B62AAD" w:rsidP="00374D79">
      <w:pPr>
        <w:pStyle w:val="psmeno"/>
        <w:numPr>
          <w:ilvl w:val="0"/>
          <w:numId w:val="4"/>
        </w:numPr>
        <w:ind w:left="538" w:hanging="357"/>
        <w:rPr>
          <w:color w:val="000000"/>
          <w:kern w:val="16"/>
          <w:lang w:val="en-GB"/>
        </w:rPr>
      </w:pPr>
      <w:r w:rsidRPr="00C823DD">
        <w:rPr>
          <w:kern w:val="16"/>
          <w:lang w:val="en-GB"/>
        </w:rPr>
        <w:t>Distribution network</w:t>
      </w:r>
      <w:r w:rsidR="003266F3" w:rsidRPr="00C823DD">
        <w:rPr>
          <w:kern w:val="16"/>
          <w:lang w:val="en-GB"/>
        </w:rPr>
        <w:t xml:space="preserve"> – </w:t>
      </w:r>
      <w:r w:rsidRPr="00C823DD">
        <w:rPr>
          <w:kern w:val="16"/>
          <w:lang w:val="en-GB"/>
        </w:rPr>
        <w:t xml:space="preserve">a </w:t>
      </w:r>
      <w:r w:rsidR="003266F3" w:rsidRPr="00C823DD">
        <w:rPr>
          <w:kern w:val="16"/>
          <w:lang w:val="en-GB"/>
        </w:rPr>
        <w:t>distribu</w:t>
      </w:r>
      <w:r w:rsidRPr="00C823DD">
        <w:rPr>
          <w:kern w:val="16"/>
          <w:lang w:val="en-GB"/>
        </w:rPr>
        <w:t>tion system or a part thereof, for which a separate licence ha</w:t>
      </w:r>
      <w:r w:rsidR="00797EE8" w:rsidRPr="00C823DD">
        <w:rPr>
          <w:kern w:val="16"/>
          <w:lang w:val="en-GB"/>
        </w:rPr>
        <w:t>d</w:t>
      </w:r>
      <w:r w:rsidRPr="00C823DD">
        <w:rPr>
          <w:kern w:val="16"/>
          <w:lang w:val="en-GB"/>
        </w:rPr>
        <w:t xml:space="preserve"> been issued before </w:t>
      </w:r>
      <w:r w:rsidR="003266F3" w:rsidRPr="00C823DD">
        <w:rPr>
          <w:kern w:val="16"/>
          <w:lang w:val="en-GB"/>
        </w:rPr>
        <w:t xml:space="preserve">1 </w:t>
      </w:r>
      <w:r w:rsidRPr="00C823DD">
        <w:rPr>
          <w:kern w:val="16"/>
          <w:lang w:val="en-GB"/>
        </w:rPr>
        <w:t xml:space="preserve">January </w:t>
      </w:r>
      <w:r w:rsidR="003266F3" w:rsidRPr="00C823DD">
        <w:rPr>
          <w:kern w:val="16"/>
          <w:lang w:val="en-GB"/>
        </w:rPr>
        <w:t>2014</w:t>
      </w:r>
      <w:r w:rsidRPr="00C823DD">
        <w:rPr>
          <w:kern w:val="16"/>
          <w:lang w:val="en-GB"/>
        </w:rPr>
        <w:t xml:space="preserve"> and to which the </w:t>
      </w:r>
      <w:r w:rsidR="00DB1EF3" w:rsidRPr="00C823DD">
        <w:rPr>
          <w:kern w:val="16"/>
          <w:lang w:val="en-GB"/>
        </w:rPr>
        <w:t>market operator</w:t>
      </w:r>
      <w:r w:rsidR="003266F3" w:rsidRPr="00C823DD">
        <w:rPr>
          <w:kern w:val="16"/>
          <w:lang w:val="en-GB"/>
        </w:rPr>
        <w:t xml:space="preserve"> </w:t>
      </w:r>
      <w:r w:rsidR="00DB1EF3" w:rsidRPr="00C823DD">
        <w:rPr>
          <w:kern w:val="16"/>
          <w:lang w:val="en-GB"/>
        </w:rPr>
        <w:t xml:space="preserve">has </w:t>
      </w:r>
      <w:r w:rsidR="00CA611A" w:rsidRPr="00C823DD">
        <w:rPr>
          <w:kern w:val="16"/>
          <w:lang w:val="en-GB"/>
        </w:rPr>
        <w:t>assigned</w:t>
      </w:r>
      <w:r w:rsidR="00DB1EF3" w:rsidRPr="00C823DD">
        <w:rPr>
          <w:kern w:val="16"/>
          <w:lang w:val="en-GB"/>
        </w:rPr>
        <w:t xml:space="preserve"> a unique numerical </w:t>
      </w:r>
      <w:r w:rsidR="003266F3" w:rsidRPr="00C823DD">
        <w:rPr>
          <w:kern w:val="16"/>
          <w:lang w:val="en-GB"/>
        </w:rPr>
        <w:t>identifi</w:t>
      </w:r>
      <w:r w:rsidR="00DB1EF3" w:rsidRPr="00C823DD">
        <w:rPr>
          <w:kern w:val="16"/>
          <w:lang w:val="en-GB"/>
        </w:rPr>
        <w:t>e</w:t>
      </w:r>
      <w:r w:rsidR="003266F3" w:rsidRPr="00C823DD">
        <w:rPr>
          <w:kern w:val="16"/>
          <w:lang w:val="en-GB"/>
        </w:rPr>
        <w:t>r</w:t>
      </w:r>
      <w:r w:rsidR="00DB1EF3" w:rsidRPr="00C823DD">
        <w:rPr>
          <w:kern w:val="16"/>
          <w:lang w:val="en-GB"/>
        </w:rPr>
        <w:t>;</w:t>
      </w:r>
      <w:r w:rsidR="00F83AF5" w:rsidRPr="00C823DD">
        <w:rPr>
          <w:kern w:val="16"/>
          <w:lang w:val="en-GB"/>
        </w:rPr>
        <w:t xml:space="preserve"> </w:t>
      </w:r>
    </w:p>
    <w:p w:rsidR="00625FC1" w:rsidRPr="00C823DD" w:rsidRDefault="00625FC1" w:rsidP="00374D79">
      <w:pPr>
        <w:pStyle w:val="psmeno"/>
        <w:numPr>
          <w:ilvl w:val="0"/>
          <w:numId w:val="4"/>
        </w:numPr>
        <w:ind w:left="538" w:hanging="357"/>
        <w:rPr>
          <w:color w:val="000000"/>
          <w:kern w:val="16"/>
          <w:lang w:val="en-GB"/>
        </w:rPr>
      </w:pPr>
      <w:r w:rsidRPr="00C823DD">
        <w:rPr>
          <w:color w:val="000000"/>
          <w:kern w:val="16"/>
          <w:lang w:val="en-GB"/>
        </w:rPr>
        <w:t>Domestic zone –</w:t>
      </w:r>
      <w:r w:rsidR="001B3118" w:rsidRPr="00C823DD">
        <w:rPr>
          <w:color w:val="000000"/>
          <w:kern w:val="16"/>
          <w:lang w:val="en-GB"/>
        </w:rPr>
        <w:t xml:space="preserve"> </w:t>
      </w:r>
      <w:r w:rsidR="00C6298E" w:rsidRPr="00C823DD">
        <w:rPr>
          <w:color w:val="000000"/>
          <w:kern w:val="16"/>
          <w:lang w:val="en-GB"/>
        </w:rPr>
        <w:t>a</w:t>
      </w:r>
      <w:r w:rsidRPr="00C823DD">
        <w:rPr>
          <w:color w:val="000000"/>
          <w:kern w:val="16"/>
          <w:lang w:val="en-GB"/>
        </w:rPr>
        <w:t xml:space="preserve"> delineated area served by </w:t>
      </w:r>
      <w:r w:rsidR="00C6298E" w:rsidRPr="00C823DD">
        <w:rPr>
          <w:color w:val="000000"/>
          <w:kern w:val="16"/>
          <w:lang w:val="en-GB"/>
        </w:rPr>
        <w:t>the</w:t>
      </w:r>
      <w:r w:rsidR="001B3118" w:rsidRPr="00C823DD">
        <w:rPr>
          <w:color w:val="000000"/>
          <w:kern w:val="16"/>
          <w:lang w:val="en-GB"/>
        </w:rPr>
        <w:t xml:space="preserve"> operator of a</w:t>
      </w:r>
      <w:r w:rsidRPr="00C823DD">
        <w:rPr>
          <w:color w:val="000000"/>
          <w:kern w:val="16"/>
          <w:lang w:val="en-GB"/>
        </w:rPr>
        <w:t xml:space="preserve"> distribution system </w:t>
      </w:r>
      <w:r w:rsidR="001B3118" w:rsidRPr="00C823DD">
        <w:rPr>
          <w:color w:val="000000"/>
          <w:kern w:val="16"/>
          <w:lang w:val="en-GB"/>
        </w:rPr>
        <w:t>connected to the transmission system, to which at least 90,000 supply points</w:t>
      </w:r>
      <w:r w:rsidR="004C5AEC" w:rsidRPr="00C823DD">
        <w:rPr>
          <w:color w:val="000000"/>
          <w:kern w:val="16"/>
          <w:lang w:val="en-GB"/>
        </w:rPr>
        <w:t xml:space="preserve"> </w:t>
      </w:r>
      <w:r w:rsidR="0032106E" w:rsidRPr="00C823DD">
        <w:rPr>
          <w:color w:val="000000"/>
          <w:kern w:val="16"/>
          <w:lang w:val="en-GB"/>
        </w:rPr>
        <w:t xml:space="preserve">of customers </w:t>
      </w:r>
      <w:r w:rsidR="001B3118" w:rsidRPr="00C823DD">
        <w:rPr>
          <w:color w:val="000000"/>
          <w:kern w:val="16"/>
          <w:lang w:val="en-GB"/>
        </w:rPr>
        <w:t>are connected</w:t>
      </w:r>
      <w:r w:rsidRPr="00C823DD">
        <w:rPr>
          <w:color w:val="000000"/>
          <w:kern w:val="16"/>
          <w:lang w:val="en-GB"/>
        </w:rPr>
        <w:t>;</w:t>
      </w:r>
      <w:r w:rsidR="00F83AF5" w:rsidRPr="00C823DD">
        <w:rPr>
          <w:color w:val="000000"/>
          <w:kern w:val="16"/>
          <w:lang w:val="en-GB"/>
        </w:rPr>
        <w:t xml:space="preserve"> </w:t>
      </w:r>
    </w:p>
    <w:p w:rsidR="00260C29" w:rsidRPr="00C823DD" w:rsidRDefault="00BB060F" w:rsidP="00374D79">
      <w:pPr>
        <w:pStyle w:val="psmeno"/>
        <w:numPr>
          <w:ilvl w:val="0"/>
          <w:numId w:val="4"/>
        </w:numPr>
        <w:ind w:left="538" w:hanging="357"/>
        <w:rPr>
          <w:kern w:val="16"/>
          <w:lang w:val="en-GB"/>
        </w:rPr>
      </w:pPr>
      <w:r w:rsidRPr="00C823DD">
        <w:rPr>
          <w:kern w:val="16"/>
          <w:lang w:val="en-GB"/>
        </w:rPr>
        <w:t>EIC code – an identification numerical code uniquely identifying gas market participant</w:t>
      </w:r>
      <w:r w:rsidR="00B920C7" w:rsidRPr="00C823DD">
        <w:rPr>
          <w:kern w:val="16"/>
          <w:lang w:val="en-GB"/>
        </w:rPr>
        <w:t>s</w:t>
      </w:r>
      <w:r w:rsidRPr="00C823DD">
        <w:rPr>
          <w:kern w:val="16"/>
          <w:lang w:val="en-GB"/>
        </w:rPr>
        <w:t xml:space="preserve"> and individual supply </w:t>
      </w:r>
      <w:r w:rsidR="00B920C7" w:rsidRPr="00C823DD">
        <w:rPr>
          <w:kern w:val="16"/>
          <w:lang w:val="en-GB"/>
        </w:rPr>
        <w:t xml:space="preserve">points </w:t>
      </w:r>
      <w:r w:rsidRPr="00C823DD">
        <w:rPr>
          <w:kern w:val="16"/>
          <w:lang w:val="en-GB"/>
        </w:rPr>
        <w:t>and delivery point</w:t>
      </w:r>
      <w:r w:rsidR="00B920C7" w:rsidRPr="00C823DD">
        <w:rPr>
          <w:kern w:val="16"/>
          <w:lang w:val="en-GB"/>
        </w:rPr>
        <w:t>s;</w:t>
      </w:r>
      <w:r w:rsidRPr="00C823DD">
        <w:rPr>
          <w:kern w:val="16"/>
          <w:lang w:val="en-GB"/>
        </w:rPr>
        <w:t xml:space="preserve"> </w:t>
      </w:r>
    </w:p>
    <w:p w:rsidR="00260C29" w:rsidRPr="00C823DD" w:rsidRDefault="0052799C" w:rsidP="00374D79">
      <w:pPr>
        <w:pStyle w:val="psmeno"/>
        <w:numPr>
          <w:ilvl w:val="0"/>
          <w:numId w:val="4"/>
        </w:numPr>
        <w:ind w:left="538" w:hanging="357"/>
        <w:rPr>
          <w:color w:val="000000"/>
          <w:kern w:val="16"/>
          <w:lang w:val="en-GB"/>
        </w:rPr>
      </w:pPr>
      <w:r w:rsidRPr="00C823DD">
        <w:rPr>
          <w:color w:val="000000"/>
          <w:kern w:val="16"/>
          <w:lang w:val="en-GB"/>
        </w:rPr>
        <w:t>Flexibility – the flexibility service through the line pack, provided by the transmission system operator;</w:t>
      </w:r>
      <w:r w:rsidR="00F83AF5" w:rsidRPr="00C823DD">
        <w:rPr>
          <w:color w:val="000000"/>
          <w:kern w:val="16"/>
          <w:lang w:val="en-GB"/>
        </w:rPr>
        <w:t xml:space="preserve"> </w:t>
      </w:r>
    </w:p>
    <w:p w:rsidR="001B3118" w:rsidRPr="00C823DD" w:rsidRDefault="00591A27" w:rsidP="00374D79">
      <w:pPr>
        <w:pStyle w:val="psmeno"/>
        <w:numPr>
          <w:ilvl w:val="0"/>
          <w:numId w:val="4"/>
        </w:numPr>
        <w:ind w:left="538" w:hanging="357"/>
        <w:rPr>
          <w:color w:val="000000"/>
          <w:kern w:val="16"/>
          <w:lang w:val="en-GB"/>
        </w:rPr>
      </w:pPr>
      <w:r w:rsidRPr="00C823DD">
        <w:rPr>
          <w:color w:val="000000"/>
          <w:kern w:val="16"/>
          <w:lang w:val="en-GB"/>
        </w:rPr>
        <w:t>Collateral</w:t>
      </w:r>
      <w:r w:rsidR="0032106E" w:rsidRPr="00C823DD">
        <w:rPr>
          <w:color w:val="000000"/>
          <w:kern w:val="16"/>
          <w:lang w:val="en-GB"/>
        </w:rPr>
        <w:t xml:space="preserve"> – </w:t>
      </w:r>
      <w:r w:rsidR="00902009" w:rsidRPr="00C823DD">
        <w:rPr>
          <w:color w:val="000000"/>
          <w:kern w:val="16"/>
          <w:lang w:val="en-GB"/>
        </w:rPr>
        <w:t xml:space="preserve">financial </w:t>
      </w:r>
      <w:r w:rsidRPr="00C823DD">
        <w:rPr>
          <w:color w:val="000000"/>
          <w:kern w:val="16"/>
          <w:lang w:val="en-GB"/>
        </w:rPr>
        <w:t>arrangements</w:t>
      </w:r>
      <w:r w:rsidR="0032106E" w:rsidRPr="00C823DD">
        <w:rPr>
          <w:color w:val="000000"/>
          <w:kern w:val="16"/>
          <w:lang w:val="en-GB"/>
        </w:rPr>
        <w:t xml:space="preserve"> </w:t>
      </w:r>
      <w:r w:rsidR="0067304D" w:rsidRPr="00C823DD">
        <w:rPr>
          <w:color w:val="000000"/>
          <w:kern w:val="16"/>
          <w:lang w:val="en-GB"/>
        </w:rPr>
        <w:t xml:space="preserve">covering </w:t>
      </w:r>
      <w:r w:rsidR="005C360B" w:rsidRPr="00C823DD">
        <w:rPr>
          <w:color w:val="000000"/>
          <w:kern w:val="16"/>
          <w:lang w:val="en-GB"/>
        </w:rPr>
        <w:t>natural and juristic persons</w:t>
      </w:r>
      <w:r w:rsidR="00914214" w:rsidRPr="00C823DD">
        <w:rPr>
          <w:color w:val="000000"/>
          <w:kern w:val="16"/>
          <w:lang w:val="en-GB"/>
        </w:rPr>
        <w:t xml:space="preserve">’ financial liabilities </w:t>
      </w:r>
      <w:r w:rsidR="0032106E" w:rsidRPr="00C823DD">
        <w:rPr>
          <w:color w:val="000000"/>
          <w:kern w:val="16"/>
          <w:lang w:val="en-GB"/>
        </w:rPr>
        <w:t>aris</w:t>
      </w:r>
      <w:r w:rsidR="00914214" w:rsidRPr="00C823DD">
        <w:rPr>
          <w:color w:val="000000"/>
          <w:kern w:val="16"/>
          <w:lang w:val="en-GB"/>
        </w:rPr>
        <w:t>ing</w:t>
      </w:r>
      <w:r w:rsidR="0032106E" w:rsidRPr="00C823DD">
        <w:rPr>
          <w:color w:val="000000"/>
          <w:kern w:val="16"/>
          <w:lang w:val="en-GB"/>
        </w:rPr>
        <w:t xml:space="preserve"> from commercial relationships </w:t>
      </w:r>
      <w:r w:rsidR="00CE2614" w:rsidRPr="00C823DD">
        <w:rPr>
          <w:color w:val="000000"/>
          <w:kern w:val="16"/>
          <w:lang w:val="en-GB"/>
        </w:rPr>
        <w:t>with the market operator</w:t>
      </w:r>
      <w:r w:rsidR="005C360B" w:rsidRPr="00C823DD">
        <w:rPr>
          <w:color w:val="000000"/>
          <w:kern w:val="16"/>
          <w:lang w:val="en-GB"/>
        </w:rPr>
        <w:t xml:space="preserve">, </w:t>
      </w:r>
      <w:r w:rsidR="00C315F6" w:rsidRPr="00C823DD">
        <w:rPr>
          <w:color w:val="000000"/>
          <w:kern w:val="16"/>
          <w:lang w:val="en-GB"/>
        </w:rPr>
        <w:t xml:space="preserve">the transmission system operator, storage system operators </w:t>
      </w:r>
      <w:r w:rsidRPr="00C823DD">
        <w:rPr>
          <w:color w:val="000000"/>
          <w:kern w:val="16"/>
          <w:lang w:val="en-GB"/>
        </w:rPr>
        <w:t>and</w:t>
      </w:r>
      <w:r w:rsidR="00CE2614" w:rsidRPr="00C823DD">
        <w:rPr>
          <w:color w:val="000000"/>
          <w:kern w:val="16"/>
          <w:lang w:val="en-GB"/>
        </w:rPr>
        <w:t xml:space="preserve"> </w:t>
      </w:r>
      <w:r w:rsidR="00457BC4" w:rsidRPr="00C823DD">
        <w:rPr>
          <w:color w:val="000000"/>
          <w:kern w:val="16"/>
          <w:lang w:val="en-GB"/>
        </w:rPr>
        <w:t>distribution system operator</w:t>
      </w:r>
      <w:r w:rsidR="00C315F6" w:rsidRPr="00C823DD">
        <w:rPr>
          <w:color w:val="000000"/>
          <w:kern w:val="16"/>
          <w:lang w:val="en-GB"/>
        </w:rPr>
        <w:t>s</w:t>
      </w:r>
      <w:r w:rsidR="0032106E" w:rsidRPr="00C823DD">
        <w:rPr>
          <w:color w:val="000000"/>
          <w:kern w:val="16"/>
          <w:lang w:val="en-GB"/>
        </w:rPr>
        <w:t>;</w:t>
      </w:r>
      <w:r w:rsidR="00F83AF5" w:rsidRPr="00C823DD">
        <w:rPr>
          <w:color w:val="000000"/>
          <w:kern w:val="16"/>
          <w:lang w:val="en-GB"/>
        </w:rPr>
        <w:t xml:space="preserve"> </w:t>
      </w:r>
    </w:p>
    <w:p w:rsidR="00625FC1" w:rsidRPr="00C823DD" w:rsidRDefault="00C6298E" w:rsidP="00374D79">
      <w:pPr>
        <w:pStyle w:val="psmeno"/>
        <w:numPr>
          <w:ilvl w:val="0"/>
          <w:numId w:val="4"/>
        </w:numPr>
        <w:ind w:left="538" w:hanging="357"/>
        <w:rPr>
          <w:color w:val="000000"/>
          <w:kern w:val="16"/>
          <w:lang w:val="en-GB"/>
        </w:rPr>
      </w:pPr>
      <w:r w:rsidRPr="00C823DD">
        <w:rPr>
          <w:color w:val="000000"/>
          <w:kern w:val="16"/>
          <w:lang w:val="en-GB"/>
        </w:rPr>
        <w:t>B</w:t>
      </w:r>
      <w:r w:rsidR="00625FC1" w:rsidRPr="00C823DD">
        <w:rPr>
          <w:kern w:val="16"/>
          <w:lang w:val="en-GB"/>
        </w:rPr>
        <w:t>order point</w:t>
      </w:r>
      <w:r w:rsidR="00272C1F" w:rsidRPr="00C823DD">
        <w:rPr>
          <w:kern w:val="16"/>
          <w:lang w:val="en-GB"/>
        </w:rPr>
        <w:t xml:space="preserve"> </w:t>
      </w:r>
      <w:r w:rsidR="00625FC1" w:rsidRPr="00C823DD">
        <w:rPr>
          <w:kern w:val="16"/>
          <w:lang w:val="en-GB"/>
        </w:rPr>
        <w:t xml:space="preserve">– </w:t>
      </w:r>
      <w:r w:rsidR="001147A2" w:rsidRPr="00C823DD">
        <w:rPr>
          <w:kern w:val="16"/>
          <w:lang w:val="en-GB"/>
        </w:rPr>
        <w:t>a</w:t>
      </w:r>
      <w:r w:rsidR="00625FC1" w:rsidRPr="00C823DD">
        <w:rPr>
          <w:kern w:val="16"/>
          <w:lang w:val="en-GB"/>
        </w:rPr>
        <w:t xml:space="preserve"> set of delivery points between the transmission system in the Czech Republic and foreign </w:t>
      </w:r>
      <w:r w:rsidR="003E466D" w:rsidRPr="00C823DD">
        <w:rPr>
          <w:kern w:val="16"/>
          <w:lang w:val="en-GB"/>
        </w:rPr>
        <w:t xml:space="preserve">gas </w:t>
      </w:r>
      <w:r w:rsidR="00625FC1" w:rsidRPr="00C823DD">
        <w:rPr>
          <w:kern w:val="16"/>
          <w:lang w:val="en-GB"/>
        </w:rPr>
        <w:t>systems;</w:t>
      </w:r>
      <w:r w:rsidR="00F83AF5" w:rsidRPr="00C823DD">
        <w:rPr>
          <w:kern w:val="16"/>
          <w:lang w:val="en-GB"/>
        </w:rPr>
        <w:t xml:space="preserve"> </w:t>
      </w:r>
    </w:p>
    <w:p w:rsidR="00C74C41" w:rsidRPr="00C823DD" w:rsidRDefault="000273FA" w:rsidP="00374D79">
      <w:pPr>
        <w:pStyle w:val="psmeno"/>
        <w:numPr>
          <w:ilvl w:val="0"/>
          <w:numId w:val="4"/>
        </w:numPr>
        <w:ind w:left="538" w:hanging="357"/>
        <w:rPr>
          <w:color w:val="000000"/>
          <w:kern w:val="16"/>
          <w:lang w:val="en-GB"/>
        </w:rPr>
      </w:pPr>
      <w:r w:rsidRPr="00C823DD">
        <w:rPr>
          <w:kern w:val="16"/>
          <w:lang w:val="en-GB"/>
        </w:rPr>
        <w:t>The operator’s account</w:t>
      </w:r>
      <w:r w:rsidR="00C74C41" w:rsidRPr="00C823DD">
        <w:rPr>
          <w:kern w:val="16"/>
          <w:lang w:val="en-GB"/>
        </w:rPr>
        <w:t xml:space="preserve"> – </w:t>
      </w:r>
      <w:r w:rsidR="00B54F19" w:rsidRPr="00C823DD">
        <w:rPr>
          <w:kern w:val="16"/>
          <w:lang w:val="en-GB"/>
        </w:rPr>
        <w:t xml:space="preserve">the </w:t>
      </w:r>
      <w:r w:rsidR="00C315F6" w:rsidRPr="00C823DD">
        <w:rPr>
          <w:color w:val="000000"/>
          <w:kern w:val="16"/>
          <w:lang w:val="en-GB"/>
        </w:rPr>
        <w:t>transmission system operator</w:t>
      </w:r>
      <w:r w:rsidR="00B54F19" w:rsidRPr="00C823DD">
        <w:rPr>
          <w:kern w:val="16"/>
          <w:lang w:val="en-GB"/>
        </w:rPr>
        <w:t xml:space="preserve">’s account kept by the market operator, to which the gas </w:t>
      </w:r>
      <w:r w:rsidR="00CA611A" w:rsidRPr="00C823DD">
        <w:rPr>
          <w:kern w:val="16"/>
          <w:lang w:val="en-GB"/>
        </w:rPr>
        <w:t>quantities</w:t>
      </w:r>
      <w:r w:rsidR="00B54F19" w:rsidRPr="00C823DD">
        <w:rPr>
          <w:kern w:val="16"/>
          <w:lang w:val="en-GB"/>
        </w:rPr>
        <w:t xml:space="preserve"> related to the </w:t>
      </w:r>
      <w:r w:rsidR="00C315F6" w:rsidRPr="00C823DD">
        <w:rPr>
          <w:color w:val="000000"/>
          <w:kern w:val="16"/>
          <w:lang w:val="en-GB"/>
        </w:rPr>
        <w:t>transmission system operator</w:t>
      </w:r>
      <w:r w:rsidR="00B54F19" w:rsidRPr="00C823DD">
        <w:rPr>
          <w:kern w:val="16"/>
          <w:lang w:val="en-GB"/>
        </w:rPr>
        <w:t>’s balancing actions and cleared entities</w:t>
      </w:r>
      <w:r w:rsidR="00C315F6" w:rsidRPr="00C823DD">
        <w:rPr>
          <w:kern w:val="16"/>
          <w:lang w:val="en-GB"/>
        </w:rPr>
        <w:t>’</w:t>
      </w:r>
      <w:r w:rsidR="00B54F19" w:rsidRPr="00C823DD">
        <w:rPr>
          <w:kern w:val="16"/>
          <w:lang w:val="en-GB"/>
        </w:rPr>
        <w:t xml:space="preserve"> and foreign participants</w:t>
      </w:r>
      <w:r w:rsidR="00C315F6" w:rsidRPr="00C823DD">
        <w:rPr>
          <w:kern w:val="16"/>
          <w:lang w:val="en-GB"/>
        </w:rPr>
        <w:t>’ daily imbalance quantities</w:t>
      </w:r>
      <w:r w:rsidR="00B54F19" w:rsidRPr="00C823DD">
        <w:rPr>
          <w:kern w:val="16"/>
          <w:lang w:val="en-GB"/>
        </w:rPr>
        <w:t xml:space="preserve"> are </w:t>
      </w:r>
      <w:r w:rsidR="00CA611A" w:rsidRPr="00C823DD">
        <w:rPr>
          <w:kern w:val="16"/>
          <w:lang w:val="en-GB"/>
        </w:rPr>
        <w:t>debited</w:t>
      </w:r>
      <w:r w:rsidR="00B54F19" w:rsidRPr="00C823DD">
        <w:rPr>
          <w:kern w:val="16"/>
          <w:lang w:val="en-GB"/>
        </w:rPr>
        <w:t>/credited;</w:t>
      </w:r>
      <w:r w:rsidR="00F83AF5" w:rsidRPr="00C823DD">
        <w:rPr>
          <w:kern w:val="16"/>
          <w:lang w:val="en-GB"/>
        </w:rPr>
        <w:t xml:space="preserve"> </w:t>
      </w:r>
    </w:p>
    <w:p w:rsidR="00C74C41" w:rsidRPr="00C823DD" w:rsidRDefault="00B54F19" w:rsidP="00374D79">
      <w:pPr>
        <w:pStyle w:val="psmeno"/>
        <w:numPr>
          <w:ilvl w:val="0"/>
          <w:numId w:val="4"/>
        </w:numPr>
        <w:ind w:left="538" w:hanging="357"/>
        <w:rPr>
          <w:color w:val="000000"/>
          <w:kern w:val="16"/>
          <w:lang w:val="en-GB"/>
        </w:rPr>
      </w:pPr>
      <w:r w:rsidRPr="00C823DD">
        <w:rPr>
          <w:kern w:val="16"/>
          <w:lang w:val="en-GB"/>
        </w:rPr>
        <w:t xml:space="preserve">Bundled transmission </w:t>
      </w:r>
      <w:r w:rsidR="00CA611A" w:rsidRPr="00C823DD">
        <w:rPr>
          <w:kern w:val="16"/>
          <w:lang w:val="en-GB"/>
        </w:rPr>
        <w:t>capacity</w:t>
      </w:r>
      <w:r w:rsidR="00C74C41" w:rsidRPr="00C823DD">
        <w:rPr>
          <w:kern w:val="16"/>
          <w:lang w:val="en-GB"/>
        </w:rPr>
        <w:t xml:space="preserve"> – </w:t>
      </w:r>
      <w:r w:rsidRPr="00C823DD">
        <w:rPr>
          <w:kern w:val="16"/>
          <w:lang w:val="en-GB"/>
        </w:rPr>
        <w:t xml:space="preserve">bundled capacity within the meaning of a separate regulation on </w:t>
      </w:r>
      <w:r w:rsidR="00D81060" w:rsidRPr="00C823DD">
        <w:rPr>
          <w:kern w:val="16"/>
          <w:lang w:val="en-GB"/>
        </w:rPr>
        <w:t xml:space="preserve">rules for </w:t>
      </w:r>
      <w:r w:rsidRPr="00C823DD">
        <w:rPr>
          <w:kern w:val="16"/>
          <w:lang w:val="en-GB"/>
        </w:rPr>
        <w:t xml:space="preserve">transmission capacity </w:t>
      </w:r>
      <w:r w:rsidR="00CA611A" w:rsidRPr="00C823DD">
        <w:rPr>
          <w:kern w:val="16"/>
          <w:lang w:val="en-GB"/>
        </w:rPr>
        <w:t>allocation</w:t>
      </w:r>
      <w:r w:rsidR="00ED0F29" w:rsidRPr="00C823DD">
        <w:rPr>
          <w:kern w:val="16"/>
          <w:lang w:val="en-GB"/>
        </w:rPr>
        <w:fldChar w:fldCharType="begin"/>
      </w:r>
      <w:r w:rsidR="00722A9F" w:rsidRPr="00C823DD">
        <w:rPr>
          <w:kern w:val="16"/>
          <w:lang w:val="en-GB"/>
        </w:rPr>
        <w:instrText xml:space="preserve"> NOTEREF _Ref436661482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2</w:t>
      </w:r>
      <w:r w:rsidR="00ED0F29" w:rsidRPr="00C823DD">
        <w:rPr>
          <w:kern w:val="16"/>
          <w:lang w:val="en-GB"/>
        </w:rPr>
        <w:fldChar w:fldCharType="end"/>
      </w:r>
      <w:r w:rsidR="00C74C41" w:rsidRPr="00C823DD">
        <w:rPr>
          <w:kern w:val="16"/>
          <w:vertAlign w:val="superscript"/>
          <w:lang w:val="en-GB"/>
        </w:rPr>
        <w:t>)</w:t>
      </w:r>
      <w:r w:rsidRPr="00C823DD">
        <w:rPr>
          <w:kern w:val="16"/>
          <w:lang w:val="en-GB"/>
        </w:rPr>
        <w:t>;</w:t>
      </w:r>
      <w:r w:rsidR="00F83AF5" w:rsidRPr="00C823DD">
        <w:rPr>
          <w:kern w:val="16"/>
          <w:lang w:val="en-GB"/>
        </w:rPr>
        <w:t xml:space="preserve"> </w:t>
      </w:r>
    </w:p>
    <w:p w:rsidR="00C74C41" w:rsidRPr="00C823DD" w:rsidRDefault="00CF72CE" w:rsidP="00374D79">
      <w:pPr>
        <w:pStyle w:val="psmeno"/>
        <w:numPr>
          <w:ilvl w:val="0"/>
          <w:numId w:val="4"/>
        </w:numPr>
        <w:ind w:left="538" w:hanging="357"/>
        <w:rPr>
          <w:color w:val="000000"/>
          <w:kern w:val="16"/>
          <w:lang w:val="en-GB"/>
        </w:rPr>
      </w:pPr>
      <w:r w:rsidRPr="00C823DD">
        <w:rPr>
          <w:color w:val="000000"/>
          <w:kern w:val="16"/>
          <w:lang w:val="en-GB"/>
        </w:rPr>
        <w:lastRenderedPageBreak/>
        <w:t>Corrected</w:t>
      </w:r>
      <w:r w:rsidR="00E36EA4" w:rsidRPr="00C823DD">
        <w:rPr>
          <w:color w:val="000000"/>
          <w:kern w:val="16"/>
          <w:lang w:val="en-GB"/>
        </w:rPr>
        <w:t xml:space="preserve"> typical supply profile – an adjusted typical supply profile corrected by the value of </w:t>
      </w:r>
      <w:r w:rsidRPr="00C823DD">
        <w:rPr>
          <w:color w:val="000000"/>
          <w:kern w:val="16"/>
          <w:lang w:val="en-GB"/>
        </w:rPr>
        <w:t>the</w:t>
      </w:r>
      <w:r w:rsidR="00E36EA4" w:rsidRPr="00C823DD">
        <w:rPr>
          <w:color w:val="000000"/>
          <w:kern w:val="16"/>
          <w:lang w:val="en-GB"/>
        </w:rPr>
        <w:t xml:space="preserve"> share in the residual profile;</w:t>
      </w:r>
      <w:r w:rsidR="00F83AF5" w:rsidRPr="00C823DD">
        <w:rPr>
          <w:color w:val="000000"/>
          <w:kern w:val="16"/>
          <w:lang w:val="en-GB"/>
        </w:rPr>
        <w:t xml:space="preserve"> </w:t>
      </w:r>
    </w:p>
    <w:p w:rsidR="00C74C41" w:rsidRPr="00C823DD" w:rsidRDefault="004B6AFF" w:rsidP="00374D79">
      <w:pPr>
        <w:pStyle w:val="psmeno"/>
        <w:numPr>
          <w:ilvl w:val="0"/>
          <w:numId w:val="4"/>
        </w:numPr>
        <w:ind w:left="538" w:hanging="357"/>
        <w:rPr>
          <w:color w:val="000000"/>
          <w:kern w:val="16"/>
          <w:lang w:val="en-GB"/>
        </w:rPr>
      </w:pPr>
      <w:r w:rsidRPr="00C823DD">
        <w:rPr>
          <w:kern w:val="16"/>
          <w:lang w:val="en-GB"/>
        </w:rPr>
        <w:t xml:space="preserve">Distribution nomination – a notice whereby a cleared entity notifies a distribution system operator of the gas quantity that it intends to distribute via a cross-border </w:t>
      </w:r>
      <w:r w:rsidR="00392BDE" w:rsidRPr="00C823DD">
        <w:rPr>
          <w:kern w:val="16"/>
          <w:lang w:val="en-GB"/>
        </w:rPr>
        <w:t xml:space="preserve">gas </w:t>
      </w:r>
      <w:r w:rsidRPr="00C823DD">
        <w:rPr>
          <w:kern w:val="16"/>
          <w:lang w:val="en-GB"/>
        </w:rPr>
        <w:t xml:space="preserve">pipeline point or a delivery point, or the </w:t>
      </w:r>
      <w:r w:rsidR="00E446E4" w:rsidRPr="00C823DD">
        <w:rPr>
          <w:kern w:val="16"/>
          <w:lang w:val="en-GB"/>
        </w:rPr>
        <w:t>set</w:t>
      </w:r>
      <w:r w:rsidRPr="00C823DD">
        <w:rPr>
          <w:kern w:val="16"/>
          <w:lang w:val="en-GB"/>
        </w:rPr>
        <w:t xml:space="preserve"> of delivery points</w:t>
      </w:r>
      <w:r w:rsidR="00E446E4" w:rsidRPr="00C823DD">
        <w:rPr>
          <w:kern w:val="16"/>
          <w:lang w:val="en-GB"/>
        </w:rPr>
        <w:t>,</w:t>
      </w:r>
      <w:r w:rsidRPr="00C823DD">
        <w:rPr>
          <w:kern w:val="16"/>
          <w:lang w:val="en-GB"/>
        </w:rPr>
        <w:t xml:space="preserve"> of a gas production plant;</w:t>
      </w:r>
      <w:r w:rsidR="00F83AF5" w:rsidRPr="00C823DD">
        <w:rPr>
          <w:kern w:val="16"/>
          <w:lang w:val="en-GB"/>
        </w:rPr>
        <w:t xml:space="preserve"> </w:t>
      </w:r>
    </w:p>
    <w:p w:rsidR="004B6AFF" w:rsidRPr="00C823DD" w:rsidRDefault="004B6AFF" w:rsidP="00374D79">
      <w:pPr>
        <w:pStyle w:val="psmeno"/>
        <w:numPr>
          <w:ilvl w:val="0"/>
          <w:numId w:val="4"/>
        </w:numPr>
        <w:ind w:left="538" w:hanging="357"/>
        <w:rPr>
          <w:color w:val="000000"/>
          <w:kern w:val="16"/>
          <w:lang w:val="en-GB"/>
        </w:rPr>
      </w:pPr>
      <w:r w:rsidRPr="00C823DD">
        <w:rPr>
          <w:kern w:val="16"/>
          <w:lang w:val="en-GB"/>
        </w:rPr>
        <w:t xml:space="preserve">Transmission nomination – a notice whereby a cleared entity notifies the transmission system operator of the gas quantity that it intends to transport via the respective point of the transmission system; </w:t>
      </w:r>
    </w:p>
    <w:p w:rsidR="004B6AFF" w:rsidRPr="00C823DD" w:rsidRDefault="004B6AFF" w:rsidP="00374D79">
      <w:pPr>
        <w:pStyle w:val="psmeno"/>
        <w:numPr>
          <w:ilvl w:val="0"/>
          <w:numId w:val="4"/>
        </w:numPr>
        <w:ind w:left="538" w:hanging="357"/>
        <w:rPr>
          <w:color w:val="000000"/>
          <w:kern w:val="16"/>
          <w:lang w:val="en-GB"/>
        </w:rPr>
      </w:pPr>
      <w:r w:rsidRPr="00C823DD">
        <w:rPr>
          <w:kern w:val="16"/>
          <w:lang w:val="en-GB"/>
        </w:rPr>
        <w:t>Storage nomination – a notice whereby a cleared entity notifies a storage system operator of the gas quantity that it intends to inject/withdraw;</w:t>
      </w:r>
      <w:r w:rsidR="00F83AF5" w:rsidRPr="00C823DD">
        <w:rPr>
          <w:kern w:val="16"/>
          <w:lang w:val="en-GB"/>
        </w:rPr>
        <w:t xml:space="preserve"> </w:t>
      </w:r>
    </w:p>
    <w:p w:rsidR="004B6AFF" w:rsidRPr="00C823DD" w:rsidRDefault="0030554E" w:rsidP="00374D79">
      <w:pPr>
        <w:pStyle w:val="psmeno"/>
        <w:numPr>
          <w:ilvl w:val="0"/>
          <w:numId w:val="4"/>
        </w:numPr>
        <w:ind w:left="538" w:hanging="357"/>
        <w:rPr>
          <w:color w:val="000000"/>
          <w:kern w:val="16"/>
          <w:lang w:val="en-GB"/>
        </w:rPr>
      </w:pPr>
      <w:r w:rsidRPr="00C823DD">
        <w:rPr>
          <w:color w:val="000000"/>
          <w:kern w:val="16"/>
          <w:lang w:val="en-GB"/>
        </w:rPr>
        <w:t>Input</w:t>
      </w:r>
      <w:r w:rsidR="004B6AFF" w:rsidRPr="00C823DD">
        <w:rPr>
          <w:kern w:val="16"/>
          <w:lang w:val="en-GB"/>
        </w:rPr>
        <w:t>/</w:t>
      </w:r>
      <w:r w:rsidR="0068410D" w:rsidRPr="00C823DD">
        <w:rPr>
          <w:kern w:val="16"/>
          <w:lang w:val="en-GB"/>
        </w:rPr>
        <w:t>off-</w:t>
      </w:r>
      <w:r w:rsidR="004B6AFF" w:rsidRPr="00C823DD">
        <w:rPr>
          <w:kern w:val="16"/>
          <w:lang w:val="en-GB"/>
        </w:rPr>
        <w:t xml:space="preserve">take obligation nomination – a </w:t>
      </w:r>
      <w:r w:rsidRPr="00C823DD">
        <w:rPr>
          <w:kern w:val="16"/>
          <w:lang w:val="en-GB"/>
        </w:rPr>
        <w:t>trade</w:t>
      </w:r>
      <w:r w:rsidR="004B6AFF" w:rsidRPr="00C823DD">
        <w:rPr>
          <w:kern w:val="16"/>
          <w:lang w:val="en-GB"/>
        </w:rPr>
        <w:t xml:space="preserve"> noti</w:t>
      </w:r>
      <w:r w:rsidRPr="00C823DD">
        <w:rPr>
          <w:kern w:val="16"/>
          <w:lang w:val="en-GB"/>
        </w:rPr>
        <w:t>fication</w:t>
      </w:r>
      <w:r w:rsidR="004B6AFF" w:rsidRPr="00C823DD">
        <w:rPr>
          <w:kern w:val="16"/>
          <w:lang w:val="en-GB"/>
        </w:rPr>
        <w:t xml:space="preserve"> whereby a cleared entity notifies the market operator of the gas quantity that it intends to </w:t>
      </w:r>
      <w:r w:rsidR="00BE36BA" w:rsidRPr="00C823DD">
        <w:rPr>
          <w:kern w:val="16"/>
          <w:lang w:val="en-GB"/>
        </w:rPr>
        <w:t>exchange with another cleared entity at the virtual trading point</w:t>
      </w:r>
      <w:r w:rsidR="004B6AFF" w:rsidRPr="00C823DD">
        <w:rPr>
          <w:kern w:val="16"/>
          <w:lang w:val="en-GB"/>
        </w:rPr>
        <w:t>;</w:t>
      </w:r>
      <w:r w:rsidR="00F83AF5" w:rsidRPr="00C823DD">
        <w:rPr>
          <w:kern w:val="16"/>
          <w:lang w:val="en-GB"/>
        </w:rPr>
        <w:t xml:space="preserve"> </w:t>
      </w:r>
    </w:p>
    <w:p w:rsidR="002903EB" w:rsidRPr="00C823DD" w:rsidRDefault="002903EB" w:rsidP="00374D79">
      <w:pPr>
        <w:pStyle w:val="psmeno"/>
        <w:numPr>
          <w:ilvl w:val="0"/>
          <w:numId w:val="4"/>
        </w:numPr>
        <w:ind w:left="538" w:hanging="357"/>
        <w:rPr>
          <w:color w:val="000000"/>
          <w:kern w:val="16"/>
          <w:lang w:val="en-GB"/>
        </w:rPr>
      </w:pPr>
      <w:r w:rsidRPr="00C823DD">
        <w:rPr>
          <w:color w:val="000000"/>
          <w:kern w:val="16"/>
          <w:lang w:val="en-GB"/>
        </w:rPr>
        <w:t xml:space="preserve">Normalised typical supply profile – a sequence of the relative shares </w:t>
      </w:r>
      <w:r w:rsidR="00D1680C" w:rsidRPr="00C823DD">
        <w:rPr>
          <w:color w:val="000000"/>
          <w:kern w:val="16"/>
          <w:lang w:val="en-GB"/>
        </w:rPr>
        <w:t>in</w:t>
      </w:r>
      <w:r w:rsidRPr="00C823DD">
        <w:rPr>
          <w:color w:val="000000"/>
          <w:kern w:val="16"/>
          <w:lang w:val="en-GB"/>
        </w:rPr>
        <w:t xml:space="preserve"> the planned annual consumption </w:t>
      </w:r>
      <w:r w:rsidR="00D1680C" w:rsidRPr="00C823DD">
        <w:rPr>
          <w:color w:val="000000"/>
          <w:kern w:val="16"/>
          <w:lang w:val="en-GB"/>
        </w:rPr>
        <w:t xml:space="preserve">in a calendar year </w:t>
      </w:r>
      <w:r w:rsidRPr="00C823DD">
        <w:rPr>
          <w:color w:val="000000"/>
          <w:kern w:val="16"/>
          <w:lang w:val="en-GB"/>
        </w:rPr>
        <w:t xml:space="preserve">of the individual daily gas </w:t>
      </w:r>
      <w:r w:rsidR="00D1680C" w:rsidRPr="00C823DD">
        <w:rPr>
          <w:color w:val="000000"/>
          <w:kern w:val="16"/>
          <w:lang w:val="en-GB"/>
        </w:rPr>
        <w:t>off-</w:t>
      </w:r>
      <w:r w:rsidRPr="00C823DD">
        <w:rPr>
          <w:color w:val="000000"/>
          <w:kern w:val="16"/>
          <w:lang w:val="en-GB"/>
        </w:rPr>
        <w:t>takes of a customer group defined by a typical supply profile class</w:t>
      </w:r>
      <w:r w:rsidR="00174D4B" w:rsidRPr="00C823DD">
        <w:rPr>
          <w:color w:val="000000"/>
          <w:kern w:val="16"/>
          <w:lang w:val="en-GB"/>
        </w:rPr>
        <w:t>,</w:t>
      </w:r>
      <w:r w:rsidRPr="00C823DD">
        <w:rPr>
          <w:color w:val="000000"/>
          <w:kern w:val="16"/>
          <w:lang w:val="en-GB"/>
        </w:rPr>
        <w:t xml:space="preserve"> subject to normal climatic conditions;</w:t>
      </w:r>
      <w:r w:rsidR="00F83AF5" w:rsidRPr="00C823DD">
        <w:rPr>
          <w:color w:val="000000"/>
          <w:kern w:val="16"/>
          <w:lang w:val="en-GB"/>
        </w:rPr>
        <w:t xml:space="preserve"> </w:t>
      </w:r>
    </w:p>
    <w:p w:rsidR="002903EB" w:rsidRPr="00C823DD" w:rsidRDefault="002903EB" w:rsidP="00374D79">
      <w:pPr>
        <w:pStyle w:val="psmeno"/>
        <w:numPr>
          <w:ilvl w:val="0"/>
          <w:numId w:val="4"/>
        </w:numPr>
        <w:ind w:left="538" w:hanging="357"/>
        <w:rPr>
          <w:color w:val="000000"/>
          <w:kern w:val="16"/>
          <w:lang w:val="en-GB"/>
        </w:rPr>
      </w:pPr>
      <w:r w:rsidRPr="00C823DD">
        <w:rPr>
          <w:color w:val="000000"/>
          <w:kern w:val="16"/>
          <w:lang w:val="en-GB"/>
        </w:rPr>
        <w:t xml:space="preserve">Normal climatic conditions – the average of daily temperatures for the period from 1971 to 2000, developed for the gas industry by the Czech Hydrometeorological Institute, calculated on the basis of the </w:t>
      </w:r>
      <w:r w:rsidR="00174D4B" w:rsidRPr="00C823DD">
        <w:rPr>
          <w:color w:val="000000"/>
          <w:kern w:val="16"/>
          <w:lang w:val="en-GB"/>
        </w:rPr>
        <w:t xml:space="preserve">data from </w:t>
      </w:r>
      <w:r w:rsidRPr="00C823DD">
        <w:rPr>
          <w:color w:val="000000"/>
          <w:kern w:val="16"/>
          <w:lang w:val="en-GB"/>
        </w:rPr>
        <w:t xml:space="preserve">all measuring stations of the Czech Hydrometeorological Institute at altitudes of up to </w:t>
      </w:r>
      <w:smartTag w:uri="urn:schemas-microsoft-com:office:smarttags" w:element="metricconverter">
        <w:smartTagPr>
          <w:attr w:name="ProductID" w:val="700 m"/>
        </w:smartTagPr>
        <w:r w:rsidRPr="00C823DD">
          <w:rPr>
            <w:color w:val="000000"/>
            <w:kern w:val="16"/>
            <w:lang w:val="en-GB"/>
          </w:rPr>
          <w:t>700 m</w:t>
        </w:r>
      </w:smartTag>
      <w:r w:rsidRPr="00C823DD">
        <w:rPr>
          <w:color w:val="000000"/>
          <w:kern w:val="16"/>
          <w:lang w:val="en-GB"/>
        </w:rPr>
        <w:t xml:space="preserve"> a.s.l.;</w:t>
      </w:r>
      <w:r w:rsidR="00F83AF5" w:rsidRPr="00C823DD">
        <w:rPr>
          <w:color w:val="000000"/>
          <w:kern w:val="16"/>
          <w:lang w:val="en-GB"/>
        </w:rPr>
        <w:t xml:space="preserve"> </w:t>
      </w:r>
    </w:p>
    <w:p w:rsidR="002903EB" w:rsidRPr="00C823DD" w:rsidRDefault="00972055" w:rsidP="00374D79">
      <w:pPr>
        <w:pStyle w:val="psmeno"/>
        <w:numPr>
          <w:ilvl w:val="0"/>
          <w:numId w:val="4"/>
        </w:numPr>
        <w:ind w:left="538" w:hanging="357"/>
        <w:rPr>
          <w:color w:val="000000"/>
          <w:kern w:val="16"/>
          <w:lang w:val="en-GB"/>
        </w:rPr>
      </w:pPr>
      <w:r w:rsidRPr="00C823DD">
        <w:rPr>
          <w:color w:val="000000"/>
          <w:kern w:val="16"/>
          <w:lang w:val="en-GB"/>
        </w:rPr>
        <w:t>New storage capacity – the first booking of storage capacity put to use after 1</w:t>
      </w:r>
      <w:r w:rsidR="00E87E44" w:rsidRPr="00C823DD">
        <w:rPr>
          <w:color w:val="000000"/>
          <w:kern w:val="16"/>
          <w:lang w:val="en-GB"/>
        </w:rPr>
        <w:t> </w:t>
      </w:r>
      <w:r w:rsidRPr="00C823DD">
        <w:rPr>
          <w:color w:val="000000"/>
          <w:kern w:val="16"/>
          <w:lang w:val="en-GB"/>
        </w:rPr>
        <w:t>January</w:t>
      </w:r>
      <w:r w:rsidR="00E87E44" w:rsidRPr="00C823DD">
        <w:rPr>
          <w:color w:val="000000"/>
          <w:kern w:val="16"/>
          <w:lang w:val="en-GB"/>
        </w:rPr>
        <w:t> </w:t>
      </w:r>
      <w:r w:rsidRPr="00C823DD">
        <w:rPr>
          <w:color w:val="000000"/>
          <w:kern w:val="16"/>
          <w:lang w:val="en-GB"/>
        </w:rPr>
        <w:t>2010;</w:t>
      </w:r>
      <w:r w:rsidR="00F83AF5" w:rsidRPr="00C823DD">
        <w:rPr>
          <w:color w:val="000000"/>
          <w:kern w:val="16"/>
          <w:lang w:val="en-GB"/>
        </w:rPr>
        <w:t xml:space="preserve"> </w:t>
      </w:r>
    </w:p>
    <w:p w:rsidR="006B2B1F" w:rsidRPr="00C823DD" w:rsidRDefault="006B2B1F" w:rsidP="00374D79">
      <w:pPr>
        <w:pStyle w:val="psmeno"/>
        <w:numPr>
          <w:ilvl w:val="0"/>
          <w:numId w:val="4"/>
        </w:numPr>
        <w:ind w:left="538" w:hanging="357"/>
        <w:rPr>
          <w:color w:val="000000"/>
          <w:kern w:val="16"/>
          <w:lang w:val="en-GB"/>
        </w:rPr>
      </w:pPr>
      <w:r w:rsidRPr="00C823DD">
        <w:rPr>
          <w:color w:val="000000"/>
          <w:kern w:val="16"/>
          <w:lang w:val="en-GB"/>
        </w:rPr>
        <w:t xml:space="preserve">Responsibility for imbalance – a cleared entity’s obligation to </w:t>
      </w:r>
      <w:r w:rsidR="00FA4292" w:rsidRPr="00C823DD">
        <w:rPr>
          <w:color w:val="000000"/>
          <w:kern w:val="16"/>
          <w:lang w:val="en-GB"/>
        </w:rPr>
        <w:t xml:space="preserve">accept and settle the imbalance resulting from the difference between the gas quantity entering the gas system and the gas </w:t>
      </w:r>
      <w:r w:rsidR="00CA611A" w:rsidRPr="00C823DD">
        <w:rPr>
          <w:color w:val="000000"/>
          <w:kern w:val="16"/>
          <w:lang w:val="en-GB"/>
        </w:rPr>
        <w:t>quantity</w:t>
      </w:r>
      <w:r w:rsidR="00FA4292" w:rsidRPr="00C823DD">
        <w:rPr>
          <w:color w:val="000000"/>
          <w:kern w:val="16"/>
          <w:lang w:val="en-GB"/>
        </w:rPr>
        <w:t xml:space="preserve"> leaving the gas system</w:t>
      </w:r>
      <w:r w:rsidRPr="00C823DD">
        <w:rPr>
          <w:kern w:val="16"/>
          <w:lang w:val="en-GB"/>
        </w:rPr>
        <w:t xml:space="preserve">; </w:t>
      </w:r>
      <w:r w:rsidR="00FA4292" w:rsidRPr="00C823DD">
        <w:rPr>
          <w:kern w:val="16"/>
          <w:lang w:val="en-GB"/>
        </w:rPr>
        <w:t xml:space="preserve">the gas </w:t>
      </w:r>
      <w:r w:rsidR="00CA611A" w:rsidRPr="00C823DD">
        <w:rPr>
          <w:kern w:val="16"/>
          <w:lang w:val="en-GB"/>
        </w:rPr>
        <w:t>quantity</w:t>
      </w:r>
      <w:r w:rsidR="00FA4292" w:rsidRPr="00C823DD">
        <w:rPr>
          <w:kern w:val="16"/>
          <w:lang w:val="en-GB"/>
        </w:rPr>
        <w:t xml:space="preserve"> </w:t>
      </w:r>
      <w:r w:rsidR="00CA611A" w:rsidRPr="00C823DD">
        <w:rPr>
          <w:kern w:val="16"/>
          <w:lang w:val="en-GB"/>
        </w:rPr>
        <w:t>is</w:t>
      </w:r>
      <w:r w:rsidR="00FA4292" w:rsidRPr="00C823DD">
        <w:rPr>
          <w:kern w:val="16"/>
          <w:lang w:val="en-GB"/>
        </w:rPr>
        <w:t xml:space="preserve"> expressed in </w:t>
      </w:r>
      <w:r w:rsidRPr="00C823DD">
        <w:rPr>
          <w:kern w:val="16"/>
          <w:lang w:val="en-GB"/>
        </w:rPr>
        <w:t>energ</w:t>
      </w:r>
      <w:r w:rsidR="00FA4292" w:rsidRPr="00C823DD">
        <w:rPr>
          <w:kern w:val="16"/>
          <w:lang w:val="en-GB"/>
        </w:rPr>
        <w:t>y units;</w:t>
      </w:r>
      <w:r w:rsidR="00F83AF5" w:rsidRPr="00C823DD">
        <w:rPr>
          <w:kern w:val="16"/>
          <w:lang w:val="en-GB"/>
        </w:rPr>
        <w:t xml:space="preserve"> </w:t>
      </w:r>
    </w:p>
    <w:p w:rsidR="00625FC1" w:rsidRPr="00C823DD" w:rsidRDefault="0032106E" w:rsidP="00374D79">
      <w:pPr>
        <w:pStyle w:val="psmeno"/>
        <w:numPr>
          <w:ilvl w:val="0"/>
          <w:numId w:val="4"/>
        </w:numPr>
        <w:ind w:left="538" w:hanging="357"/>
        <w:rPr>
          <w:color w:val="000000"/>
          <w:kern w:val="16"/>
          <w:lang w:val="en-GB"/>
        </w:rPr>
      </w:pPr>
      <w:r w:rsidRPr="00C823DD">
        <w:rPr>
          <w:color w:val="000000"/>
          <w:kern w:val="16"/>
          <w:lang w:val="en-GB"/>
        </w:rPr>
        <w:t>Organised s</w:t>
      </w:r>
      <w:r w:rsidR="00625FC1" w:rsidRPr="00C823DD">
        <w:rPr>
          <w:color w:val="000000"/>
          <w:kern w:val="16"/>
          <w:lang w:val="en-GB"/>
        </w:rPr>
        <w:t xml:space="preserve">pot </w:t>
      </w:r>
      <w:r w:rsidR="0067304D" w:rsidRPr="00C823DD">
        <w:rPr>
          <w:color w:val="000000"/>
          <w:kern w:val="16"/>
          <w:lang w:val="en-GB"/>
        </w:rPr>
        <w:t xml:space="preserve">gas </w:t>
      </w:r>
      <w:r w:rsidR="00625FC1" w:rsidRPr="00C823DD">
        <w:rPr>
          <w:color w:val="000000"/>
          <w:kern w:val="16"/>
          <w:lang w:val="en-GB"/>
        </w:rPr>
        <w:t xml:space="preserve">market – the </w:t>
      </w:r>
      <w:r w:rsidR="006B2B1F" w:rsidRPr="00C823DD">
        <w:rPr>
          <w:color w:val="000000"/>
          <w:kern w:val="16"/>
          <w:lang w:val="en-GB"/>
        </w:rPr>
        <w:t>within</w:t>
      </w:r>
      <w:r w:rsidR="00491CEA" w:rsidRPr="00C823DD">
        <w:rPr>
          <w:color w:val="000000"/>
          <w:kern w:val="16"/>
          <w:lang w:val="en-GB"/>
        </w:rPr>
        <w:t xml:space="preserve"> </w:t>
      </w:r>
      <w:r w:rsidRPr="00C823DD">
        <w:rPr>
          <w:color w:val="000000"/>
          <w:kern w:val="16"/>
          <w:lang w:val="en-GB"/>
        </w:rPr>
        <w:t xml:space="preserve">day </w:t>
      </w:r>
      <w:r w:rsidR="00625FC1" w:rsidRPr="00C823DD">
        <w:rPr>
          <w:color w:val="000000"/>
          <w:kern w:val="16"/>
          <w:lang w:val="en-GB"/>
        </w:rPr>
        <w:t xml:space="preserve">gas </w:t>
      </w:r>
      <w:r w:rsidRPr="00C823DD">
        <w:rPr>
          <w:color w:val="000000"/>
          <w:kern w:val="16"/>
          <w:lang w:val="en-GB"/>
        </w:rPr>
        <w:t xml:space="preserve">market organised by the market operator, </w:t>
      </w:r>
      <w:r w:rsidR="00491CEA" w:rsidRPr="00C823DD">
        <w:rPr>
          <w:color w:val="000000"/>
          <w:kern w:val="16"/>
          <w:lang w:val="en-GB"/>
        </w:rPr>
        <w:t>i</w:t>
      </w:r>
      <w:r w:rsidRPr="00C823DD">
        <w:rPr>
          <w:color w:val="000000"/>
          <w:kern w:val="16"/>
          <w:lang w:val="en-GB"/>
        </w:rPr>
        <w:t xml:space="preserve">n which cleared entities </w:t>
      </w:r>
      <w:r w:rsidR="00491CEA" w:rsidRPr="00C823DD">
        <w:rPr>
          <w:color w:val="000000"/>
          <w:kern w:val="16"/>
          <w:lang w:val="en-GB"/>
        </w:rPr>
        <w:t>participate</w:t>
      </w:r>
      <w:r w:rsidR="00625FC1" w:rsidRPr="00C823DD">
        <w:rPr>
          <w:color w:val="000000"/>
          <w:kern w:val="16"/>
          <w:lang w:val="en-GB"/>
        </w:rPr>
        <w:t xml:space="preserve">; </w:t>
      </w:r>
    </w:p>
    <w:p w:rsidR="00290B69" w:rsidRPr="00C823DD" w:rsidRDefault="00E36EA4" w:rsidP="00374D79">
      <w:pPr>
        <w:pStyle w:val="psmeno"/>
        <w:numPr>
          <w:ilvl w:val="0"/>
          <w:numId w:val="4"/>
        </w:numPr>
        <w:ind w:left="538" w:hanging="357"/>
        <w:rPr>
          <w:color w:val="000000"/>
          <w:kern w:val="16"/>
          <w:lang w:val="en-GB"/>
        </w:rPr>
      </w:pPr>
      <w:r w:rsidRPr="00C823DD">
        <w:rPr>
          <w:kern w:val="16"/>
          <w:lang w:val="en-GB"/>
        </w:rPr>
        <w:t>Planned monthly consumption – the monthly value of gas consumption agreed in the distribution system service agreement;</w:t>
      </w:r>
      <w:r w:rsidR="00F83AF5" w:rsidRPr="00C823DD">
        <w:rPr>
          <w:kern w:val="16"/>
          <w:lang w:val="en-GB"/>
        </w:rPr>
        <w:t xml:space="preserve"> </w:t>
      </w:r>
    </w:p>
    <w:p w:rsidR="00290B69" w:rsidRPr="00C823DD" w:rsidRDefault="00E36EA4" w:rsidP="00374D79">
      <w:pPr>
        <w:pStyle w:val="psmeno"/>
        <w:numPr>
          <w:ilvl w:val="0"/>
          <w:numId w:val="4"/>
        </w:numPr>
        <w:ind w:left="538" w:hanging="357"/>
        <w:rPr>
          <w:color w:val="000000"/>
          <w:kern w:val="16"/>
          <w:lang w:val="en-GB"/>
        </w:rPr>
      </w:pPr>
      <w:r w:rsidRPr="00C823DD">
        <w:rPr>
          <w:kern w:val="16"/>
          <w:lang w:val="en-GB"/>
        </w:rPr>
        <w:t xml:space="preserve">Planned annual gas consumption – the value of gas consumption obtained from values of actual historical gas </w:t>
      </w:r>
      <w:r w:rsidR="00491CEA" w:rsidRPr="00C823DD">
        <w:rPr>
          <w:kern w:val="16"/>
          <w:lang w:val="en-GB"/>
        </w:rPr>
        <w:t>off-takes</w:t>
      </w:r>
      <w:r w:rsidRPr="00C823DD">
        <w:rPr>
          <w:kern w:val="16"/>
          <w:lang w:val="en-GB"/>
        </w:rPr>
        <w:t>, adjusted to temperature, determined under Schedule 15 hereto;</w:t>
      </w:r>
      <w:r w:rsidR="00F83AF5" w:rsidRPr="00C823DD">
        <w:rPr>
          <w:kern w:val="16"/>
          <w:lang w:val="en-GB"/>
        </w:rPr>
        <w:t xml:space="preserve"> </w:t>
      </w:r>
    </w:p>
    <w:p w:rsidR="00290B69" w:rsidRPr="00C823DD" w:rsidRDefault="00290B69" w:rsidP="00374D79">
      <w:pPr>
        <w:pStyle w:val="psmeno"/>
        <w:numPr>
          <w:ilvl w:val="0"/>
          <w:numId w:val="4"/>
        </w:numPr>
        <w:ind w:left="538" w:hanging="357"/>
        <w:rPr>
          <w:color w:val="000000"/>
          <w:kern w:val="16"/>
          <w:lang w:val="en-GB"/>
        </w:rPr>
      </w:pPr>
      <w:r w:rsidRPr="00C823DD">
        <w:rPr>
          <w:kern w:val="16"/>
          <w:lang w:val="en-GB"/>
        </w:rPr>
        <w:t>Gas day – an interval of time from 06</w:t>
      </w:r>
      <w:r w:rsidR="00491CEA" w:rsidRPr="00C823DD">
        <w:rPr>
          <w:kern w:val="16"/>
          <w:lang w:val="en-GB"/>
        </w:rPr>
        <w:t>:</w:t>
      </w:r>
      <w:r w:rsidRPr="00C823DD">
        <w:rPr>
          <w:kern w:val="16"/>
          <w:lang w:val="en-GB"/>
        </w:rPr>
        <w:t>00</w:t>
      </w:r>
      <w:r w:rsidR="00491CEA" w:rsidRPr="00C823DD">
        <w:rPr>
          <w:kern w:val="16"/>
          <w:lang w:val="en-GB"/>
        </w:rPr>
        <w:t>:</w:t>
      </w:r>
      <w:r w:rsidRPr="00C823DD">
        <w:rPr>
          <w:kern w:val="16"/>
          <w:lang w:val="en-GB"/>
        </w:rPr>
        <w:t>00 on a calendar day to 06</w:t>
      </w:r>
      <w:r w:rsidR="00491CEA" w:rsidRPr="00C823DD">
        <w:rPr>
          <w:kern w:val="16"/>
          <w:lang w:val="en-GB"/>
        </w:rPr>
        <w:t>:</w:t>
      </w:r>
      <w:r w:rsidRPr="00C823DD">
        <w:rPr>
          <w:kern w:val="16"/>
          <w:lang w:val="en-GB"/>
        </w:rPr>
        <w:t>00</w:t>
      </w:r>
      <w:r w:rsidR="00491CEA" w:rsidRPr="00C823DD">
        <w:rPr>
          <w:kern w:val="16"/>
          <w:lang w:val="en-GB"/>
        </w:rPr>
        <w:t>:</w:t>
      </w:r>
      <w:r w:rsidRPr="00C823DD">
        <w:rPr>
          <w:kern w:val="16"/>
          <w:lang w:val="en-GB"/>
        </w:rPr>
        <w:t>00 on the following calendar day;</w:t>
      </w:r>
      <w:r w:rsidR="00F83AF5" w:rsidRPr="00C823DD">
        <w:rPr>
          <w:kern w:val="16"/>
          <w:lang w:val="en-GB"/>
        </w:rPr>
        <w:t xml:space="preserve"> </w:t>
      </w:r>
    </w:p>
    <w:p w:rsidR="00290B69" w:rsidRPr="00C823DD" w:rsidRDefault="00290B69" w:rsidP="00374D79">
      <w:pPr>
        <w:pStyle w:val="psmeno"/>
        <w:numPr>
          <w:ilvl w:val="0"/>
          <w:numId w:val="4"/>
        </w:numPr>
        <w:ind w:left="538" w:hanging="357"/>
        <w:rPr>
          <w:color w:val="000000"/>
          <w:kern w:val="16"/>
          <w:lang w:val="en-GB"/>
        </w:rPr>
      </w:pPr>
      <w:r w:rsidRPr="00C823DD">
        <w:rPr>
          <w:color w:val="000000"/>
          <w:kern w:val="16"/>
          <w:lang w:val="en-GB"/>
        </w:rPr>
        <w:t>Gas month – an interval of time beginning on the first gas day of a calendar month and ending at the end of the last gas day of the calendar month;</w:t>
      </w:r>
      <w:r w:rsidR="00F83AF5" w:rsidRPr="00C823DD">
        <w:rPr>
          <w:color w:val="000000"/>
          <w:kern w:val="16"/>
          <w:lang w:val="en-GB"/>
        </w:rPr>
        <w:t xml:space="preserve"> </w:t>
      </w:r>
    </w:p>
    <w:p w:rsidR="00290B69" w:rsidRPr="00C823DD" w:rsidRDefault="00290B69" w:rsidP="00967855">
      <w:pPr>
        <w:spacing w:after="120"/>
        <w:jc w:val="both"/>
        <w:rPr>
          <w:kern w:val="16"/>
          <w:lang w:val="en-GB"/>
        </w:rPr>
      </w:pPr>
      <w:r w:rsidRPr="00C823DD">
        <w:rPr>
          <w:kern w:val="16"/>
          <w:lang w:val="en-GB"/>
        </w:rPr>
        <w:t xml:space="preserve">(2) </w:t>
      </w:r>
      <w:r w:rsidR="00B54F19" w:rsidRPr="00C823DD">
        <w:rPr>
          <w:kern w:val="16"/>
          <w:lang w:val="en-GB"/>
        </w:rPr>
        <w:t>For the purposes hereof</w:t>
      </w:r>
      <w:r w:rsidR="00FE596F" w:rsidRPr="00C823DD">
        <w:rPr>
          <w:kern w:val="16"/>
          <w:lang w:val="en-GB"/>
        </w:rPr>
        <w:t>:</w:t>
      </w:r>
      <w:r w:rsidR="00B54F19" w:rsidRPr="00C823DD">
        <w:rPr>
          <w:kern w:val="16"/>
          <w:lang w:val="en-GB"/>
        </w:rPr>
        <w:t xml:space="preserve"> </w:t>
      </w:r>
    </w:p>
    <w:p w:rsidR="00290B69" w:rsidRPr="00C823DD" w:rsidRDefault="00972055" w:rsidP="00972055">
      <w:pPr>
        <w:pStyle w:val="psmeno"/>
        <w:rPr>
          <w:kern w:val="16"/>
          <w:lang w:val="en-GB"/>
        </w:rPr>
      </w:pPr>
      <w:r w:rsidRPr="00C823DD">
        <w:rPr>
          <w:kern w:val="16"/>
          <w:lang w:val="en-GB"/>
        </w:rPr>
        <w:t>a)</w:t>
      </w:r>
      <w:r w:rsidRPr="00C823DD">
        <w:rPr>
          <w:kern w:val="16"/>
          <w:lang w:val="en-GB"/>
        </w:rPr>
        <w:tab/>
      </w:r>
      <w:r w:rsidR="00FE596F" w:rsidRPr="00C823DD">
        <w:rPr>
          <w:kern w:val="16"/>
          <w:lang w:val="en-GB"/>
        </w:rPr>
        <w:t>G</w:t>
      </w:r>
      <w:r w:rsidR="00B54F19" w:rsidRPr="00C823DD">
        <w:rPr>
          <w:kern w:val="16"/>
          <w:lang w:val="en-GB"/>
        </w:rPr>
        <w:t>as year means a</w:t>
      </w:r>
      <w:r w:rsidR="00FE596F" w:rsidRPr="00C823DD">
        <w:rPr>
          <w:kern w:val="16"/>
          <w:lang w:val="en-GB"/>
        </w:rPr>
        <w:t xml:space="preserve"> period of time within the meaning of a separate regulation on the rules for transmission capacity </w:t>
      </w:r>
      <w:r w:rsidR="00CA611A" w:rsidRPr="00C823DD">
        <w:rPr>
          <w:kern w:val="16"/>
          <w:lang w:val="en-GB"/>
        </w:rPr>
        <w:t>allocation</w:t>
      </w:r>
      <w:r w:rsidR="00ED0F29" w:rsidRPr="00C823DD">
        <w:rPr>
          <w:kern w:val="16"/>
          <w:lang w:val="en-GB"/>
        </w:rPr>
        <w:fldChar w:fldCharType="begin"/>
      </w:r>
      <w:r w:rsidR="00722A9F" w:rsidRPr="00C823DD">
        <w:rPr>
          <w:kern w:val="16"/>
          <w:lang w:val="en-GB"/>
        </w:rPr>
        <w:instrText xml:space="preserve"> NOTEREF _Ref436661482 \h  \* MERGEFORMAT </w:instrText>
      </w:r>
      <w:r w:rsidR="00ED0F29" w:rsidRPr="00C823DD">
        <w:rPr>
          <w:kern w:val="16"/>
          <w:lang w:val="en-GB"/>
        </w:rPr>
      </w:r>
      <w:r w:rsidR="00ED0F29" w:rsidRPr="00C823DD">
        <w:rPr>
          <w:kern w:val="16"/>
          <w:lang w:val="en-GB"/>
        </w:rPr>
        <w:fldChar w:fldCharType="separate"/>
      </w:r>
      <w:r w:rsidR="00BA2281" w:rsidRPr="00BA2281">
        <w:rPr>
          <w:rStyle w:val="Znakapoznpodarou"/>
        </w:rPr>
        <w:t>2</w:t>
      </w:r>
      <w:r w:rsidR="00ED0F29" w:rsidRPr="00C823DD">
        <w:rPr>
          <w:kern w:val="16"/>
          <w:lang w:val="en-GB"/>
        </w:rPr>
        <w:fldChar w:fldCharType="end"/>
      </w:r>
      <w:r w:rsidR="00290B69" w:rsidRPr="00C823DD">
        <w:rPr>
          <w:rStyle w:val="Znakapoznpodarou"/>
          <w:kern w:val="16"/>
          <w:lang w:val="en-GB"/>
        </w:rPr>
        <w:t>)</w:t>
      </w:r>
      <w:r w:rsidR="00F83AF5" w:rsidRPr="00C823DD">
        <w:rPr>
          <w:kern w:val="16"/>
          <w:lang w:val="en-GB"/>
        </w:rPr>
        <w:t xml:space="preserve">; </w:t>
      </w:r>
    </w:p>
    <w:p w:rsidR="00972055" w:rsidRPr="00C823DD" w:rsidRDefault="00972055" w:rsidP="00972055">
      <w:pPr>
        <w:pStyle w:val="psmeno"/>
        <w:rPr>
          <w:kern w:val="16"/>
          <w:lang w:val="en-GB"/>
        </w:rPr>
      </w:pPr>
      <w:r w:rsidRPr="00C823DD">
        <w:rPr>
          <w:kern w:val="16"/>
          <w:lang w:val="en-GB"/>
        </w:rPr>
        <w:t>b)</w:t>
      </w:r>
      <w:r w:rsidRPr="00C823DD">
        <w:rPr>
          <w:kern w:val="16"/>
          <w:lang w:val="en-GB"/>
        </w:rPr>
        <w:tab/>
      </w:r>
      <w:r w:rsidR="00BC29D2" w:rsidRPr="00C823DD">
        <w:rPr>
          <w:kern w:val="16"/>
          <w:lang w:val="en-GB"/>
        </w:rPr>
        <w:t xml:space="preserve">Adjusted annual consumption </w:t>
      </w:r>
      <w:r w:rsidR="00FE596F" w:rsidRPr="00C823DD">
        <w:rPr>
          <w:kern w:val="16"/>
          <w:lang w:val="en-GB"/>
        </w:rPr>
        <w:t>means</w:t>
      </w:r>
      <w:r w:rsidR="00BC29D2" w:rsidRPr="00C823DD">
        <w:rPr>
          <w:kern w:val="16"/>
          <w:lang w:val="en-GB"/>
        </w:rPr>
        <w:t xml:space="preserve"> the value of gas consumption obtained from values of actual gas </w:t>
      </w:r>
      <w:r w:rsidR="00491CEA" w:rsidRPr="00C823DD">
        <w:rPr>
          <w:kern w:val="16"/>
          <w:lang w:val="en-GB"/>
        </w:rPr>
        <w:t>off-takes</w:t>
      </w:r>
      <w:r w:rsidR="00BC29D2" w:rsidRPr="00C823DD">
        <w:rPr>
          <w:kern w:val="16"/>
          <w:lang w:val="en-GB"/>
        </w:rPr>
        <w:t xml:space="preserve"> and adjusted for a period of one year under Schedule 15 hereto;</w:t>
      </w:r>
      <w:r w:rsidR="00F83AF5" w:rsidRPr="00C823DD">
        <w:rPr>
          <w:kern w:val="16"/>
          <w:lang w:val="en-GB"/>
        </w:rPr>
        <w:t xml:space="preserve"> </w:t>
      </w:r>
    </w:p>
    <w:p w:rsidR="00972055" w:rsidRPr="00C823DD" w:rsidRDefault="00972055" w:rsidP="00972055">
      <w:pPr>
        <w:pStyle w:val="psmeno"/>
        <w:rPr>
          <w:kern w:val="16"/>
          <w:lang w:val="en-GB"/>
        </w:rPr>
      </w:pPr>
      <w:r w:rsidRPr="00C823DD">
        <w:rPr>
          <w:kern w:val="16"/>
          <w:lang w:val="en-GB"/>
        </w:rPr>
        <w:t>c)</w:t>
      </w:r>
      <w:r w:rsidRPr="00C823DD">
        <w:rPr>
          <w:kern w:val="16"/>
          <w:lang w:val="en-GB"/>
        </w:rPr>
        <w:tab/>
      </w:r>
      <w:r w:rsidR="00D81CBA" w:rsidRPr="00C823DD">
        <w:rPr>
          <w:color w:val="000000"/>
          <w:kern w:val="16"/>
          <w:lang w:val="en-GB"/>
        </w:rPr>
        <w:t xml:space="preserve">Adjusted typical supply profile </w:t>
      </w:r>
      <w:r w:rsidR="00CA611A" w:rsidRPr="00C823DD">
        <w:rPr>
          <w:color w:val="000000"/>
          <w:kern w:val="16"/>
          <w:lang w:val="en-GB"/>
        </w:rPr>
        <w:t>means a</w:t>
      </w:r>
      <w:r w:rsidR="00D81CBA" w:rsidRPr="00C823DD">
        <w:rPr>
          <w:color w:val="000000"/>
          <w:kern w:val="16"/>
          <w:lang w:val="en-GB"/>
        </w:rPr>
        <w:t xml:space="preserve"> normalised typical supply profile adjusted to the actual climatic conditions for a gas day;</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kern w:val="16"/>
          <w:lang w:val="en-GB"/>
        </w:rPr>
        <w:lastRenderedPageBreak/>
        <w:t>d)</w:t>
      </w:r>
      <w:r w:rsidRPr="00C823DD">
        <w:rPr>
          <w:kern w:val="16"/>
          <w:lang w:val="en-GB"/>
        </w:rPr>
        <w:tab/>
      </w:r>
      <w:r w:rsidRPr="00C823DD">
        <w:rPr>
          <w:color w:val="000000"/>
          <w:kern w:val="16"/>
          <w:lang w:val="en-GB"/>
        </w:rPr>
        <w:t xml:space="preserve">Cross-border </w:t>
      </w:r>
      <w:r w:rsidR="00872DCA" w:rsidRPr="00C823DD">
        <w:rPr>
          <w:color w:val="000000"/>
          <w:kern w:val="16"/>
          <w:lang w:val="en-GB"/>
        </w:rPr>
        <w:t xml:space="preserve">gas </w:t>
      </w:r>
      <w:r w:rsidRPr="00C823DD">
        <w:rPr>
          <w:color w:val="000000"/>
          <w:kern w:val="16"/>
          <w:lang w:val="en-GB"/>
        </w:rPr>
        <w:t xml:space="preserve">pipeline </w:t>
      </w:r>
      <w:r w:rsidR="00FE596F" w:rsidRPr="00C823DD">
        <w:rPr>
          <w:color w:val="000000"/>
          <w:kern w:val="16"/>
          <w:lang w:val="en-GB"/>
        </w:rPr>
        <w:t>means</w:t>
      </w:r>
      <w:r w:rsidRPr="00C823DD">
        <w:rPr>
          <w:color w:val="000000"/>
          <w:kern w:val="16"/>
          <w:lang w:val="en-GB"/>
        </w:rPr>
        <w:t xml:space="preserve"> a gas pipeline connecting a distribution system and a foreign </w:t>
      </w:r>
      <w:r w:rsidR="003E466D" w:rsidRPr="00C823DD">
        <w:rPr>
          <w:color w:val="000000"/>
          <w:kern w:val="16"/>
          <w:lang w:val="en-GB"/>
        </w:rPr>
        <w:t xml:space="preserve">gas </w:t>
      </w:r>
      <w:r w:rsidRPr="00C823DD">
        <w:rPr>
          <w:color w:val="000000"/>
          <w:kern w:val="16"/>
          <w:lang w:val="en-GB"/>
        </w:rPr>
        <w:t>system;</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color w:val="000000"/>
          <w:kern w:val="16"/>
          <w:lang w:val="en-GB"/>
        </w:rPr>
        <w:t>e)</w:t>
      </w:r>
      <w:r w:rsidRPr="00C823DD">
        <w:rPr>
          <w:color w:val="000000"/>
          <w:kern w:val="16"/>
          <w:lang w:val="en-GB"/>
        </w:rPr>
        <w:tab/>
        <w:t xml:space="preserve">Registered gas market participant </w:t>
      </w:r>
      <w:r w:rsidR="00FE596F" w:rsidRPr="00C823DD">
        <w:rPr>
          <w:color w:val="000000"/>
          <w:kern w:val="16"/>
          <w:lang w:val="en-GB"/>
        </w:rPr>
        <w:t>means</w:t>
      </w:r>
      <w:r w:rsidRPr="00C823DD">
        <w:rPr>
          <w:color w:val="000000"/>
          <w:kern w:val="16"/>
          <w:lang w:val="en-GB"/>
        </w:rPr>
        <w:t xml:space="preserve"> a gas market participant whom the market operator allows access to its information system on the basis of registration;</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color w:val="000000"/>
          <w:kern w:val="16"/>
          <w:lang w:val="en-GB"/>
        </w:rPr>
        <w:t>f)</w:t>
      </w:r>
      <w:r w:rsidRPr="00C823DD">
        <w:rPr>
          <w:color w:val="000000"/>
          <w:kern w:val="16"/>
          <w:lang w:val="en-GB"/>
        </w:rPr>
        <w:tab/>
        <w:t xml:space="preserve">Distribution </w:t>
      </w:r>
      <w:r w:rsidR="000600D9" w:rsidRPr="00C823DD">
        <w:rPr>
          <w:color w:val="000000"/>
          <w:kern w:val="16"/>
          <w:lang w:val="en-GB"/>
        </w:rPr>
        <w:t>re-nomination</w:t>
      </w:r>
      <w:r w:rsidRPr="00C823DD">
        <w:rPr>
          <w:color w:val="000000"/>
          <w:kern w:val="16"/>
          <w:lang w:val="en-GB"/>
        </w:rPr>
        <w:t xml:space="preserve"> </w:t>
      </w:r>
      <w:r w:rsidR="00FE596F" w:rsidRPr="00C823DD">
        <w:rPr>
          <w:color w:val="000000"/>
          <w:kern w:val="16"/>
          <w:lang w:val="en-GB"/>
        </w:rPr>
        <w:t>means</w:t>
      </w:r>
      <w:r w:rsidRPr="00C823DD">
        <w:rPr>
          <w:color w:val="000000"/>
          <w:kern w:val="16"/>
          <w:lang w:val="en-GB"/>
        </w:rPr>
        <w:t xml:space="preserve"> a gas quantity value </w:t>
      </w:r>
      <w:r w:rsidR="00E07420" w:rsidRPr="00C823DD">
        <w:rPr>
          <w:color w:val="000000"/>
          <w:kern w:val="16"/>
          <w:lang w:val="en-GB"/>
        </w:rPr>
        <w:t>submitted</w:t>
      </w:r>
      <w:r w:rsidRPr="00C823DD">
        <w:rPr>
          <w:color w:val="000000"/>
          <w:kern w:val="16"/>
          <w:lang w:val="en-GB"/>
        </w:rPr>
        <w:t xml:space="preserve"> after the time limit for distribution nomination;</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color w:val="000000"/>
          <w:kern w:val="16"/>
          <w:lang w:val="en-GB"/>
        </w:rPr>
        <w:t>g)</w:t>
      </w:r>
      <w:r w:rsidRPr="00C823DD">
        <w:rPr>
          <w:color w:val="000000"/>
          <w:kern w:val="16"/>
          <w:lang w:val="en-GB"/>
        </w:rPr>
        <w:tab/>
        <w:t xml:space="preserve">Transmission </w:t>
      </w:r>
      <w:r w:rsidR="000600D9" w:rsidRPr="00C823DD">
        <w:rPr>
          <w:color w:val="000000"/>
          <w:kern w:val="16"/>
          <w:lang w:val="en-GB"/>
        </w:rPr>
        <w:t>re-nomination</w:t>
      </w:r>
      <w:r w:rsidRPr="00C823DD">
        <w:rPr>
          <w:color w:val="000000"/>
          <w:kern w:val="16"/>
          <w:lang w:val="en-GB"/>
        </w:rPr>
        <w:t xml:space="preserve"> </w:t>
      </w:r>
      <w:r w:rsidR="00FE596F" w:rsidRPr="00C823DD">
        <w:rPr>
          <w:color w:val="000000"/>
          <w:kern w:val="16"/>
          <w:lang w:val="en-GB"/>
        </w:rPr>
        <w:t>means</w:t>
      </w:r>
      <w:r w:rsidRPr="00C823DD">
        <w:rPr>
          <w:color w:val="000000"/>
          <w:kern w:val="16"/>
          <w:lang w:val="en-GB"/>
        </w:rPr>
        <w:t xml:space="preserve"> a gas quantity value </w:t>
      </w:r>
      <w:r w:rsidR="00E07420" w:rsidRPr="00C823DD">
        <w:rPr>
          <w:color w:val="000000"/>
          <w:kern w:val="16"/>
          <w:lang w:val="en-GB"/>
        </w:rPr>
        <w:t>submitted</w:t>
      </w:r>
      <w:r w:rsidRPr="00C823DD">
        <w:rPr>
          <w:color w:val="000000"/>
          <w:kern w:val="16"/>
          <w:lang w:val="en-GB"/>
        </w:rPr>
        <w:t xml:space="preserve"> after the time limit for transmission nomination;</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color w:val="000000"/>
          <w:kern w:val="16"/>
          <w:lang w:val="en-GB"/>
        </w:rPr>
        <w:t>h)</w:t>
      </w:r>
      <w:r w:rsidRPr="00C823DD">
        <w:rPr>
          <w:color w:val="000000"/>
          <w:kern w:val="16"/>
          <w:lang w:val="en-GB"/>
        </w:rPr>
        <w:tab/>
        <w:t xml:space="preserve">Storage </w:t>
      </w:r>
      <w:r w:rsidR="000600D9" w:rsidRPr="00C823DD">
        <w:rPr>
          <w:color w:val="000000"/>
          <w:kern w:val="16"/>
          <w:lang w:val="en-GB"/>
        </w:rPr>
        <w:t>re-nomination</w:t>
      </w:r>
      <w:r w:rsidRPr="00C823DD">
        <w:rPr>
          <w:color w:val="000000"/>
          <w:kern w:val="16"/>
          <w:lang w:val="en-GB"/>
        </w:rPr>
        <w:t xml:space="preserve"> </w:t>
      </w:r>
      <w:r w:rsidR="00FE596F" w:rsidRPr="00C823DD">
        <w:rPr>
          <w:color w:val="000000"/>
          <w:kern w:val="16"/>
          <w:lang w:val="en-GB"/>
        </w:rPr>
        <w:t>means</w:t>
      </w:r>
      <w:r w:rsidRPr="00C823DD">
        <w:rPr>
          <w:color w:val="000000"/>
          <w:kern w:val="16"/>
          <w:lang w:val="en-GB"/>
        </w:rPr>
        <w:t xml:space="preserve"> a gas quantity value </w:t>
      </w:r>
      <w:r w:rsidR="00E07420" w:rsidRPr="00C823DD">
        <w:rPr>
          <w:color w:val="000000"/>
          <w:kern w:val="16"/>
          <w:lang w:val="en-GB"/>
        </w:rPr>
        <w:t>submitted</w:t>
      </w:r>
      <w:r w:rsidRPr="00C823DD">
        <w:rPr>
          <w:color w:val="000000"/>
          <w:kern w:val="16"/>
          <w:lang w:val="en-GB"/>
        </w:rPr>
        <w:t xml:space="preserve"> after the time limit for storage nomination;</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color w:val="000000"/>
          <w:kern w:val="16"/>
          <w:lang w:val="en-GB"/>
        </w:rPr>
        <w:t>i)</w:t>
      </w:r>
      <w:r w:rsidRPr="00C823DD">
        <w:rPr>
          <w:color w:val="000000"/>
          <w:kern w:val="16"/>
          <w:lang w:val="en-GB"/>
        </w:rPr>
        <w:tab/>
      </w:r>
      <w:r w:rsidR="0030554E" w:rsidRPr="00C823DD">
        <w:rPr>
          <w:color w:val="000000"/>
          <w:kern w:val="16"/>
          <w:lang w:val="en-GB"/>
        </w:rPr>
        <w:t>Input</w:t>
      </w:r>
      <w:r w:rsidRPr="00C823DD">
        <w:rPr>
          <w:color w:val="000000"/>
          <w:kern w:val="16"/>
          <w:lang w:val="en-GB"/>
        </w:rPr>
        <w:t>/</w:t>
      </w:r>
      <w:r w:rsidR="0030554E" w:rsidRPr="00C823DD">
        <w:rPr>
          <w:color w:val="000000"/>
          <w:kern w:val="16"/>
          <w:lang w:val="en-GB"/>
        </w:rPr>
        <w:t>off-take</w:t>
      </w:r>
      <w:r w:rsidRPr="00C823DD">
        <w:rPr>
          <w:color w:val="000000"/>
          <w:kern w:val="16"/>
          <w:lang w:val="en-GB"/>
        </w:rPr>
        <w:t xml:space="preserve"> obligation </w:t>
      </w:r>
      <w:r w:rsidR="000600D9" w:rsidRPr="00C823DD">
        <w:rPr>
          <w:color w:val="000000"/>
          <w:kern w:val="16"/>
          <w:lang w:val="en-GB"/>
        </w:rPr>
        <w:t>re-nomination</w:t>
      </w:r>
      <w:r w:rsidRPr="00C823DD">
        <w:rPr>
          <w:color w:val="000000"/>
          <w:kern w:val="16"/>
          <w:lang w:val="en-GB"/>
        </w:rPr>
        <w:t xml:space="preserve"> </w:t>
      </w:r>
      <w:r w:rsidR="00FE596F" w:rsidRPr="00C823DD">
        <w:rPr>
          <w:color w:val="000000"/>
          <w:kern w:val="16"/>
          <w:lang w:val="en-GB"/>
        </w:rPr>
        <w:t>means</w:t>
      </w:r>
      <w:r w:rsidRPr="00C823DD">
        <w:rPr>
          <w:color w:val="000000"/>
          <w:kern w:val="16"/>
          <w:lang w:val="en-GB"/>
        </w:rPr>
        <w:t xml:space="preserve"> a gas quantity value </w:t>
      </w:r>
      <w:r w:rsidR="00E07420" w:rsidRPr="00C823DD">
        <w:rPr>
          <w:color w:val="000000"/>
          <w:kern w:val="16"/>
          <w:lang w:val="en-GB"/>
        </w:rPr>
        <w:t>submitted</w:t>
      </w:r>
      <w:r w:rsidRPr="00C823DD">
        <w:rPr>
          <w:color w:val="000000"/>
          <w:kern w:val="16"/>
          <w:lang w:val="en-GB"/>
        </w:rPr>
        <w:t xml:space="preserve"> after the time limit for </w:t>
      </w:r>
      <w:r w:rsidR="0030554E" w:rsidRPr="00C823DD">
        <w:rPr>
          <w:color w:val="000000"/>
          <w:kern w:val="16"/>
          <w:lang w:val="en-GB"/>
        </w:rPr>
        <w:t>input</w:t>
      </w:r>
      <w:r w:rsidRPr="00C823DD">
        <w:rPr>
          <w:color w:val="000000"/>
          <w:kern w:val="16"/>
          <w:lang w:val="en-GB"/>
        </w:rPr>
        <w:t>/</w:t>
      </w:r>
      <w:r w:rsidR="0030554E" w:rsidRPr="00C823DD">
        <w:rPr>
          <w:color w:val="000000"/>
          <w:kern w:val="16"/>
          <w:lang w:val="en-GB"/>
        </w:rPr>
        <w:t>off-take</w:t>
      </w:r>
      <w:r w:rsidRPr="00C823DD">
        <w:rPr>
          <w:color w:val="000000"/>
          <w:kern w:val="16"/>
          <w:lang w:val="en-GB"/>
        </w:rPr>
        <w:t xml:space="preserve"> obligation nomination;</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color w:val="000000"/>
          <w:kern w:val="16"/>
          <w:lang w:val="en-GB"/>
        </w:rPr>
        <w:t>j)</w:t>
      </w:r>
      <w:r w:rsidRPr="00C823DD">
        <w:rPr>
          <w:color w:val="000000"/>
          <w:kern w:val="16"/>
          <w:lang w:val="en-GB"/>
        </w:rPr>
        <w:tab/>
        <w:t xml:space="preserve">Storage capacity </w:t>
      </w:r>
      <w:r w:rsidR="00FE596F" w:rsidRPr="00C823DD">
        <w:rPr>
          <w:color w:val="000000"/>
          <w:kern w:val="16"/>
          <w:lang w:val="en-GB"/>
        </w:rPr>
        <w:t>means</w:t>
      </w:r>
      <w:r w:rsidRPr="00C823DD">
        <w:rPr>
          <w:color w:val="000000"/>
          <w:kern w:val="16"/>
          <w:lang w:val="en-GB"/>
        </w:rPr>
        <w:t xml:space="preserve"> the working volume of a part or the whole of the virtual gas storage facility, in cubic metres or in kWh, withdrawal or injection capacity, in kWh/day, or withdrawal or injection curve, in kWh/day;</w:t>
      </w:r>
      <w:r w:rsidR="00F83AF5" w:rsidRPr="00C823DD">
        <w:rPr>
          <w:color w:val="000000"/>
          <w:kern w:val="16"/>
          <w:lang w:val="en-GB"/>
        </w:rPr>
        <w:t xml:space="preserve"> </w:t>
      </w:r>
    </w:p>
    <w:p w:rsidR="00BC29D2" w:rsidRPr="00C823DD" w:rsidRDefault="00BC29D2" w:rsidP="00972055">
      <w:pPr>
        <w:pStyle w:val="psmeno"/>
        <w:rPr>
          <w:color w:val="000000"/>
          <w:kern w:val="16"/>
          <w:lang w:val="en-GB"/>
        </w:rPr>
      </w:pPr>
      <w:r w:rsidRPr="00C823DD">
        <w:rPr>
          <w:kern w:val="16"/>
          <w:lang w:val="en-GB"/>
        </w:rPr>
        <w:t>k)</w:t>
      </w:r>
      <w:r w:rsidRPr="00C823DD">
        <w:rPr>
          <w:kern w:val="16"/>
          <w:lang w:val="en-GB"/>
        </w:rPr>
        <w:tab/>
      </w:r>
      <w:r w:rsidRPr="00C823DD">
        <w:rPr>
          <w:color w:val="000000"/>
          <w:kern w:val="16"/>
          <w:lang w:val="en-GB"/>
        </w:rPr>
        <w:t xml:space="preserve">Storage year </w:t>
      </w:r>
      <w:r w:rsidR="00FE596F" w:rsidRPr="00C823DD">
        <w:rPr>
          <w:color w:val="000000"/>
          <w:kern w:val="16"/>
          <w:lang w:val="en-GB"/>
        </w:rPr>
        <w:t>means</w:t>
      </w:r>
      <w:r w:rsidRPr="00C823DD">
        <w:rPr>
          <w:color w:val="000000"/>
          <w:kern w:val="16"/>
          <w:lang w:val="en-GB"/>
        </w:rPr>
        <w:t xml:space="preserve"> an interval of time beginning on the first gas day of April and ending at the end of the last gas day of March of the following calendar year;</w:t>
      </w:r>
      <w:r w:rsidR="00F83AF5" w:rsidRPr="00C823DD">
        <w:rPr>
          <w:color w:val="000000"/>
          <w:kern w:val="16"/>
          <w:lang w:val="en-GB"/>
        </w:rPr>
        <w:t xml:space="preserve"> </w:t>
      </w:r>
    </w:p>
    <w:p w:rsidR="00BC29D2" w:rsidRPr="00C823DD" w:rsidRDefault="00BC29D2" w:rsidP="00972055">
      <w:pPr>
        <w:pStyle w:val="psmeno"/>
        <w:rPr>
          <w:kern w:val="16"/>
          <w:lang w:val="en-GB"/>
        </w:rPr>
      </w:pPr>
      <w:r w:rsidRPr="00C823DD">
        <w:rPr>
          <w:kern w:val="16"/>
          <w:lang w:val="en-GB"/>
        </w:rPr>
        <w:t>l)</w:t>
      </w:r>
      <w:r w:rsidRPr="00C823DD">
        <w:rPr>
          <w:kern w:val="16"/>
          <w:lang w:val="en-GB"/>
        </w:rPr>
        <w:tab/>
      </w:r>
      <w:r w:rsidR="00310B11" w:rsidRPr="00C823DD">
        <w:rPr>
          <w:kern w:val="16"/>
          <w:lang w:val="en-GB"/>
        </w:rPr>
        <w:t xml:space="preserve">Actual climatic conditions </w:t>
      </w:r>
      <w:r w:rsidR="00FE596F" w:rsidRPr="00C823DD">
        <w:rPr>
          <w:color w:val="000000"/>
          <w:kern w:val="16"/>
          <w:lang w:val="en-GB"/>
        </w:rPr>
        <w:t>means</w:t>
      </w:r>
      <w:r w:rsidR="00310B11" w:rsidRPr="00C823DD">
        <w:rPr>
          <w:kern w:val="16"/>
          <w:lang w:val="en-GB"/>
        </w:rPr>
        <w:t xml:space="preserve"> the average of actual daily air temperatures in the Czech Republic for each of the trading days, which is calculated on the basis of data from all measuring stations of the Czech Hydrometeorological Institute located at altitudes of up to </w:t>
      </w:r>
      <w:smartTag w:uri="urn:schemas-microsoft-com:office:smarttags" w:element="metricconverter">
        <w:smartTagPr>
          <w:attr w:name="ProductID" w:val="700 m"/>
        </w:smartTagPr>
        <w:r w:rsidR="00310B11" w:rsidRPr="00C823DD">
          <w:rPr>
            <w:kern w:val="16"/>
            <w:lang w:val="en-GB"/>
          </w:rPr>
          <w:t>700 m</w:t>
        </w:r>
      </w:smartTag>
      <w:r w:rsidR="00310B11" w:rsidRPr="00C823DD">
        <w:rPr>
          <w:kern w:val="16"/>
          <w:lang w:val="en-GB"/>
        </w:rPr>
        <w:t xml:space="preserve"> a.s.l.;</w:t>
      </w:r>
      <w:r w:rsidR="00F83AF5" w:rsidRPr="00C823DD">
        <w:rPr>
          <w:kern w:val="16"/>
          <w:lang w:val="en-GB"/>
        </w:rPr>
        <w:t xml:space="preserve"> </w:t>
      </w:r>
    </w:p>
    <w:p w:rsidR="00F85EEA" w:rsidRPr="00C823DD" w:rsidRDefault="00F85EEA" w:rsidP="00972055">
      <w:pPr>
        <w:pStyle w:val="psmeno"/>
        <w:rPr>
          <w:color w:val="000000"/>
          <w:kern w:val="16"/>
          <w:lang w:val="en-GB"/>
        </w:rPr>
      </w:pPr>
      <w:r w:rsidRPr="00C823DD">
        <w:rPr>
          <w:kern w:val="16"/>
          <w:lang w:val="en-GB"/>
        </w:rPr>
        <w:t>m)</w:t>
      </w:r>
      <w:r w:rsidRPr="00C823DD">
        <w:rPr>
          <w:kern w:val="16"/>
          <w:lang w:val="en-GB"/>
        </w:rPr>
        <w:tab/>
      </w:r>
      <w:r w:rsidRPr="00C823DD">
        <w:rPr>
          <w:color w:val="000000"/>
          <w:kern w:val="16"/>
          <w:lang w:val="en-GB"/>
        </w:rPr>
        <w:t xml:space="preserve">System imbalance </w:t>
      </w:r>
      <w:r w:rsidR="00FE596F" w:rsidRPr="00C823DD">
        <w:rPr>
          <w:color w:val="000000"/>
          <w:kern w:val="16"/>
          <w:lang w:val="en-GB"/>
        </w:rPr>
        <w:t>means</w:t>
      </w:r>
      <w:r w:rsidRPr="00C823DD">
        <w:rPr>
          <w:color w:val="000000"/>
          <w:kern w:val="16"/>
          <w:lang w:val="en-GB"/>
        </w:rPr>
        <w:t xml:space="preserve"> the sum of all cleared entities’ and foreign participants’ positive and negative imbalances on a gas day;</w:t>
      </w:r>
      <w:r w:rsidR="00F83AF5" w:rsidRPr="00C823DD">
        <w:rPr>
          <w:color w:val="000000"/>
          <w:kern w:val="16"/>
          <w:lang w:val="en-GB"/>
        </w:rPr>
        <w:t xml:space="preserve"> </w:t>
      </w:r>
    </w:p>
    <w:p w:rsidR="00F85EEA" w:rsidRPr="00C823DD" w:rsidRDefault="00F85EEA" w:rsidP="00972055">
      <w:pPr>
        <w:pStyle w:val="psmeno"/>
        <w:rPr>
          <w:color w:val="000000"/>
          <w:kern w:val="16"/>
          <w:lang w:val="en-GB"/>
        </w:rPr>
      </w:pPr>
      <w:r w:rsidRPr="00C823DD">
        <w:rPr>
          <w:color w:val="000000"/>
          <w:kern w:val="16"/>
          <w:lang w:val="en-GB"/>
        </w:rPr>
        <w:t>n)</w:t>
      </w:r>
      <w:r w:rsidRPr="00C823DD">
        <w:rPr>
          <w:color w:val="000000"/>
          <w:kern w:val="16"/>
          <w:lang w:val="en-GB"/>
        </w:rPr>
        <w:tab/>
        <w:t xml:space="preserve">Typical supply profile class </w:t>
      </w:r>
      <w:r w:rsidR="00FE596F" w:rsidRPr="00C823DD">
        <w:rPr>
          <w:color w:val="000000"/>
          <w:kern w:val="16"/>
          <w:lang w:val="en-GB"/>
        </w:rPr>
        <w:t>means</w:t>
      </w:r>
      <w:r w:rsidRPr="00C823DD">
        <w:rPr>
          <w:color w:val="000000"/>
          <w:kern w:val="16"/>
          <w:lang w:val="en-GB"/>
        </w:rPr>
        <w:t xml:space="preserve"> the aggregate of the characteristics of the supply points to which the same typical supply profile is assigned;</w:t>
      </w:r>
      <w:r w:rsidR="00F83AF5" w:rsidRPr="00C823DD">
        <w:rPr>
          <w:color w:val="000000"/>
          <w:kern w:val="16"/>
          <w:lang w:val="en-GB"/>
        </w:rPr>
        <w:t xml:space="preserve"> </w:t>
      </w:r>
    </w:p>
    <w:p w:rsidR="00F85EEA" w:rsidRPr="00C823DD" w:rsidRDefault="00F85EEA" w:rsidP="00972055">
      <w:pPr>
        <w:pStyle w:val="psmeno"/>
        <w:rPr>
          <w:kern w:val="16"/>
          <w:lang w:val="en-GB"/>
        </w:rPr>
      </w:pPr>
      <w:r w:rsidRPr="00C823DD">
        <w:rPr>
          <w:color w:val="000000"/>
          <w:kern w:val="16"/>
          <w:lang w:val="en-GB"/>
        </w:rPr>
        <w:t>o)</w:t>
      </w:r>
      <w:r w:rsidRPr="00C823DD">
        <w:rPr>
          <w:color w:val="000000"/>
          <w:kern w:val="16"/>
          <w:lang w:val="en-GB"/>
        </w:rPr>
        <w:tab/>
      </w:r>
      <w:r w:rsidR="00434E22" w:rsidRPr="00C823DD">
        <w:rPr>
          <w:kern w:val="16"/>
          <w:lang w:val="en-GB"/>
        </w:rPr>
        <w:t xml:space="preserve">Closed part of a distribution system </w:t>
      </w:r>
      <w:r w:rsidR="00FE596F" w:rsidRPr="00C823DD">
        <w:rPr>
          <w:color w:val="000000"/>
          <w:kern w:val="16"/>
          <w:lang w:val="en-GB"/>
        </w:rPr>
        <w:t>means</w:t>
      </w:r>
      <w:r w:rsidR="00434E22" w:rsidRPr="00C823DD">
        <w:rPr>
          <w:kern w:val="16"/>
          <w:lang w:val="en-GB"/>
        </w:rPr>
        <w:t xml:space="preserve"> a part of a distribution system the technical arrangement of which does not make it possible to transfer gas from this part of the distribution system to another part of the same distribution system or to a different distribution system;</w:t>
      </w:r>
      <w:r w:rsidR="00F83AF5" w:rsidRPr="00C823DD">
        <w:rPr>
          <w:kern w:val="16"/>
          <w:lang w:val="en-GB"/>
        </w:rPr>
        <w:t xml:space="preserve"> </w:t>
      </w:r>
    </w:p>
    <w:p w:rsidR="00434E22" w:rsidRPr="00C823DD" w:rsidRDefault="00434E22" w:rsidP="00972055">
      <w:pPr>
        <w:pStyle w:val="psmeno"/>
        <w:rPr>
          <w:color w:val="000000"/>
          <w:kern w:val="16"/>
          <w:lang w:val="en-GB"/>
        </w:rPr>
      </w:pPr>
      <w:r w:rsidRPr="00C823DD">
        <w:rPr>
          <w:kern w:val="16"/>
          <w:lang w:val="en-GB"/>
        </w:rPr>
        <w:t>p)</w:t>
      </w:r>
      <w:r w:rsidRPr="00C823DD">
        <w:rPr>
          <w:kern w:val="16"/>
          <w:lang w:val="en-GB"/>
        </w:rPr>
        <w:tab/>
      </w:r>
      <w:r w:rsidRPr="00C823DD">
        <w:rPr>
          <w:color w:val="000000"/>
          <w:kern w:val="16"/>
          <w:lang w:val="en-GB"/>
        </w:rPr>
        <w:t xml:space="preserve">Virtual trading point </w:t>
      </w:r>
      <w:r w:rsidR="00FE596F" w:rsidRPr="00C823DD">
        <w:rPr>
          <w:color w:val="000000"/>
          <w:kern w:val="16"/>
          <w:lang w:val="en-GB"/>
        </w:rPr>
        <w:t>means</w:t>
      </w:r>
      <w:r w:rsidRPr="00C823DD">
        <w:rPr>
          <w:color w:val="000000"/>
          <w:kern w:val="16"/>
          <w:lang w:val="en-GB"/>
        </w:rPr>
        <w:t xml:space="preserve"> the point at which nominations of the obligation to </w:t>
      </w:r>
      <w:r w:rsidR="0030554E" w:rsidRPr="00C823DD">
        <w:rPr>
          <w:color w:val="000000"/>
          <w:kern w:val="16"/>
          <w:lang w:val="en-GB"/>
        </w:rPr>
        <w:t>input</w:t>
      </w:r>
      <w:r w:rsidRPr="00C823DD">
        <w:rPr>
          <w:color w:val="000000"/>
          <w:kern w:val="16"/>
          <w:lang w:val="en-GB"/>
        </w:rPr>
        <w:t>/</w:t>
      </w:r>
      <w:r w:rsidR="0030554E" w:rsidRPr="00C823DD">
        <w:rPr>
          <w:color w:val="000000"/>
          <w:kern w:val="16"/>
          <w:lang w:val="en-GB"/>
        </w:rPr>
        <w:t>off-take</w:t>
      </w:r>
      <w:r w:rsidRPr="00C823DD">
        <w:rPr>
          <w:color w:val="000000"/>
          <w:kern w:val="16"/>
          <w:lang w:val="en-GB"/>
        </w:rPr>
        <w:t xml:space="preserve"> gas into/from the gas system are made;</w:t>
      </w:r>
      <w:r w:rsidR="00F83AF5" w:rsidRPr="00C823DD">
        <w:rPr>
          <w:color w:val="000000"/>
          <w:kern w:val="16"/>
          <w:lang w:val="en-GB"/>
        </w:rPr>
        <w:t xml:space="preserve"> </w:t>
      </w:r>
    </w:p>
    <w:p w:rsidR="008E2DC8" w:rsidRPr="00C823DD" w:rsidRDefault="008E2DC8" w:rsidP="00972055">
      <w:pPr>
        <w:pStyle w:val="psmeno"/>
        <w:rPr>
          <w:kern w:val="16"/>
          <w:lang w:val="en-GB"/>
        </w:rPr>
      </w:pPr>
      <w:r w:rsidRPr="00C823DD">
        <w:rPr>
          <w:color w:val="000000"/>
          <w:kern w:val="16"/>
          <w:lang w:val="en-GB"/>
        </w:rPr>
        <w:t>q)</w:t>
      </w:r>
      <w:r w:rsidRPr="00C823DD">
        <w:rPr>
          <w:color w:val="000000"/>
          <w:kern w:val="16"/>
          <w:lang w:val="en-GB"/>
        </w:rPr>
        <w:tab/>
        <w:t xml:space="preserve">Virtual storage facility </w:t>
      </w:r>
      <w:r w:rsidR="00FE596F" w:rsidRPr="00C823DD">
        <w:rPr>
          <w:color w:val="000000"/>
          <w:kern w:val="16"/>
          <w:lang w:val="en-GB"/>
        </w:rPr>
        <w:t>means</w:t>
      </w:r>
      <w:r w:rsidRPr="00C823DD">
        <w:rPr>
          <w:color w:val="000000"/>
          <w:kern w:val="16"/>
          <w:lang w:val="en-GB"/>
        </w:rPr>
        <w:t xml:space="preserve"> a</w:t>
      </w:r>
      <w:r w:rsidRPr="00C823DD">
        <w:rPr>
          <w:kern w:val="16"/>
          <w:lang w:val="en-GB"/>
        </w:rPr>
        <w:t xml:space="preserve"> set of all gas storage facilities of one storage system operator;</w:t>
      </w:r>
      <w:r w:rsidR="00F83AF5" w:rsidRPr="00C823DD">
        <w:rPr>
          <w:kern w:val="16"/>
          <w:lang w:val="en-GB"/>
        </w:rPr>
        <w:t xml:space="preserve"> </w:t>
      </w:r>
    </w:p>
    <w:p w:rsidR="008E2DC8" w:rsidRPr="00C823DD" w:rsidRDefault="008E2DC8" w:rsidP="00972055">
      <w:pPr>
        <w:pStyle w:val="psmeno"/>
        <w:rPr>
          <w:color w:val="000000"/>
          <w:kern w:val="16"/>
          <w:lang w:val="en-GB"/>
        </w:rPr>
      </w:pPr>
      <w:r w:rsidRPr="00C823DD">
        <w:rPr>
          <w:kern w:val="16"/>
          <w:lang w:val="en-GB"/>
        </w:rPr>
        <w:t>r)</w:t>
      </w:r>
      <w:r w:rsidRPr="00C823DD">
        <w:rPr>
          <w:kern w:val="16"/>
          <w:lang w:val="en-GB"/>
        </w:rPr>
        <w:tab/>
      </w:r>
      <w:r w:rsidRPr="00C823DD">
        <w:rPr>
          <w:color w:val="000000"/>
          <w:kern w:val="16"/>
          <w:lang w:val="en-GB"/>
        </w:rPr>
        <w:t xml:space="preserve">Settlement of imbalances </w:t>
      </w:r>
      <w:r w:rsidR="00FE596F" w:rsidRPr="00C823DD">
        <w:rPr>
          <w:color w:val="000000"/>
          <w:kern w:val="16"/>
          <w:lang w:val="en-GB"/>
        </w:rPr>
        <w:t>means</w:t>
      </w:r>
      <w:r w:rsidRPr="00C823DD">
        <w:rPr>
          <w:color w:val="000000"/>
          <w:kern w:val="16"/>
          <w:lang w:val="en-GB"/>
        </w:rPr>
        <w:t xml:space="preserve"> financial settlement made between a cleared entity and the market operator for </w:t>
      </w:r>
      <w:r w:rsidR="00CA611A" w:rsidRPr="00C823DD">
        <w:rPr>
          <w:color w:val="000000"/>
          <w:kern w:val="16"/>
          <w:lang w:val="en-GB"/>
        </w:rPr>
        <w:t>daily</w:t>
      </w:r>
      <w:r w:rsidR="00FE596F" w:rsidRPr="00C823DD">
        <w:rPr>
          <w:color w:val="000000"/>
          <w:kern w:val="16"/>
          <w:lang w:val="en-GB"/>
        </w:rPr>
        <w:t xml:space="preserve"> imbalance quantities and for differences between </w:t>
      </w:r>
      <w:r w:rsidR="00CA611A" w:rsidRPr="00C823DD">
        <w:rPr>
          <w:kern w:val="16"/>
          <w:lang w:val="en-GB"/>
        </w:rPr>
        <w:t>monthly</w:t>
      </w:r>
      <w:r w:rsidR="00FE596F" w:rsidRPr="00C823DD">
        <w:rPr>
          <w:kern w:val="16"/>
          <w:lang w:val="en-GB"/>
        </w:rPr>
        <w:t xml:space="preserve"> and daily imbalances, and between corrective </w:t>
      </w:r>
      <w:r w:rsidR="00BB060F" w:rsidRPr="00C823DD">
        <w:rPr>
          <w:kern w:val="16"/>
          <w:lang w:val="en-GB"/>
        </w:rPr>
        <w:t>m</w:t>
      </w:r>
      <w:r w:rsidR="00FE596F" w:rsidRPr="00C823DD">
        <w:rPr>
          <w:kern w:val="16"/>
          <w:lang w:val="en-GB"/>
        </w:rPr>
        <w:t>onthly imbalances and monthly imbalances</w:t>
      </w:r>
      <w:r w:rsidRPr="00C823DD">
        <w:rPr>
          <w:color w:val="000000"/>
          <w:kern w:val="16"/>
          <w:lang w:val="en-GB"/>
        </w:rPr>
        <w:t>;</w:t>
      </w:r>
      <w:r w:rsidR="00F83AF5" w:rsidRPr="00C823DD">
        <w:rPr>
          <w:color w:val="000000"/>
          <w:kern w:val="16"/>
          <w:lang w:val="en-GB"/>
        </w:rPr>
        <w:t xml:space="preserve"> </w:t>
      </w:r>
    </w:p>
    <w:p w:rsidR="00BB060F" w:rsidRPr="00C823DD" w:rsidRDefault="00BB060F" w:rsidP="00972055">
      <w:pPr>
        <w:pStyle w:val="psmeno"/>
        <w:rPr>
          <w:kern w:val="16"/>
          <w:lang w:val="en-GB"/>
        </w:rPr>
      </w:pPr>
      <w:r w:rsidRPr="00C823DD">
        <w:rPr>
          <w:color w:val="000000"/>
          <w:kern w:val="16"/>
          <w:lang w:val="en-GB"/>
        </w:rPr>
        <w:t>s)</w:t>
      </w:r>
      <w:r w:rsidRPr="00C823DD">
        <w:rPr>
          <w:color w:val="000000"/>
          <w:kern w:val="16"/>
          <w:lang w:val="en-GB"/>
        </w:rPr>
        <w:tab/>
      </w:r>
      <w:r w:rsidR="00FE596F" w:rsidRPr="00C823DD">
        <w:rPr>
          <w:color w:val="000000"/>
          <w:kern w:val="16"/>
          <w:lang w:val="en-GB"/>
        </w:rPr>
        <w:t xml:space="preserve">Foreign participant </w:t>
      </w:r>
      <w:r w:rsidR="00CA611A" w:rsidRPr="00C823DD">
        <w:rPr>
          <w:color w:val="000000"/>
          <w:kern w:val="16"/>
          <w:lang w:val="en-GB"/>
        </w:rPr>
        <w:t>means</w:t>
      </w:r>
      <w:r w:rsidR="00FE596F" w:rsidRPr="00C823DD">
        <w:rPr>
          <w:color w:val="000000"/>
          <w:kern w:val="16"/>
          <w:lang w:val="en-GB"/>
        </w:rPr>
        <w:t xml:space="preserve"> a foreign </w:t>
      </w:r>
      <w:r w:rsidR="00CA611A" w:rsidRPr="00C823DD">
        <w:rPr>
          <w:color w:val="000000"/>
          <w:kern w:val="16"/>
          <w:lang w:val="en-GB"/>
        </w:rPr>
        <w:t>natural</w:t>
      </w:r>
      <w:r w:rsidR="00FE596F" w:rsidRPr="00C823DD">
        <w:rPr>
          <w:color w:val="000000"/>
          <w:kern w:val="16"/>
          <w:lang w:val="en-GB"/>
        </w:rPr>
        <w:t xml:space="preserve"> or juristic person that is not a cleared entity and that uses the border points of the transmission system and the points of </w:t>
      </w:r>
      <w:r w:rsidR="00CA611A" w:rsidRPr="00C823DD">
        <w:rPr>
          <w:kern w:val="16"/>
          <w:lang w:val="en-GB"/>
        </w:rPr>
        <w:t>virtual</w:t>
      </w:r>
      <w:r w:rsidRPr="00C823DD">
        <w:rPr>
          <w:kern w:val="16"/>
          <w:lang w:val="en-GB"/>
        </w:rPr>
        <w:t xml:space="preserve"> </w:t>
      </w:r>
      <w:r w:rsidR="00FE596F" w:rsidRPr="00C823DD">
        <w:rPr>
          <w:kern w:val="16"/>
          <w:lang w:val="en-GB"/>
        </w:rPr>
        <w:t>gas storage facilit</w:t>
      </w:r>
      <w:r w:rsidR="00D634E7" w:rsidRPr="00C823DD">
        <w:rPr>
          <w:kern w:val="16"/>
          <w:lang w:val="en-GB"/>
        </w:rPr>
        <w:t>ies</w:t>
      </w:r>
      <w:r w:rsidR="00FE596F" w:rsidRPr="00C823DD">
        <w:rPr>
          <w:kern w:val="16"/>
          <w:lang w:val="en-GB"/>
        </w:rPr>
        <w:t xml:space="preserve">; </w:t>
      </w:r>
    </w:p>
    <w:p w:rsidR="00BB060F" w:rsidRPr="00C823DD" w:rsidRDefault="00BB060F" w:rsidP="00BB060F">
      <w:pPr>
        <w:spacing w:after="120"/>
        <w:ind w:left="538" w:hanging="357"/>
        <w:jc w:val="both"/>
        <w:rPr>
          <w:color w:val="000000"/>
          <w:kern w:val="16"/>
          <w:lang w:val="en-GB"/>
        </w:rPr>
      </w:pPr>
      <w:r w:rsidRPr="00C823DD">
        <w:rPr>
          <w:color w:val="000000"/>
          <w:kern w:val="16"/>
          <w:lang w:val="en-GB"/>
        </w:rPr>
        <w:t>t)</w:t>
      </w:r>
      <w:r w:rsidRPr="00C823DD">
        <w:rPr>
          <w:color w:val="000000"/>
          <w:kern w:val="16"/>
          <w:lang w:val="en-GB"/>
        </w:rPr>
        <w:tab/>
      </w:r>
      <w:r w:rsidR="0030554E" w:rsidRPr="00C823DD">
        <w:rPr>
          <w:color w:val="000000"/>
          <w:kern w:val="16"/>
          <w:lang w:val="en-GB"/>
        </w:rPr>
        <w:t>Input</w:t>
      </w:r>
      <w:r w:rsidRPr="00C823DD">
        <w:rPr>
          <w:color w:val="000000"/>
          <w:kern w:val="16"/>
          <w:lang w:val="en-GB"/>
        </w:rPr>
        <w:t xml:space="preserve"> obligation </w:t>
      </w:r>
      <w:r w:rsidR="00FE596F" w:rsidRPr="00C823DD">
        <w:rPr>
          <w:color w:val="000000"/>
          <w:kern w:val="16"/>
          <w:lang w:val="en-GB"/>
        </w:rPr>
        <w:t>means</w:t>
      </w:r>
      <w:r w:rsidRPr="00C823DD">
        <w:rPr>
          <w:color w:val="000000"/>
          <w:kern w:val="16"/>
          <w:lang w:val="en-GB"/>
        </w:rPr>
        <w:t xml:space="preserve"> a cleared entity’s contractual obligation to </w:t>
      </w:r>
      <w:r w:rsidR="000F3EF3" w:rsidRPr="00C823DD">
        <w:rPr>
          <w:color w:val="000000"/>
          <w:kern w:val="16"/>
          <w:lang w:val="en-GB"/>
        </w:rPr>
        <w:t>deliver</w:t>
      </w:r>
      <w:r w:rsidRPr="00C823DD">
        <w:rPr>
          <w:color w:val="000000"/>
          <w:kern w:val="16"/>
          <w:lang w:val="en-GB"/>
        </w:rPr>
        <w:t xml:space="preserve"> the gas quantity nominated by this cleared entity for a gas day into the gas system at the virtual trading point;</w:t>
      </w:r>
      <w:r w:rsidR="00F83AF5" w:rsidRPr="00C823DD">
        <w:rPr>
          <w:color w:val="000000"/>
          <w:kern w:val="16"/>
          <w:lang w:val="en-GB"/>
        </w:rPr>
        <w:t xml:space="preserve"> </w:t>
      </w:r>
    </w:p>
    <w:p w:rsidR="00BB060F" w:rsidRPr="00C823DD" w:rsidRDefault="00BB060F" w:rsidP="00BB060F">
      <w:pPr>
        <w:pStyle w:val="psmeno"/>
        <w:rPr>
          <w:color w:val="000000"/>
          <w:kern w:val="16"/>
          <w:lang w:val="en-GB"/>
        </w:rPr>
      </w:pPr>
      <w:r w:rsidRPr="00C823DD">
        <w:rPr>
          <w:color w:val="000000"/>
          <w:kern w:val="16"/>
          <w:lang w:val="en-GB"/>
        </w:rPr>
        <w:t>u)</w:t>
      </w:r>
      <w:r w:rsidRPr="00C823DD">
        <w:rPr>
          <w:color w:val="000000"/>
          <w:kern w:val="16"/>
          <w:lang w:val="en-GB"/>
        </w:rPr>
        <w:tab/>
      </w:r>
      <w:r w:rsidR="0030554E" w:rsidRPr="00C823DD">
        <w:rPr>
          <w:color w:val="000000"/>
          <w:kern w:val="16"/>
          <w:lang w:val="en-GB"/>
        </w:rPr>
        <w:t>Off-take</w:t>
      </w:r>
      <w:r w:rsidRPr="00C823DD">
        <w:rPr>
          <w:color w:val="000000"/>
          <w:kern w:val="16"/>
          <w:lang w:val="en-GB"/>
        </w:rPr>
        <w:t xml:space="preserve"> obligation </w:t>
      </w:r>
      <w:r w:rsidR="00FE596F" w:rsidRPr="00C823DD">
        <w:rPr>
          <w:color w:val="000000"/>
          <w:kern w:val="16"/>
          <w:lang w:val="en-GB"/>
        </w:rPr>
        <w:t>means</w:t>
      </w:r>
      <w:r w:rsidRPr="00C823DD">
        <w:rPr>
          <w:color w:val="000000"/>
          <w:kern w:val="16"/>
          <w:lang w:val="en-GB"/>
        </w:rPr>
        <w:t xml:space="preserve"> a cleared entity’s contractual obligation to </w:t>
      </w:r>
      <w:r w:rsidR="000F3EF3" w:rsidRPr="00C823DD">
        <w:rPr>
          <w:color w:val="000000"/>
          <w:kern w:val="16"/>
          <w:lang w:val="en-GB"/>
        </w:rPr>
        <w:t>off-</w:t>
      </w:r>
      <w:r w:rsidRPr="00C823DD">
        <w:rPr>
          <w:color w:val="000000"/>
          <w:kern w:val="16"/>
          <w:lang w:val="en-GB"/>
        </w:rPr>
        <w:t>take the gas quantity nominated by this cleared entity for a gas day from the gas system at the virtual trading point;</w:t>
      </w:r>
      <w:r w:rsidR="00F83AF5" w:rsidRPr="00C823DD">
        <w:rPr>
          <w:color w:val="000000"/>
          <w:kern w:val="16"/>
          <w:lang w:val="en-GB"/>
        </w:rPr>
        <w:t xml:space="preserve"> </w:t>
      </w:r>
    </w:p>
    <w:p w:rsidR="003E466D" w:rsidRPr="00C823DD" w:rsidRDefault="003E466D" w:rsidP="003E466D">
      <w:pPr>
        <w:pStyle w:val="psmeno"/>
        <w:rPr>
          <w:kern w:val="16"/>
          <w:lang w:val="en-GB"/>
        </w:rPr>
      </w:pPr>
      <w:r w:rsidRPr="00C823DD">
        <w:rPr>
          <w:kern w:val="16"/>
          <w:lang w:val="en-GB"/>
        </w:rPr>
        <w:lastRenderedPageBreak/>
        <w:t>v)</w:t>
      </w:r>
      <w:r w:rsidRPr="00C823DD">
        <w:rPr>
          <w:kern w:val="16"/>
          <w:lang w:val="en-GB"/>
        </w:rPr>
        <w:tab/>
      </w:r>
      <w:r w:rsidR="00B6584E" w:rsidRPr="00C823DD">
        <w:rPr>
          <w:kern w:val="16"/>
          <w:lang w:val="en-GB"/>
        </w:rPr>
        <w:t xml:space="preserve">Average technical capacity means the arithmetic average of the values of technical capacity at the relevant point for the preceding gas year. </w:t>
      </w:r>
    </w:p>
    <w:p w:rsidR="003E466D" w:rsidRPr="00C823DD" w:rsidRDefault="003E466D" w:rsidP="00BB060F">
      <w:pPr>
        <w:pStyle w:val="psmeno"/>
        <w:rPr>
          <w:kern w:val="16"/>
          <w:lang w:val="en-GB"/>
        </w:rPr>
      </w:pPr>
    </w:p>
    <w:p w:rsidR="00625FC1" w:rsidRPr="00C823DD" w:rsidRDefault="00625FC1" w:rsidP="00D846CC">
      <w:pPr>
        <w:jc w:val="center"/>
        <w:rPr>
          <w:color w:val="000000"/>
          <w:kern w:val="16"/>
          <w:lang w:val="en-GB"/>
        </w:rPr>
      </w:pPr>
      <w:r w:rsidRPr="00C823DD">
        <w:rPr>
          <w:color w:val="000000"/>
          <w:kern w:val="16"/>
          <w:lang w:val="en-GB"/>
        </w:rPr>
        <w:t>Section 3</w:t>
      </w:r>
      <w:r w:rsidR="00F83AF5" w:rsidRPr="00C823DD">
        <w:rPr>
          <w:color w:val="000000"/>
          <w:kern w:val="16"/>
          <w:lang w:val="en-GB"/>
        </w:rPr>
        <w:t xml:space="preserve"> </w:t>
      </w:r>
    </w:p>
    <w:p w:rsidR="00625FC1" w:rsidRPr="00C823DD" w:rsidRDefault="00625FC1" w:rsidP="00D846CC">
      <w:pPr>
        <w:jc w:val="center"/>
        <w:rPr>
          <w:b/>
          <w:bCs/>
          <w:color w:val="000000"/>
          <w:kern w:val="16"/>
          <w:lang w:val="en-GB"/>
        </w:rPr>
      </w:pPr>
      <w:r w:rsidRPr="00C823DD">
        <w:rPr>
          <w:b/>
          <w:bCs/>
          <w:color w:val="000000"/>
          <w:kern w:val="16"/>
          <w:lang w:val="en-GB"/>
        </w:rPr>
        <w:t>The gas market</w:t>
      </w:r>
      <w:r w:rsidR="00F83AF5" w:rsidRPr="00C823DD">
        <w:rPr>
          <w:b/>
          <w:bCs/>
          <w:color w:val="000000"/>
          <w:kern w:val="16"/>
          <w:lang w:val="en-GB"/>
        </w:rPr>
        <w:t xml:space="preserve"> </w:t>
      </w:r>
    </w:p>
    <w:p w:rsidR="00D846CC" w:rsidRPr="00C823DD" w:rsidRDefault="00D846CC" w:rsidP="00D846CC">
      <w:pPr>
        <w:jc w:val="center"/>
        <w:rPr>
          <w:color w:val="000000"/>
          <w:kern w:val="16"/>
          <w:lang w:val="en-GB"/>
        </w:rPr>
      </w:pPr>
    </w:p>
    <w:p w:rsidR="00625FC1" w:rsidRPr="00C823DD" w:rsidRDefault="00625FC1" w:rsidP="0018231D">
      <w:pPr>
        <w:spacing w:after="120"/>
        <w:jc w:val="both"/>
        <w:rPr>
          <w:color w:val="000000"/>
          <w:kern w:val="16"/>
          <w:lang w:val="en-GB"/>
        </w:rPr>
      </w:pPr>
      <w:r w:rsidRPr="00C823DD">
        <w:rPr>
          <w:color w:val="000000"/>
          <w:kern w:val="16"/>
          <w:lang w:val="en-GB"/>
        </w:rPr>
        <w:t xml:space="preserve">(1) </w:t>
      </w:r>
      <w:r w:rsidRPr="00C823DD">
        <w:rPr>
          <w:kern w:val="16"/>
          <w:lang w:val="en-GB"/>
        </w:rPr>
        <w:t>In respect of the gas market, all values denoting time are shown as</w:t>
      </w:r>
      <w:r w:rsidRPr="00C823DD">
        <w:rPr>
          <w:color w:val="000000"/>
          <w:kern w:val="16"/>
          <w:lang w:val="en-GB"/>
        </w:rPr>
        <w:t xml:space="preserve"> time in the Czech Republic.</w:t>
      </w:r>
      <w:r w:rsidR="00F83AF5" w:rsidRPr="00C823DD">
        <w:rPr>
          <w:color w:val="000000"/>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 xml:space="preserve">(2) The gas market </w:t>
      </w:r>
      <w:r w:rsidR="00944B4E" w:rsidRPr="00C823DD">
        <w:rPr>
          <w:color w:val="000000"/>
          <w:kern w:val="16"/>
          <w:lang w:val="en-GB"/>
        </w:rPr>
        <w:t xml:space="preserve">operates </w:t>
      </w:r>
      <w:r w:rsidRPr="00C823DD">
        <w:rPr>
          <w:color w:val="000000"/>
          <w:kern w:val="16"/>
          <w:lang w:val="en-GB"/>
        </w:rPr>
        <w:t xml:space="preserve">using numerical codes and code lists administered by the </w:t>
      </w:r>
      <w:r w:rsidR="00715B64" w:rsidRPr="00C823DD">
        <w:rPr>
          <w:color w:val="000000"/>
          <w:kern w:val="16"/>
          <w:lang w:val="en-GB"/>
        </w:rPr>
        <w:t xml:space="preserve">market </w:t>
      </w:r>
      <w:r w:rsidRPr="00C823DD">
        <w:rPr>
          <w:color w:val="000000"/>
          <w:kern w:val="16"/>
          <w:lang w:val="en-GB"/>
        </w:rPr>
        <w:t xml:space="preserve">operator. </w:t>
      </w:r>
      <w:r w:rsidR="00715B64" w:rsidRPr="00C823DD">
        <w:rPr>
          <w:color w:val="000000"/>
          <w:kern w:val="16"/>
          <w:lang w:val="en-GB"/>
        </w:rPr>
        <w:t>N</w:t>
      </w:r>
      <w:r w:rsidRPr="00C823DD">
        <w:rPr>
          <w:color w:val="000000"/>
          <w:kern w:val="16"/>
          <w:lang w:val="en-GB"/>
        </w:rPr>
        <w:t xml:space="preserve">umerical codes are used for designating customers’ </w:t>
      </w:r>
      <w:r w:rsidR="00715B64" w:rsidRPr="00C823DD">
        <w:rPr>
          <w:color w:val="000000"/>
          <w:kern w:val="16"/>
          <w:lang w:val="en-GB"/>
        </w:rPr>
        <w:t>supply</w:t>
      </w:r>
      <w:r w:rsidRPr="00C823DD">
        <w:rPr>
          <w:color w:val="000000"/>
          <w:kern w:val="16"/>
          <w:lang w:val="en-GB"/>
        </w:rPr>
        <w:t xml:space="preserve"> points; delivery points on cross-border</w:t>
      </w:r>
      <w:r w:rsidR="00392BDE" w:rsidRPr="00C823DD">
        <w:rPr>
          <w:color w:val="000000"/>
          <w:kern w:val="16"/>
          <w:lang w:val="en-GB"/>
        </w:rPr>
        <w:t xml:space="preserve"> gas</w:t>
      </w:r>
      <w:r w:rsidRPr="00C823DD">
        <w:rPr>
          <w:color w:val="000000"/>
          <w:kern w:val="16"/>
          <w:lang w:val="en-GB"/>
        </w:rPr>
        <w:t xml:space="preserve"> pipelines; points of gas production plants; delivery points</w:t>
      </w:r>
      <w:r w:rsidR="00715B64" w:rsidRPr="00C823DD">
        <w:rPr>
          <w:color w:val="000000"/>
          <w:kern w:val="16"/>
          <w:lang w:val="en-GB"/>
        </w:rPr>
        <w:t>, or set</w:t>
      </w:r>
      <w:r w:rsidR="00722D59" w:rsidRPr="00C823DD">
        <w:rPr>
          <w:color w:val="000000"/>
          <w:kern w:val="16"/>
          <w:lang w:val="en-GB"/>
        </w:rPr>
        <w:t>s</w:t>
      </w:r>
      <w:r w:rsidR="00715B64" w:rsidRPr="00C823DD">
        <w:rPr>
          <w:color w:val="000000"/>
          <w:kern w:val="16"/>
          <w:lang w:val="en-GB"/>
        </w:rPr>
        <w:t xml:space="preserve"> of delivery point</w:t>
      </w:r>
      <w:r w:rsidR="005878E6" w:rsidRPr="00C823DD">
        <w:rPr>
          <w:color w:val="000000"/>
          <w:kern w:val="16"/>
          <w:lang w:val="en-GB"/>
        </w:rPr>
        <w:t>s</w:t>
      </w:r>
      <w:r w:rsidR="00715B64" w:rsidRPr="00C823DD">
        <w:rPr>
          <w:color w:val="000000"/>
          <w:kern w:val="16"/>
          <w:lang w:val="en-GB"/>
        </w:rPr>
        <w:t>,</w:t>
      </w:r>
      <w:r w:rsidRPr="00C823DD">
        <w:rPr>
          <w:color w:val="000000"/>
          <w:kern w:val="16"/>
          <w:lang w:val="en-GB"/>
        </w:rPr>
        <w:t xml:space="preserve"> between the transmission system and a distribution system; delivery points between distribution systems; delivery points between a</w:t>
      </w:r>
      <w:r w:rsidR="00944B4E" w:rsidRPr="00C823DD">
        <w:rPr>
          <w:color w:val="000000"/>
          <w:kern w:val="16"/>
          <w:lang w:val="en-GB"/>
        </w:rPr>
        <w:t xml:space="preserve"> </w:t>
      </w:r>
      <w:r w:rsidR="005878E6" w:rsidRPr="00C823DD">
        <w:rPr>
          <w:color w:val="000000"/>
          <w:kern w:val="16"/>
          <w:lang w:val="en-GB"/>
        </w:rPr>
        <w:t>gas storage</w:t>
      </w:r>
      <w:r w:rsidRPr="00C823DD">
        <w:rPr>
          <w:color w:val="000000"/>
          <w:kern w:val="16"/>
          <w:lang w:val="en-GB"/>
        </w:rPr>
        <w:t xml:space="preserve"> facility and the transmission system; and delivery points of gas market participants, with the exception of customers.</w:t>
      </w:r>
      <w:r w:rsidR="00F83AF5" w:rsidRPr="00C823DD">
        <w:rPr>
          <w:color w:val="000000"/>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 xml:space="preserve">(3) </w:t>
      </w:r>
      <w:r w:rsidR="00156636" w:rsidRPr="00C823DD">
        <w:rPr>
          <w:color w:val="000000"/>
          <w:kern w:val="16"/>
          <w:lang w:val="en-GB"/>
        </w:rPr>
        <w:t>C</w:t>
      </w:r>
      <w:r w:rsidRPr="00C823DD">
        <w:rPr>
          <w:color w:val="000000"/>
          <w:kern w:val="16"/>
          <w:lang w:val="en-GB"/>
        </w:rPr>
        <w:t>ustomer</w:t>
      </w:r>
      <w:r w:rsidR="00715B64" w:rsidRPr="00C823DD">
        <w:rPr>
          <w:color w:val="000000"/>
          <w:kern w:val="16"/>
          <w:lang w:val="en-GB"/>
        </w:rPr>
        <w:t>s</w:t>
      </w:r>
      <w:r w:rsidR="00156636" w:rsidRPr="00C823DD">
        <w:rPr>
          <w:color w:val="000000"/>
          <w:kern w:val="16"/>
          <w:lang w:val="en-GB"/>
        </w:rPr>
        <w:t>’</w:t>
      </w:r>
      <w:r w:rsidR="00715B64" w:rsidRPr="00C823DD">
        <w:rPr>
          <w:color w:val="000000"/>
          <w:kern w:val="16"/>
          <w:lang w:val="en-GB"/>
        </w:rPr>
        <w:t xml:space="preserve"> supply point</w:t>
      </w:r>
      <w:r w:rsidR="00156636" w:rsidRPr="00C823DD">
        <w:rPr>
          <w:color w:val="000000"/>
          <w:kern w:val="16"/>
          <w:lang w:val="en-GB"/>
        </w:rPr>
        <w:t>s</w:t>
      </w:r>
      <w:r w:rsidRPr="00C823DD">
        <w:rPr>
          <w:color w:val="000000"/>
          <w:kern w:val="16"/>
          <w:lang w:val="en-GB"/>
        </w:rPr>
        <w:t>, point</w:t>
      </w:r>
      <w:r w:rsidR="00156636" w:rsidRPr="00C823DD">
        <w:rPr>
          <w:color w:val="000000"/>
          <w:kern w:val="16"/>
          <w:lang w:val="en-GB"/>
        </w:rPr>
        <w:t>s</w:t>
      </w:r>
      <w:r w:rsidRPr="00C823DD">
        <w:rPr>
          <w:color w:val="000000"/>
          <w:kern w:val="16"/>
          <w:lang w:val="en-GB"/>
        </w:rPr>
        <w:t xml:space="preserve"> of gas production plant</w:t>
      </w:r>
      <w:r w:rsidR="00156636" w:rsidRPr="00C823DD">
        <w:rPr>
          <w:color w:val="000000"/>
          <w:kern w:val="16"/>
          <w:lang w:val="en-GB"/>
        </w:rPr>
        <w:t>s</w:t>
      </w:r>
      <w:r w:rsidR="00D846CC" w:rsidRPr="00C823DD">
        <w:rPr>
          <w:color w:val="000000"/>
          <w:kern w:val="16"/>
          <w:lang w:val="en-GB"/>
        </w:rPr>
        <w:t>,</w:t>
      </w:r>
      <w:r w:rsidRPr="00C823DD">
        <w:rPr>
          <w:color w:val="000000"/>
          <w:kern w:val="16"/>
          <w:lang w:val="en-GB"/>
        </w:rPr>
        <w:t xml:space="preserve"> and </w:t>
      </w:r>
      <w:r w:rsidR="00005461" w:rsidRPr="00C823DD">
        <w:rPr>
          <w:color w:val="000000"/>
          <w:kern w:val="16"/>
          <w:lang w:val="en-GB"/>
        </w:rPr>
        <w:t xml:space="preserve">delivery points of cross-border gas pipelines </w:t>
      </w:r>
      <w:r w:rsidR="004663C9" w:rsidRPr="00C823DD">
        <w:rPr>
          <w:color w:val="000000"/>
          <w:kern w:val="16"/>
          <w:lang w:val="en-GB"/>
        </w:rPr>
        <w:t xml:space="preserve">shall </w:t>
      </w:r>
      <w:r w:rsidR="00B6264C" w:rsidRPr="00C823DD">
        <w:rPr>
          <w:color w:val="000000"/>
          <w:kern w:val="16"/>
          <w:lang w:val="en-GB"/>
        </w:rPr>
        <w:t xml:space="preserve">only </w:t>
      </w:r>
      <w:r w:rsidR="004663C9" w:rsidRPr="00C823DD">
        <w:rPr>
          <w:color w:val="000000"/>
          <w:kern w:val="16"/>
          <w:lang w:val="en-GB"/>
        </w:rPr>
        <w:t>be</w:t>
      </w:r>
      <w:r w:rsidRPr="00C823DD">
        <w:rPr>
          <w:color w:val="000000"/>
          <w:kern w:val="16"/>
          <w:lang w:val="en-GB"/>
        </w:rPr>
        <w:t xml:space="preserve"> assigned to </w:t>
      </w:r>
      <w:r w:rsidR="00392BDE" w:rsidRPr="00C823DD">
        <w:rPr>
          <w:color w:val="000000"/>
          <w:kern w:val="16"/>
          <w:lang w:val="en-GB"/>
        </w:rPr>
        <w:t>a</w:t>
      </w:r>
      <w:r w:rsidR="00B6264C" w:rsidRPr="00C823DD">
        <w:rPr>
          <w:color w:val="000000"/>
          <w:kern w:val="16"/>
          <w:lang w:val="en-GB"/>
        </w:rPr>
        <w:t xml:space="preserve"> distribution network or the transmission system </w:t>
      </w:r>
      <w:r w:rsidRPr="00C823DD">
        <w:rPr>
          <w:color w:val="000000"/>
          <w:kern w:val="16"/>
          <w:lang w:val="en-GB"/>
        </w:rPr>
        <w:t xml:space="preserve">depending on the connection point. </w:t>
      </w:r>
    </w:p>
    <w:p w:rsidR="00B6264C" w:rsidRPr="00C823DD" w:rsidRDefault="00B6264C" w:rsidP="0018231D">
      <w:pPr>
        <w:spacing w:after="120"/>
        <w:jc w:val="both"/>
        <w:rPr>
          <w:kern w:val="16"/>
          <w:lang w:val="en-GB"/>
        </w:rPr>
      </w:pPr>
      <w:r w:rsidRPr="00C823DD">
        <w:rPr>
          <w:color w:val="000000"/>
          <w:kern w:val="16"/>
          <w:lang w:val="en-GB"/>
        </w:rPr>
        <w:t xml:space="preserve">(4) </w:t>
      </w:r>
      <w:r w:rsidR="00AB4C6D" w:rsidRPr="00C823DD">
        <w:rPr>
          <w:color w:val="000000"/>
          <w:kern w:val="16"/>
          <w:lang w:val="en-GB"/>
        </w:rPr>
        <w:t xml:space="preserve">The TSO, </w:t>
      </w:r>
      <w:r w:rsidR="00457BC4" w:rsidRPr="00C823DD">
        <w:rPr>
          <w:color w:val="000000"/>
          <w:kern w:val="16"/>
          <w:lang w:val="en-GB"/>
        </w:rPr>
        <w:t>distribution system operator</w:t>
      </w:r>
      <w:r w:rsidR="00AB4C6D" w:rsidRPr="00C823DD">
        <w:rPr>
          <w:color w:val="000000"/>
          <w:kern w:val="16"/>
          <w:lang w:val="en-GB"/>
        </w:rPr>
        <w:t>s and SSOs are regarded as customers to the extent of their losses and house load</w:t>
      </w:r>
      <w:r w:rsidRPr="00C823DD">
        <w:rPr>
          <w:kern w:val="16"/>
          <w:lang w:val="en-GB"/>
        </w:rPr>
        <w:t>.</w:t>
      </w:r>
      <w:r w:rsidR="00F83AF5" w:rsidRPr="00C823DD">
        <w:rPr>
          <w:kern w:val="16"/>
          <w:lang w:val="en-GB"/>
        </w:rPr>
        <w:t xml:space="preserve"> </w:t>
      </w:r>
    </w:p>
    <w:p w:rsidR="00B6264C" w:rsidRPr="00C823DD" w:rsidRDefault="00B6264C" w:rsidP="0018231D">
      <w:pPr>
        <w:spacing w:after="120"/>
        <w:jc w:val="both"/>
        <w:rPr>
          <w:color w:val="000000"/>
          <w:kern w:val="16"/>
          <w:lang w:val="en-GB"/>
        </w:rPr>
      </w:pPr>
      <w:r w:rsidRPr="00C823DD">
        <w:rPr>
          <w:kern w:val="16"/>
          <w:lang w:val="en-GB"/>
        </w:rPr>
        <w:t xml:space="preserve">(5) </w:t>
      </w:r>
      <w:r w:rsidR="00671515" w:rsidRPr="00C823DD">
        <w:rPr>
          <w:kern w:val="16"/>
          <w:lang w:val="en-GB"/>
        </w:rPr>
        <w:t xml:space="preserve">An operator of a distribution systems that is divided into multiple </w:t>
      </w:r>
      <w:r w:rsidRPr="00C823DD">
        <w:rPr>
          <w:kern w:val="16"/>
          <w:lang w:val="en-GB"/>
        </w:rPr>
        <w:t>distribu</w:t>
      </w:r>
      <w:r w:rsidR="00671515" w:rsidRPr="00C823DD">
        <w:rPr>
          <w:kern w:val="16"/>
          <w:lang w:val="en-GB"/>
        </w:rPr>
        <w:t xml:space="preserve">tion networks is regarded as a single customer with multiple </w:t>
      </w:r>
      <w:r w:rsidR="00CA611A" w:rsidRPr="00C823DD">
        <w:rPr>
          <w:kern w:val="16"/>
          <w:lang w:val="en-GB"/>
        </w:rPr>
        <w:t>virtual</w:t>
      </w:r>
      <w:r w:rsidRPr="00C823DD">
        <w:rPr>
          <w:kern w:val="16"/>
          <w:lang w:val="en-GB"/>
        </w:rPr>
        <w:t xml:space="preserve"> </w:t>
      </w:r>
      <w:r w:rsidR="00671515" w:rsidRPr="00C823DD">
        <w:rPr>
          <w:kern w:val="16"/>
          <w:lang w:val="en-GB"/>
        </w:rPr>
        <w:t xml:space="preserve">supply points representing </w:t>
      </w:r>
      <w:r w:rsidR="008960D0" w:rsidRPr="00C823DD">
        <w:rPr>
          <w:kern w:val="16"/>
          <w:lang w:val="en-GB"/>
        </w:rPr>
        <w:t xml:space="preserve">the </w:t>
      </w:r>
      <w:r w:rsidR="00457BC4" w:rsidRPr="00C823DD">
        <w:rPr>
          <w:kern w:val="16"/>
          <w:lang w:val="en-GB"/>
        </w:rPr>
        <w:t>distribution system operator</w:t>
      </w:r>
      <w:r w:rsidR="008960D0" w:rsidRPr="00C823DD">
        <w:rPr>
          <w:kern w:val="16"/>
          <w:lang w:val="en-GB"/>
        </w:rPr>
        <w:t xml:space="preserve">’s </w:t>
      </w:r>
      <w:r w:rsidR="00671515" w:rsidRPr="00C823DD">
        <w:rPr>
          <w:kern w:val="16"/>
          <w:lang w:val="en-GB"/>
        </w:rPr>
        <w:t xml:space="preserve">losses and/or </w:t>
      </w:r>
      <w:r w:rsidR="008960D0" w:rsidRPr="00C823DD">
        <w:rPr>
          <w:kern w:val="16"/>
          <w:lang w:val="en-GB"/>
        </w:rPr>
        <w:t>una</w:t>
      </w:r>
      <w:r w:rsidR="00392BDE" w:rsidRPr="00C823DD">
        <w:rPr>
          <w:kern w:val="16"/>
          <w:lang w:val="en-GB"/>
        </w:rPr>
        <w:t xml:space="preserve">llocated </w:t>
      </w:r>
      <w:r w:rsidR="008960D0" w:rsidRPr="00C823DD">
        <w:rPr>
          <w:kern w:val="16"/>
          <w:lang w:val="en-GB"/>
        </w:rPr>
        <w:t>off-take in each of the distribution networks</w:t>
      </w:r>
      <w:r w:rsidR="00F83AF5" w:rsidRPr="00C823DD">
        <w:rPr>
          <w:kern w:val="16"/>
          <w:lang w:val="en-GB"/>
        </w:rPr>
        <w:t>.</w:t>
      </w:r>
      <w:r w:rsidR="008960D0" w:rsidRPr="00C823DD">
        <w:rPr>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w:t>
      </w:r>
      <w:r w:rsidR="00B6264C" w:rsidRPr="00C823DD">
        <w:rPr>
          <w:color w:val="000000"/>
          <w:kern w:val="16"/>
          <w:lang w:val="en-GB"/>
        </w:rPr>
        <w:t>6</w:t>
      </w:r>
      <w:r w:rsidRPr="00C823DD">
        <w:rPr>
          <w:color w:val="000000"/>
          <w:kern w:val="16"/>
          <w:lang w:val="en-GB"/>
        </w:rPr>
        <w:t xml:space="preserve">) For </w:t>
      </w:r>
      <w:r w:rsidR="00715B64" w:rsidRPr="00C823DD">
        <w:rPr>
          <w:color w:val="000000"/>
          <w:kern w:val="16"/>
          <w:lang w:val="en-GB"/>
        </w:rPr>
        <w:t>a</w:t>
      </w:r>
      <w:r w:rsidRPr="00C823DD">
        <w:rPr>
          <w:color w:val="000000"/>
          <w:kern w:val="16"/>
          <w:lang w:val="en-GB"/>
        </w:rPr>
        <w:t xml:space="preserve"> gas day</w:t>
      </w:r>
      <w:r w:rsidR="00715B64" w:rsidRPr="00C823DD">
        <w:rPr>
          <w:color w:val="000000"/>
          <w:kern w:val="16"/>
          <w:lang w:val="en-GB"/>
        </w:rPr>
        <w:t>,</w:t>
      </w:r>
      <w:r w:rsidRPr="00C823DD">
        <w:rPr>
          <w:color w:val="000000"/>
          <w:kern w:val="16"/>
          <w:lang w:val="en-GB"/>
        </w:rPr>
        <w:t xml:space="preserve"> the gas quantity exit</w:t>
      </w:r>
      <w:r w:rsidR="00156636" w:rsidRPr="00C823DD">
        <w:rPr>
          <w:color w:val="000000"/>
          <w:kern w:val="16"/>
          <w:lang w:val="en-GB"/>
        </w:rPr>
        <w:t>ing</w:t>
      </w:r>
      <w:r w:rsidRPr="00C823DD">
        <w:rPr>
          <w:color w:val="000000"/>
          <w:kern w:val="16"/>
          <w:lang w:val="en-GB"/>
        </w:rPr>
        <w:t xml:space="preserve"> a distribution </w:t>
      </w:r>
      <w:r w:rsidR="00B6264C" w:rsidRPr="00C823DD">
        <w:rPr>
          <w:color w:val="000000"/>
          <w:kern w:val="16"/>
          <w:lang w:val="en-GB"/>
        </w:rPr>
        <w:t>network</w:t>
      </w:r>
      <w:r w:rsidRPr="00C823DD">
        <w:rPr>
          <w:color w:val="000000"/>
          <w:kern w:val="16"/>
          <w:lang w:val="en-GB"/>
        </w:rPr>
        <w:t xml:space="preserve"> equals the gas quantity ent</w:t>
      </w:r>
      <w:r w:rsidR="00156636" w:rsidRPr="00C823DD">
        <w:rPr>
          <w:color w:val="000000"/>
          <w:kern w:val="16"/>
          <w:lang w:val="en-GB"/>
        </w:rPr>
        <w:t>ering</w:t>
      </w:r>
      <w:r w:rsidRPr="00C823DD">
        <w:rPr>
          <w:color w:val="000000"/>
          <w:kern w:val="16"/>
          <w:lang w:val="en-GB"/>
        </w:rPr>
        <w:t xml:space="preserve"> the distribution </w:t>
      </w:r>
      <w:r w:rsidR="00B6264C" w:rsidRPr="00C823DD">
        <w:rPr>
          <w:color w:val="000000"/>
          <w:kern w:val="16"/>
          <w:lang w:val="en-GB"/>
        </w:rPr>
        <w:t>network</w:t>
      </w:r>
      <w:r w:rsidRPr="00C823DD">
        <w:rPr>
          <w:color w:val="000000"/>
          <w:kern w:val="16"/>
          <w:lang w:val="en-GB"/>
        </w:rPr>
        <w:t xml:space="preserve"> and </w:t>
      </w:r>
      <w:r w:rsidR="00722D59" w:rsidRPr="00C823DD">
        <w:rPr>
          <w:color w:val="000000"/>
          <w:kern w:val="16"/>
          <w:lang w:val="en-GB"/>
        </w:rPr>
        <w:t xml:space="preserve">the </w:t>
      </w:r>
      <w:r w:rsidRPr="00C823DD">
        <w:rPr>
          <w:color w:val="000000"/>
          <w:kern w:val="16"/>
          <w:lang w:val="en-GB"/>
        </w:rPr>
        <w:t xml:space="preserve">change in the </w:t>
      </w:r>
      <w:r w:rsidR="004663C9" w:rsidRPr="00C823DD">
        <w:rPr>
          <w:color w:val="000000"/>
          <w:kern w:val="16"/>
          <w:lang w:val="en-GB"/>
        </w:rPr>
        <w:t xml:space="preserve">line pack in the </w:t>
      </w:r>
      <w:r w:rsidRPr="00C823DD">
        <w:rPr>
          <w:color w:val="000000"/>
          <w:kern w:val="16"/>
          <w:lang w:val="en-GB"/>
        </w:rPr>
        <w:t xml:space="preserve">distribution </w:t>
      </w:r>
      <w:r w:rsidR="00E55FC1" w:rsidRPr="00C823DD">
        <w:rPr>
          <w:color w:val="000000"/>
          <w:kern w:val="16"/>
          <w:lang w:val="en-GB"/>
        </w:rPr>
        <w:t>network</w:t>
      </w:r>
      <w:r w:rsidRPr="00C823DD">
        <w:rPr>
          <w:color w:val="000000"/>
          <w:kern w:val="16"/>
          <w:lang w:val="en-GB"/>
        </w:rPr>
        <w:t xml:space="preserve">. </w:t>
      </w:r>
    </w:p>
    <w:p w:rsidR="00625FC1" w:rsidRPr="00C823DD" w:rsidRDefault="00625FC1" w:rsidP="0018231D">
      <w:pPr>
        <w:jc w:val="both"/>
        <w:rPr>
          <w:color w:val="000000"/>
          <w:kern w:val="16"/>
          <w:lang w:val="en-GB"/>
        </w:rPr>
      </w:pPr>
      <w:r w:rsidRPr="00C823DD">
        <w:rPr>
          <w:color w:val="000000"/>
          <w:kern w:val="16"/>
          <w:lang w:val="en-GB"/>
        </w:rPr>
        <w:t xml:space="preserve"> </w:t>
      </w:r>
    </w:p>
    <w:p w:rsidR="00D07C3C" w:rsidRPr="00C823DD" w:rsidRDefault="00625FC1" w:rsidP="00D846CC">
      <w:pPr>
        <w:tabs>
          <w:tab w:val="left" w:pos="3225"/>
        </w:tabs>
        <w:jc w:val="center"/>
        <w:rPr>
          <w:color w:val="000000"/>
          <w:kern w:val="16"/>
          <w:lang w:val="en-GB"/>
        </w:rPr>
      </w:pPr>
      <w:r w:rsidRPr="00C823DD">
        <w:rPr>
          <w:color w:val="000000"/>
          <w:kern w:val="16"/>
          <w:lang w:val="en-GB"/>
        </w:rPr>
        <w:t>Section 4</w:t>
      </w:r>
      <w:r w:rsidR="00F83AF5" w:rsidRPr="00C823DD">
        <w:rPr>
          <w:color w:val="000000"/>
          <w:kern w:val="16"/>
          <w:lang w:val="en-GB"/>
        </w:rPr>
        <w:t xml:space="preserve"> </w:t>
      </w:r>
    </w:p>
    <w:p w:rsidR="00DB6304" w:rsidRPr="00C823DD" w:rsidRDefault="00DB6304" w:rsidP="00D846CC">
      <w:pPr>
        <w:tabs>
          <w:tab w:val="left" w:pos="3225"/>
        </w:tabs>
        <w:jc w:val="center"/>
        <w:rPr>
          <w:b/>
          <w:color w:val="000000"/>
          <w:kern w:val="16"/>
          <w:lang w:val="en-GB"/>
        </w:rPr>
      </w:pPr>
      <w:r w:rsidRPr="00C823DD">
        <w:rPr>
          <w:b/>
          <w:color w:val="000000"/>
          <w:kern w:val="16"/>
          <w:lang w:val="en-GB"/>
        </w:rPr>
        <w:t>Gas system points</w:t>
      </w:r>
      <w:r w:rsidR="00F83AF5" w:rsidRPr="00C823DD">
        <w:rPr>
          <w:b/>
          <w:color w:val="000000"/>
          <w:kern w:val="16"/>
          <w:lang w:val="en-GB"/>
        </w:rPr>
        <w:t xml:space="preserve"> </w:t>
      </w:r>
    </w:p>
    <w:p w:rsidR="00D846CC" w:rsidRPr="00C823DD" w:rsidRDefault="00D846CC" w:rsidP="00D846CC">
      <w:pPr>
        <w:tabs>
          <w:tab w:val="left" w:pos="3225"/>
        </w:tabs>
        <w:jc w:val="center"/>
        <w:rPr>
          <w:color w:val="000000"/>
          <w:kern w:val="16"/>
          <w:lang w:val="en-GB"/>
        </w:rPr>
      </w:pPr>
    </w:p>
    <w:p w:rsidR="00DB6304" w:rsidRPr="00C823DD" w:rsidRDefault="00E3111C" w:rsidP="0018231D">
      <w:pPr>
        <w:tabs>
          <w:tab w:val="left" w:pos="3225"/>
        </w:tabs>
        <w:spacing w:after="120"/>
        <w:jc w:val="both"/>
        <w:rPr>
          <w:color w:val="000000"/>
          <w:kern w:val="16"/>
          <w:lang w:val="en-GB"/>
        </w:rPr>
      </w:pPr>
      <w:r w:rsidRPr="00C823DD">
        <w:rPr>
          <w:kern w:val="16"/>
          <w:lang w:val="en-GB"/>
        </w:rPr>
        <w:t xml:space="preserve">(1) </w:t>
      </w:r>
      <w:r w:rsidR="00E34B63" w:rsidRPr="00C823DD">
        <w:rPr>
          <w:color w:val="000000"/>
          <w:kern w:val="16"/>
          <w:lang w:val="en-GB"/>
        </w:rPr>
        <w:t xml:space="preserve">The entry points </w:t>
      </w:r>
      <w:r w:rsidR="00E55FC1" w:rsidRPr="00C823DD">
        <w:rPr>
          <w:color w:val="000000"/>
          <w:kern w:val="16"/>
          <w:lang w:val="en-GB"/>
        </w:rPr>
        <w:t>of</w:t>
      </w:r>
      <w:r w:rsidR="00E34B63" w:rsidRPr="00C823DD">
        <w:rPr>
          <w:color w:val="000000"/>
          <w:kern w:val="16"/>
          <w:lang w:val="en-GB"/>
        </w:rPr>
        <w:t xml:space="preserve"> the gas system are border points, </w:t>
      </w:r>
      <w:r w:rsidR="006B05BD" w:rsidRPr="00C823DD">
        <w:rPr>
          <w:color w:val="000000"/>
          <w:kern w:val="16"/>
          <w:lang w:val="en-GB"/>
        </w:rPr>
        <w:t xml:space="preserve">points of </w:t>
      </w:r>
      <w:r w:rsidR="00E34B63" w:rsidRPr="00C823DD">
        <w:rPr>
          <w:color w:val="000000"/>
          <w:kern w:val="16"/>
          <w:lang w:val="en-GB"/>
        </w:rPr>
        <w:t>virtual gas storage facilit</w:t>
      </w:r>
      <w:r w:rsidR="006B05BD" w:rsidRPr="00C823DD">
        <w:rPr>
          <w:color w:val="000000"/>
          <w:kern w:val="16"/>
          <w:lang w:val="en-GB"/>
        </w:rPr>
        <w:t>ies</w:t>
      </w:r>
      <w:r w:rsidR="00E34B63" w:rsidRPr="00C823DD">
        <w:rPr>
          <w:color w:val="000000"/>
          <w:kern w:val="16"/>
          <w:lang w:val="en-GB"/>
        </w:rPr>
        <w:t>, points of gas production plants, delivery points on cross-border</w:t>
      </w:r>
      <w:r w:rsidR="00392BDE" w:rsidRPr="00C823DD">
        <w:rPr>
          <w:color w:val="000000"/>
          <w:kern w:val="16"/>
          <w:lang w:val="en-GB"/>
        </w:rPr>
        <w:t xml:space="preserve"> gas</w:t>
      </w:r>
      <w:r w:rsidR="00E34B63" w:rsidRPr="00C823DD">
        <w:rPr>
          <w:color w:val="000000"/>
          <w:kern w:val="16"/>
          <w:lang w:val="en-GB"/>
        </w:rPr>
        <w:t xml:space="preserve"> pipelines and the </w:t>
      </w:r>
      <w:r w:rsidR="006B05BD" w:rsidRPr="00C823DD">
        <w:rPr>
          <w:color w:val="000000"/>
          <w:kern w:val="16"/>
          <w:lang w:val="en-GB"/>
        </w:rPr>
        <w:t>TSO</w:t>
      </w:r>
      <w:r w:rsidR="00E34B63" w:rsidRPr="00C823DD">
        <w:rPr>
          <w:color w:val="000000"/>
          <w:kern w:val="16"/>
          <w:lang w:val="en-GB"/>
        </w:rPr>
        <w:t>’s virtual points.</w:t>
      </w:r>
      <w:r w:rsidR="00F83AF5" w:rsidRPr="00C823DD">
        <w:rPr>
          <w:color w:val="000000"/>
          <w:kern w:val="16"/>
          <w:lang w:val="en-GB"/>
        </w:rPr>
        <w:t xml:space="preserve"> </w:t>
      </w:r>
    </w:p>
    <w:p w:rsidR="00C07D56" w:rsidRPr="00C823DD" w:rsidRDefault="00E34B63" w:rsidP="0018231D">
      <w:pPr>
        <w:tabs>
          <w:tab w:val="left" w:pos="3225"/>
        </w:tabs>
        <w:spacing w:after="120"/>
        <w:jc w:val="both"/>
        <w:rPr>
          <w:color w:val="000000"/>
          <w:kern w:val="16"/>
          <w:lang w:val="en-GB"/>
        </w:rPr>
      </w:pPr>
      <w:r w:rsidRPr="00C823DD">
        <w:rPr>
          <w:color w:val="000000"/>
          <w:kern w:val="16"/>
          <w:lang w:val="en-GB"/>
        </w:rPr>
        <w:t xml:space="preserve">(2) The exit points </w:t>
      </w:r>
      <w:r w:rsidR="006B05BD" w:rsidRPr="00C823DD">
        <w:rPr>
          <w:color w:val="000000"/>
          <w:kern w:val="16"/>
          <w:lang w:val="en-GB"/>
        </w:rPr>
        <w:t>of</w:t>
      </w:r>
      <w:r w:rsidRPr="00C823DD">
        <w:rPr>
          <w:color w:val="000000"/>
          <w:kern w:val="16"/>
          <w:lang w:val="en-GB"/>
        </w:rPr>
        <w:t xml:space="preserve"> the gas system are border points, </w:t>
      </w:r>
      <w:r w:rsidR="006B05BD" w:rsidRPr="00C823DD">
        <w:rPr>
          <w:color w:val="000000"/>
          <w:kern w:val="16"/>
          <w:lang w:val="en-GB"/>
        </w:rPr>
        <w:t xml:space="preserve">points of </w:t>
      </w:r>
      <w:r w:rsidRPr="00C823DD">
        <w:rPr>
          <w:color w:val="000000"/>
          <w:kern w:val="16"/>
          <w:lang w:val="en-GB"/>
        </w:rPr>
        <w:t>virtual gas storage facilit</w:t>
      </w:r>
      <w:r w:rsidR="006B05BD" w:rsidRPr="00C823DD">
        <w:rPr>
          <w:color w:val="000000"/>
          <w:kern w:val="16"/>
          <w:lang w:val="en-GB"/>
        </w:rPr>
        <w:t>ies</w:t>
      </w:r>
      <w:r w:rsidRPr="00C823DD">
        <w:rPr>
          <w:color w:val="000000"/>
          <w:kern w:val="16"/>
          <w:lang w:val="en-GB"/>
        </w:rPr>
        <w:t xml:space="preserve">, customers’ supply points, delivery points on cross-border </w:t>
      </w:r>
      <w:r w:rsidR="00392BDE" w:rsidRPr="00C823DD">
        <w:rPr>
          <w:color w:val="000000"/>
          <w:kern w:val="16"/>
          <w:lang w:val="en-GB"/>
        </w:rPr>
        <w:t xml:space="preserve">gas </w:t>
      </w:r>
      <w:r w:rsidRPr="00C823DD">
        <w:rPr>
          <w:color w:val="000000"/>
          <w:kern w:val="16"/>
          <w:lang w:val="en-GB"/>
        </w:rPr>
        <w:t>pipelines, virtual supply points representing distribution system operators’ losses or un</w:t>
      </w:r>
      <w:r w:rsidR="006B05BD" w:rsidRPr="00C823DD">
        <w:rPr>
          <w:color w:val="000000"/>
          <w:kern w:val="16"/>
          <w:lang w:val="en-GB"/>
        </w:rPr>
        <w:t xml:space="preserve">allocated </w:t>
      </w:r>
      <w:r w:rsidR="0030554E" w:rsidRPr="00C823DD">
        <w:rPr>
          <w:color w:val="000000"/>
          <w:kern w:val="16"/>
          <w:lang w:val="en-GB"/>
        </w:rPr>
        <w:t>off-take</w:t>
      </w:r>
      <w:r w:rsidRPr="00C823DD">
        <w:rPr>
          <w:color w:val="000000"/>
          <w:kern w:val="16"/>
          <w:lang w:val="en-GB"/>
        </w:rPr>
        <w:t xml:space="preserve"> in each of the distribution networks, and the </w:t>
      </w:r>
      <w:r w:rsidR="006B05BD" w:rsidRPr="00C823DD">
        <w:rPr>
          <w:color w:val="000000"/>
          <w:kern w:val="16"/>
          <w:lang w:val="en-GB"/>
        </w:rPr>
        <w:t>TSO</w:t>
      </w:r>
      <w:r w:rsidRPr="00C823DD">
        <w:rPr>
          <w:color w:val="000000"/>
          <w:kern w:val="16"/>
          <w:lang w:val="en-GB"/>
        </w:rPr>
        <w:t xml:space="preserve">’s virtual points. </w:t>
      </w:r>
    </w:p>
    <w:p w:rsidR="00E34B63" w:rsidRPr="00C823DD" w:rsidRDefault="00C07D56" w:rsidP="0018231D">
      <w:pPr>
        <w:tabs>
          <w:tab w:val="left" w:pos="3225"/>
        </w:tabs>
        <w:spacing w:after="120"/>
        <w:jc w:val="both"/>
        <w:rPr>
          <w:kern w:val="16"/>
          <w:lang w:val="en-GB"/>
        </w:rPr>
      </w:pPr>
      <w:r w:rsidRPr="00C823DD">
        <w:rPr>
          <w:color w:val="000000"/>
          <w:kern w:val="16"/>
          <w:lang w:val="en-GB"/>
        </w:rPr>
        <w:t xml:space="preserve">(3) </w:t>
      </w:r>
      <w:r w:rsidR="00E34B63" w:rsidRPr="00C823DD">
        <w:rPr>
          <w:color w:val="000000"/>
          <w:kern w:val="16"/>
          <w:lang w:val="en-GB"/>
        </w:rPr>
        <w:t>The virtual trading point is located between all entry and exit points of the gas system.</w:t>
      </w:r>
      <w:r w:rsidR="00F83AF5" w:rsidRPr="00C823DD">
        <w:rPr>
          <w:color w:val="000000"/>
          <w:kern w:val="16"/>
          <w:lang w:val="en-GB"/>
        </w:rPr>
        <w:t xml:space="preserve"> </w:t>
      </w:r>
    </w:p>
    <w:p w:rsidR="002A6C4F" w:rsidRPr="00C823DD" w:rsidRDefault="00926DD1" w:rsidP="002A6C4F">
      <w:pPr>
        <w:pStyle w:val="slo"/>
        <w:tabs>
          <w:tab w:val="left" w:pos="5529"/>
        </w:tabs>
        <w:rPr>
          <w:rFonts w:cs="Times New Roman"/>
          <w:kern w:val="16"/>
          <w:lang w:val="en-GB"/>
        </w:rPr>
      </w:pPr>
      <w:r w:rsidRPr="00C823DD">
        <w:rPr>
          <w:rFonts w:cs="Times New Roman"/>
          <w:kern w:val="16"/>
          <w:lang w:val="en-GB"/>
        </w:rPr>
        <w:t>Section</w:t>
      </w:r>
      <w:r w:rsidR="002A6C4F" w:rsidRPr="00C823DD">
        <w:rPr>
          <w:rFonts w:cs="Times New Roman"/>
          <w:kern w:val="16"/>
          <w:lang w:val="en-GB"/>
        </w:rPr>
        <w:t xml:space="preserve"> 5</w:t>
      </w:r>
      <w:r w:rsidR="00F83AF5" w:rsidRPr="00C823DD">
        <w:rPr>
          <w:rFonts w:cs="Times New Roman"/>
          <w:kern w:val="16"/>
          <w:lang w:val="en-GB"/>
        </w:rPr>
        <w:t xml:space="preserve"> </w:t>
      </w:r>
    </w:p>
    <w:p w:rsidR="00926DD1" w:rsidRPr="00C823DD" w:rsidRDefault="00926DD1" w:rsidP="00926DD1">
      <w:pPr>
        <w:jc w:val="center"/>
        <w:rPr>
          <w:b/>
          <w:bCs/>
          <w:color w:val="000000"/>
          <w:kern w:val="16"/>
          <w:lang w:val="en-GB"/>
        </w:rPr>
      </w:pPr>
      <w:r w:rsidRPr="00C823DD">
        <w:rPr>
          <w:b/>
          <w:bCs/>
          <w:color w:val="000000"/>
          <w:kern w:val="16"/>
          <w:lang w:val="en-GB"/>
        </w:rPr>
        <w:t>Designation of gas market participants, delivery points and supply points</w:t>
      </w:r>
      <w:r w:rsidR="00F83AF5" w:rsidRPr="00C823DD">
        <w:rPr>
          <w:b/>
          <w:bCs/>
          <w:color w:val="000000"/>
          <w:kern w:val="16"/>
          <w:lang w:val="en-GB"/>
        </w:rPr>
        <w:t xml:space="preserve"> </w:t>
      </w:r>
    </w:p>
    <w:p w:rsidR="00926DD1" w:rsidRPr="00C823DD" w:rsidRDefault="00926DD1" w:rsidP="00926DD1">
      <w:pPr>
        <w:jc w:val="center"/>
        <w:rPr>
          <w:b/>
          <w:bCs/>
          <w:color w:val="000000"/>
          <w:kern w:val="16"/>
          <w:lang w:val="en-GB"/>
        </w:rPr>
      </w:pPr>
    </w:p>
    <w:p w:rsidR="00926DD1" w:rsidRPr="00C823DD" w:rsidRDefault="00926DD1" w:rsidP="00926DD1">
      <w:pPr>
        <w:spacing w:after="120"/>
        <w:jc w:val="both"/>
        <w:rPr>
          <w:color w:val="000000"/>
          <w:kern w:val="16"/>
          <w:lang w:val="en-GB"/>
        </w:rPr>
      </w:pPr>
      <w:r w:rsidRPr="00C823DD">
        <w:rPr>
          <w:color w:val="000000"/>
          <w:kern w:val="16"/>
          <w:lang w:val="en-GB"/>
        </w:rPr>
        <w:t xml:space="preserve">(1) The market operator shall register code lists of registered gas market participants and </w:t>
      </w:r>
      <w:r w:rsidR="00CA611A" w:rsidRPr="00C823DD">
        <w:rPr>
          <w:color w:val="000000"/>
          <w:kern w:val="16"/>
          <w:lang w:val="en-GB"/>
        </w:rPr>
        <w:t>anonymous</w:t>
      </w:r>
      <w:r w:rsidRPr="00C823DD">
        <w:rPr>
          <w:color w:val="000000"/>
          <w:kern w:val="16"/>
          <w:lang w:val="en-GB"/>
        </w:rPr>
        <w:t xml:space="preserve"> codes of foreign parti</w:t>
      </w:r>
      <w:r w:rsidR="008875A7" w:rsidRPr="00C823DD">
        <w:rPr>
          <w:color w:val="000000"/>
          <w:kern w:val="16"/>
          <w:lang w:val="en-GB"/>
        </w:rPr>
        <w:t>ci</w:t>
      </w:r>
      <w:r w:rsidRPr="00C823DD">
        <w:rPr>
          <w:color w:val="000000"/>
          <w:kern w:val="16"/>
          <w:lang w:val="en-GB"/>
        </w:rPr>
        <w:t xml:space="preserve">pants, and manage code lists of delivery and supply points and other data needed for the identification of gas market participants and each of the supply and delivery points. The EIC code shall be used for the code lists. </w:t>
      </w:r>
      <w:r w:rsidR="00CA611A" w:rsidRPr="00C823DD">
        <w:rPr>
          <w:color w:val="000000"/>
          <w:kern w:val="16"/>
          <w:lang w:val="en-GB"/>
        </w:rPr>
        <w:t>The m</w:t>
      </w:r>
      <w:r w:rsidR="00DB1EF3" w:rsidRPr="00C823DD">
        <w:rPr>
          <w:rStyle w:val="PidnoChar"/>
          <w:b w:val="0"/>
          <w:bCs/>
          <w:kern w:val="16"/>
          <w:lang w:val="en-GB"/>
        </w:rPr>
        <w:t>arket operator</w:t>
      </w:r>
      <w:r w:rsidRPr="00C823DD">
        <w:rPr>
          <w:rStyle w:val="PidnoChar"/>
          <w:b w:val="0"/>
          <w:bCs/>
          <w:kern w:val="16"/>
          <w:lang w:val="en-GB"/>
        </w:rPr>
        <w:t xml:space="preserve"> </w:t>
      </w:r>
      <w:r w:rsidR="00F64FB1" w:rsidRPr="00C823DD">
        <w:rPr>
          <w:rStyle w:val="PidnoChar"/>
          <w:b w:val="0"/>
          <w:bCs/>
          <w:kern w:val="16"/>
          <w:lang w:val="en-GB"/>
        </w:rPr>
        <w:t>also</w:t>
      </w:r>
      <w:r w:rsidR="00CA611A" w:rsidRPr="00C823DD">
        <w:rPr>
          <w:rStyle w:val="PidnoChar"/>
          <w:b w:val="0"/>
          <w:bCs/>
          <w:kern w:val="16"/>
          <w:lang w:val="en-GB"/>
        </w:rPr>
        <w:t xml:space="preserve"> manages numerical </w:t>
      </w:r>
      <w:r w:rsidRPr="00C823DD">
        <w:rPr>
          <w:rStyle w:val="PidnoChar"/>
          <w:b w:val="0"/>
          <w:bCs/>
          <w:kern w:val="16"/>
          <w:lang w:val="en-GB"/>
        </w:rPr>
        <w:t>identifi</w:t>
      </w:r>
      <w:r w:rsidR="00CA611A" w:rsidRPr="00C823DD">
        <w:rPr>
          <w:rStyle w:val="PidnoChar"/>
          <w:b w:val="0"/>
          <w:bCs/>
          <w:kern w:val="16"/>
          <w:lang w:val="en-GB"/>
        </w:rPr>
        <w:t xml:space="preserve">ers of </w:t>
      </w:r>
      <w:r w:rsidR="00D64E49" w:rsidRPr="00C823DD">
        <w:rPr>
          <w:rStyle w:val="PidnoChar"/>
          <w:b w:val="0"/>
          <w:bCs/>
          <w:kern w:val="16"/>
          <w:lang w:val="en-GB"/>
        </w:rPr>
        <w:t>distribution networks</w:t>
      </w:r>
      <w:r w:rsidRPr="00C823DD">
        <w:rPr>
          <w:rStyle w:val="PidnoChar"/>
          <w:b w:val="0"/>
          <w:bCs/>
          <w:kern w:val="16"/>
          <w:lang w:val="en-GB"/>
        </w:rPr>
        <w:t>.</w:t>
      </w:r>
      <w:r w:rsidR="00F83AF5" w:rsidRPr="00C823DD">
        <w:rPr>
          <w:rStyle w:val="PidnoChar"/>
          <w:b w:val="0"/>
          <w:bCs/>
          <w:kern w:val="16"/>
          <w:lang w:val="en-GB"/>
        </w:rPr>
        <w:t xml:space="preserve"> </w:t>
      </w:r>
    </w:p>
    <w:p w:rsidR="00926DD1" w:rsidRPr="00C823DD" w:rsidRDefault="00926DD1" w:rsidP="00926DD1">
      <w:pPr>
        <w:spacing w:after="120"/>
        <w:jc w:val="both"/>
        <w:rPr>
          <w:color w:val="000000"/>
          <w:kern w:val="16"/>
          <w:lang w:val="en-GB"/>
        </w:rPr>
      </w:pPr>
      <w:r w:rsidRPr="00C823DD">
        <w:rPr>
          <w:color w:val="000000"/>
          <w:kern w:val="16"/>
          <w:lang w:val="en-GB"/>
        </w:rPr>
        <w:t xml:space="preserve">(2) </w:t>
      </w:r>
      <w:r w:rsidR="00D043C1" w:rsidRPr="00C823DD">
        <w:rPr>
          <w:color w:val="000000"/>
          <w:kern w:val="16"/>
          <w:lang w:val="en-GB"/>
        </w:rPr>
        <w:t>Distribution</w:t>
      </w:r>
      <w:r w:rsidR="00457BC4" w:rsidRPr="00C823DD">
        <w:rPr>
          <w:color w:val="000000"/>
          <w:kern w:val="16"/>
          <w:lang w:val="en-GB"/>
        </w:rPr>
        <w:t xml:space="preserve"> system operator</w:t>
      </w:r>
      <w:r w:rsidRPr="00C823DD">
        <w:rPr>
          <w:color w:val="000000"/>
          <w:kern w:val="16"/>
          <w:lang w:val="en-GB"/>
        </w:rPr>
        <w:t xml:space="preserve">s shall ensure that the market operator designates the following by the assignment of numerical codes: </w:t>
      </w:r>
    </w:p>
    <w:p w:rsidR="00926DD1" w:rsidRPr="00C823DD" w:rsidRDefault="00926DD1" w:rsidP="00926DD1">
      <w:pPr>
        <w:spacing w:after="120"/>
        <w:ind w:left="538" w:hanging="357"/>
        <w:jc w:val="both"/>
        <w:rPr>
          <w:color w:val="000000"/>
          <w:kern w:val="16"/>
          <w:lang w:val="en-GB"/>
        </w:rPr>
      </w:pPr>
      <w:r w:rsidRPr="00C823DD">
        <w:rPr>
          <w:color w:val="000000"/>
          <w:kern w:val="16"/>
          <w:lang w:val="en-GB"/>
        </w:rPr>
        <w:lastRenderedPageBreak/>
        <w:t>a)</w:t>
      </w:r>
      <w:r w:rsidRPr="00C823DD">
        <w:rPr>
          <w:color w:val="000000"/>
          <w:kern w:val="16"/>
          <w:lang w:val="en-GB"/>
        </w:rPr>
        <w:tab/>
      </w:r>
      <w:r w:rsidRPr="00C823DD">
        <w:rPr>
          <w:kern w:val="16"/>
          <w:lang w:val="en-GB"/>
        </w:rPr>
        <w:t>Delivery points on cross-border</w:t>
      </w:r>
      <w:r w:rsidR="00392BDE" w:rsidRPr="00C823DD">
        <w:rPr>
          <w:kern w:val="16"/>
          <w:lang w:val="en-GB"/>
        </w:rPr>
        <w:t xml:space="preserve"> gas</w:t>
      </w:r>
      <w:r w:rsidRPr="00C823DD">
        <w:rPr>
          <w:kern w:val="16"/>
          <w:lang w:val="en-GB"/>
        </w:rPr>
        <w:t xml:space="preserve"> pipelines</w:t>
      </w:r>
      <w:r w:rsidRPr="00C823DD">
        <w:rPr>
          <w:color w:val="000000"/>
          <w:kern w:val="16"/>
          <w:lang w:val="en-GB"/>
        </w:rPr>
        <w:t xml:space="preserve">; </w:t>
      </w:r>
    </w:p>
    <w:p w:rsidR="00926DD1" w:rsidRPr="00C823DD" w:rsidRDefault="00926DD1" w:rsidP="00926DD1">
      <w:pPr>
        <w:spacing w:after="120"/>
        <w:ind w:left="538" w:hanging="357"/>
        <w:jc w:val="both"/>
        <w:rPr>
          <w:color w:val="000000"/>
          <w:kern w:val="16"/>
          <w:lang w:val="en-GB"/>
        </w:rPr>
      </w:pPr>
      <w:r w:rsidRPr="00C823DD">
        <w:rPr>
          <w:color w:val="000000"/>
          <w:kern w:val="16"/>
          <w:lang w:val="en-GB"/>
        </w:rPr>
        <w:t>b)</w:t>
      </w:r>
      <w:r w:rsidRPr="00C823DD">
        <w:rPr>
          <w:color w:val="000000"/>
          <w:kern w:val="16"/>
          <w:lang w:val="en-GB"/>
        </w:rPr>
        <w:tab/>
      </w:r>
      <w:r w:rsidR="006C1BCE" w:rsidRPr="00C823DD">
        <w:rPr>
          <w:color w:val="000000"/>
          <w:kern w:val="16"/>
          <w:lang w:val="en-GB"/>
        </w:rPr>
        <w:t>P</w:t>
      </w:r>
      <w:r w:rsidRPr="00C823DD">
        <w:rPr>
          <w:color w:val="000000"/>
          <w:kern w:val="16"/>
          <w:lang w:val="en-GB"/>
        </w:rPr>
        <w:t>oints of gas production plants, subject to agreement with gas producer</w:t>
      </w:r>
      <w:r w:rsidR="006B05BD" w:rsidRPr="00C823DD">
        <w:rPr>
          <w:color w:val="000000"/>
          <w:kern w:val="16"/>
          <w:lang w:val="en-GB"/>
        </w:rPr>
        <w:t>s</w:t>
      </w:r>
      <w:r w:rsidRPr="00C823DD">
        <w:rPr>
          <w:color w:val="000000"/>
          <w:kern w:val="16"/>
          <w:lang w:val="en-GB"/>
        </w:rPr>
        <w:t xml:space="preserve">; </w:t>
      </w:r>
    </w:p>
    <w:p w:rsidR="00926DD1" w:rsidRPr="00C823DD" w:rsidRDefault="00926DD1" w:rsidP="00926DD1">
      <w:pPr>
        <w:spacing w:after="120"/>
        <w:ind w:left="538" w:hanging="357"/>
        <w:jc w:val="both"/>
        <w:rPr>
          <w:color w:val="000000"/>
          <w:kern w:val="16"/>
          <w:lang w:val="en-GB"/>
        </w:rPr>
      </w:pPr>
      <w:r w:rsidRPr="00C823DD">
        <w:rPr>
          <w:color w:val="000000"/>
          <w:kern w:val="16"/>
          <w:lang w:val="en-GB"/>
        </w:rPr>
        <w:t>c)</w:t>
      </w:r>
      <w:r w:rsidRPr="00C823DD">
        <w:rPr>
          <w:color w:val="000000"/>
          <w:kern w:val="16"/>
          <w:lang w:val="en-GB"/>
        </w:rPr>
        <w:tab/>
        <w:t xml:space="preserve">Delivery points between adjacent systems, subject to agreement with the adjacent </w:t>
      </w:r>
      <w:r w:rsidR="00457BC4" w:rsidRPr="00C823DD">
        <w:rPr>
          <w:color w:val="000000"/>
          <w:kern w:val="16"/>
          <w:lang w:val="en-GB"/>
        </w:rPr>
        <w:t>distribution system operator</w:t>
      </w:r>
      <w:r w:rsidRPr="00C823DD">
        <w:rPr>
          <w:color w:val="000000"/>
          <w:kern w:val="16"/>
          <w:lang w:val="en-GB"/>
        </w:rPr>
        <w:t>s</w:t>
      </w:r>
      <w:r w:rsidR="008960D0" w:rsidRPr="00C823DD">
        <w:rPr>
          <w:color w:val="000000"/>
          <w:kern w:val="16"/>
          <w:lang w:val="en-GB"/>
        </w:rPr>
        <w:t>;</w:t>
      </w:r>
      <w:r w:rsidR="00F83AF5" w:rsidRPr="00C823DD">
        <w:rPr>
          <w:color w:val="000000"/>
          <w:kern w:val="16"/>
          <w:lang w:val="en-GB"/>
        </w:rPr>
        <w:t xml:space="preserve"> </w:t>
      </w:r>
    </w:p>
    <w:p w:rsidR="006C1BCE" w:rsidRPr="00C823DD" w:rsidRDefault="006C1BCE" w:rsidP="00926DD1">
      <w:pPr>
        <w:spacing w:after="120"/>
        <w:ind w:left="538" w:hanging="357"/>
        <w:jc w:val="both"/>
        <w:rPr>
          <w:kern w:val="16"/>
          <w:lang w:val="en-GB"/>
        </w:rPr>
      </w:pPr>
      <w:r w:rsidRPr="00C823DD">
        <w:rPr>
          <w:color w:val="000000"/>
          <w:kern w:val="16"/>
          <w:lang w:val="en-GB"/>
        </w:rPr>
        <w:t>d)</w:t>
      </w:r>
      <w:r w:rsidRPr="00C823DD">
        <w:rPr>
          <w:color w:val="000000"/>
          <w:kern w:val="16"/>
          <w:lang w:val="en-GB"/>
        </w:rPr>
        <w:tab/>
      </w:r>
      <w:r w:rsidR="008960D0" w:rsidRPr="00C823DD">
        <w:rPr>
          <w:color w:val="000000"/>
          <w:kern w:val="16"/>
          <w:lang w:val="en-GB"/>
        </w:rPr>
        <w:t xml:space="preserve">Delivery points between adjacent </w:t>
      </w:r>
      <w:r w:rsidRPr="00C823DD">
        <w:rPr>
          <w:kern w:val="16"/>
          <w:lang w:val="en-GB"/>
        </w:rPr>
        <w:t>distribu</w:t>
      </w:r>
      <w:r w:rsidR="008960D0" w:rsidRPr="00C823DD">
        <w:rPr>
          <w:kern w:val="16"/>
          <w:lang w:val="en-GB"/>
        </w:rPr>
        <w:t>tion networks;</w:t>
      </w:r>
      <w:r w:rsidR="00F83AF5" w:rsidRPr="00C823DD">
        <w:rPr>
          <w:kern w:val="16"/>
          <w:lang w:val="en-GB"/>
        </w:rPr>
        <w:t xml:space="preserve"> </w:t>
      </w:r>
    </w:p>
    <w:p w:rsidR="006C1BCE" w:rsidRPr="00C823DD" w:rsidRDefault="006C1BCE" w:rsidP="00926DD1">
      <w:pPr>
        <w:spacing w:after="120"/>
        <w:ind w:left="538" w:hanging="357"/>
        <w:jc w:val="both"/>
        <w:rPr>
          <w:color w:val="000000"/>
          <w:kern w:val="16"/>
          <w:lang w:val="en-GB"/>
        </w:rPr>
      </w:pPr>
      <w:r w:rsidRPr="00C823DD">
        <w:rPr>
          <w:color w:val="000000"/>
          <w:kern w:val="16"/>
          <w:lang w:val="en-GB"/>
        </w:rPr>
        <w:t>e)</w:t>
      </w:r>
      <w:r w:rsidRPr="00C823DD">
        <w:rPr>
          <w:color w:val="000000"/>
          <w:kern w:val="16"/>
          <w:lang w:val="en-GB"/>
        </w:rPr>
        <w:tab/>
      </w:r>
      <w:r w:rsidR="00C8559E" w:rsidRPr="00C823DD">
        <w:rPr>
          <w:color w:val="000000"/>
          <w:kern w:val="16"/>
          <w:lang w:val="en-GB"/>
        </w:rPr>
        <w:t xml:space="preserve">Delivery and supply points, including virtual points, connected to the distribution system operated by the respective </w:t>
      </w:r>
      <w:r w:rsidR="00457BC4" w:rsidRPr="00C823DD">
        <w:rPr>
          <w:color w:val="000000"/>
          <w:kern w:val="16"/>
          <w:lang w:val="en-GB"/>
        </w:rPr>
        <w:t>distribution system operator</w:t>
      </w:r>
      <w:r w:rsidR="00C8559E" w:rsidRPr="00C823DD">
        <w:rPr>
          <w:color w:val="000000"/>
          <w:kern w:val="16"/>
          <w:lang w:val="en-GB"/>
        </w:rPr>
        <w:t xml:space="preserve">. </w:t>
      </w:r>
    </w:p>
    <w:p w:rsidR="00926DD1" w:rsidRPr="00C823DD" w:rsidRDefault="00926DD1" w:rsidP="00926DD1">
      <w:pPr>
        <w:spacing w:after="120"/>
        <w:jc w:val="both"/>
        <w:rPr>
          <w:color w:val="000000"/>
          <w:kern w:val="16"/>
          <w:lang w:val="en-GB"/>
        </w:rPr>
      </w:pPr>
      <w:r w:rsidRPr="00C823DD">
        <w:rPr>
          <w:color w:val="000000"/>
          <w:kern w:val="16"/>
          <w:lang w:val="en-GB"/>
        </w:rPr>
        <w:t xml:space="preserve">(3) The TSO shall ensure that the market operator designates the following by the assignment of numerical codes: </w:t>
      </w:r>
    </w:p>
    <w:p w:rsidR="00926DD1" w:rsidRPr="00C823DD" w:rsidRDefault="00926DD1" w:rsidP="00926DD1">
      <w:pPr>
        <w:spacing w:after="120"/>
        <w:ind w:left="540" w:hanging="360"/>
        <w:jc w:val="both"/>
        <w:rPr>
          <w:color w:val="000000"/>
          <w:kern w:val="16"/>
          <w:lang w:val="en-GB"/>
        </w:rPr>
      </w:pPr>
      <w:r w:rsidRPr="00C823DD">
        <w:rPr>
          <w:color w:val="000000"/>
          <w:kern w:val="16"/>
          <w:lang w:val="en-GB"/>
        </w:rPr>
        <w:t>a)</w:t>
      </w:r>
      <w:r w:rsidRPr="00C823DD">
        <w:rPr>
          <w:color w:val="000000"/>
          <w:kern w:val="16"/>
          <w:lang w:val="en-GB"/>
        </w:rPr>
        <w:tab/>
      </w:r>
      <w:r w:rsidR="006C1BCE" w:rsidRPr="00C823DD">
        <w:rPr>
          <w:color w:val="000000"/>
          <w:kern w:val="16"/>
          <w:lang w:val="en-GB"/>
        </w:rPr>
        <w:t>P</w:t>
      </w:r>
      <w:r w:rsidRPr="00C823DD">
        <w:rPr>
          <w:color w:val="000000"/>
          <w:kern w:val="16"/>
          <w:lang w:val="en-GB"/>
        </w:rPr>
        <w:t>oints of gas production plants, subject to agreement with gas producers;</w:t>
      </w:r>
      <w:r w:rsidR="00F83AF5" w:rsidRPr="00C823DD">
        <w:rPr>
          <w:color w:val="000000"/>
          <w:kern w:val="16"/>
          <w:lang w:val="en-GB"/>
        </w:rPr>
        <w:t xml:space="preserve"> </w:t>
      </w:r>
    </w:p>
    <w:p w:rsidR="00926DD1" w:rsidRPr="00C823DD" w:rsidRDefault="00926DD1" w:rsidP="00926DD1">
      <w:pPr>
        <w:spacing w:after="120"/>
        <w:ind w:left="540" w:hanging="360"/>
        <w:jc w:val="both"/>
        <w:rPr>
          <w:color w:val="000000"/>
          <w:kern w:val="16"/>
          <w:lang w:val="en-GB"/>
        </w:rPr>
      </w:pPr>
      <w:r w:rsidRPr="00C823DD">
        <w:rPr>
          <w:color w:val="000000"/>
          <w:kern w:val="16"/>
          <w:lang w:val="en-GB"/>
        </w:rPr>
        <w:t>b)</w:t>
      </w:r>
      <w:r w:rsidRPr="00C823DD">
        <w:rPr>
          <w:color w:val="000000"/>
          <w:kern w:val="16"/>
          <w:lang w:val="en-GB"/>
        </w:rPr>
        <w:tab/>
        <w:t xml:space="preserve">Delivery points, or sets of delivery points, between the transmission system and distribution </w:t>
      </w:r>
      <w:r w:rsidR="00386039" w:rsidRPr="00C823DD">
        <w:rPr>
          <w:color w:val="000000"/>
          <w:kern w:val="16"/>
          <w:lang w:val="en-GB"/>
        </w:rPr>
        <w:t>networks</w:t>
      </w:r>
      <w:r w:rsidRPr="00C823DD">
        <w:rPr>
          <w:color w:val="000000"/>
          <w:kern w:val="16"/>
          <w:lang w:val="en-GB"/>
        </w:rPr>
        <w:t xml:space="preserve">, subject to agreement with </w:t>
      </w:r>
      <w:r w:rsidR="00457BC4" w:rsidRPr="00C823DD">
        <w:rPr>
          <w:color w:val="000000"/>
          <w:kern w:val="16"/>
          <w:lang w:val="en-GB"/>
        </w:rPr>
        <w:t>distribution system operator</w:t>
      </w:r>
      <w:r w:rsidRPr="00C823DD">
        <w:rPr>
          <w:color w:val="000000"/>
          <w:kern w:val="16"/>
          <w:lang w:val="en-GB"/>
        </w:rPr>
        <w:t xml:space="preserve">s; </w:t>
      </w:r>
    </w:p>
    <w:p w:rsidR="00926DD1" w:rsidRPr="00C823DD" w:rsidRDefault="00926DD1" w:rsidP="00926DD1">
      <w:pPr>
        <w:spacing w:after="120"/>
        <w:ind w:left="540" w:hanging="360"/>
        <w:jc w:val="both"/>
        <w:rPr>
          <w:color w:val="000000"/>
          <w:kern w:val="16"/>
          <w:lang w:val="en-GB"/>
        </w:rPr>
      </w:pPr>
      <w:r w:rsidRPr="00C823DD">
        <w:rPr>
          <w:color w:val="000000"/>
          <w:kern w:val="16"/>
          <w:lang w:val="en-GB"/>
        </w:rPr>
        <w:t>c)</w:t>
      </w:r>
      <w:r w:rsidRPr="00C823DD">
        <w:rPr>
          <w:color w:val="000000"/>
          <w:kern w:val="16"/>
          <w:lang w:val="en-GB"/>
        </w:rPr>
        <w:tab/>
        <w:t xml:space="preserve">Border points in the transmission system; </w:t>
      </w:r>
    </w:p>
    <w:p w:rsidR="00926DD1" w:rsidRPr="00C823DD" w:rsidRDefault="00926DD1" w:rsidP="00926DD1">
      <w:pPr>
        <w:spacing w:after="120"/>
        <w:ind w:left="540" w:hanging="360"/>
        <w:jc w:val="both"/>
        <w:rPr>
          <w:color w:val="000000"/>
          <w:kern w:val="16"/>
          <w:lang w:val="en-GB"/>
        </w:rPr>
      </w:pPr>
      <w:r w:rsidRPr="00C823DD">
        <w:rPr>
          <w:color w:val="000000"/>
          <w:kern w:val="16"/>
          <w:lang w:val="en-GB"/>
        </w:rPr>
        <w:t>d)</w:t>
      </w:r>
      <w:r w:rsidRPr="00C823DD">
        <w:rPr>
          <w:color w:val="000000"/>
          <w:kern w:val="16"/>
          <w:lang w:val="en-GB"/>
        </w:rPr>
        <w:tab/>
        <w:t>Delivery points between gas storage facilities and the transmission system, subject to agreement with SSOs</w:t>
      </w:r>
      <w:r w:rsidR="00F83AF5" w:rsidRPr="00C823DD">
        <w:rPr>
          <w:color w:val="000000"/>
          <w:kern w:val="16"/>
          <w:lang w:val="en-GB"/>
        </w:rPr>
        <w:t>;</w:t>
      </w:r>
      <w:r w:rsidR="00A64D1C" w:rsidRPr="00C823DD">
        <w:rPr>
          <w:color w:val="000000"/>
          <w:kern w:val="16"/>
          <w:lang w:val="en-GB"/>
        </w:rPr>
        <w:t xml:space="preserve"> </w:t>
      </w:r>
    </w:p>
    <w:p w:rsidR="006C1BCE" w:rsidRPr="00C823DD" w:rsidRDefault="006C1BCE" w:rsidP="00926DD1">
      <w:pPr>
        <w:spacing w:after="120"/>
        <w:ind w:left="540" w:hanging="360"/>
        <w:jc w:val="both"/>
        <w:rPr>
          <w:color w:val="000000"/>
          <w:kern w:val="16"/>
          <w:lang w:val="en-GB"/>
        </w:rPr>
      </w:pPr>
      <w:r w:rsidRPr="00C823DD">
        <w:rPr>
          <w:color w:val="000000"/>
          <w:kern w:val="16"/>
          <w:lang w:val="en-GB"/>
        </w:rPr>
        <w:t>e)</w:t>
      </w:r>
      <w:r w:rsidRPr="00C823DD">
        <w:rPr>
          <w:color w:val="000000"/>
          <w:kern w:val="16"/>
          <w:lang w:val="en-GB"/>
        </w:rPr>
        <w:tab/>
      </w:r>
      <w:r w:rsidR="009978EA" w:rsidRPr="00C823DD">
        <w:rPr>
          <w:color w:val="000000"/>
          <w:kern w:val="16"/>
          <w:lang w:val="en-GB"/>
        </w:rPr>
        <w:t>Delivery points of supply points, including virtual points, connected to the transmission system</w:t>
      </w:r>
      <w:r w:rsidR="00F83AF5" w:rsidRPr="00C823DD">
        <w:rPr>
          <w:color w:val="000000"/>
          <w:kern w:val="16"/>
          <w:lang w:val="en-GB"/>
        </w:rPr>
        <w:t xml:space="preserve">; </w:t>
      </w:r>
    </w:p>
    <w:p w:rsidR="00F33E14" w:rsidRPr="00C823DD" w:rsidRDefault="00926DD1" w:rsidP="00F33E14">
      <w:pPr>
        <w:pStyle w:val="Odstavec"/>
        <w:ind w:firstLine="0"/>
        <w:rPr>
          <w:kern w:val="16"/>
          <w:lang w:val="en-GB"/>
        </w:rPr>
      </w:pPr>
      <w:r w:rsidRPr="00C823DD">
        <w:rPr>
          <w:kern w:val="16"/>
          <w:lang w:val="en-GB"/>
        </w:rPr>
        <w:t xml:space="preserve">(4) </w:t>
      </w:r>
      <w:r w:rsidR="00F33E14" w:rsidRPr="00C823DD">
        <w:rPr>
          <w:kern w:val="16"/>
          <w:lang w:val="en-GB"/>
        </w:rPr>
        <w:t>T</w:t>
      </w:r>
      <w:r w:rsidRPr="00C823DD">
        <w:rPr>
          <w:kern w:val="16"/>
          <w:lang w:val="en-GB"/>
        </w:rPr>
        <w:t xml:space="preserve">he TSO shall ensure </w:t>
      </w:r>
      <w:r w:rsidR="008960D0" w:rsidRPr="00C823DD">
        <w:rPr>
          <w:kern w:val="16"/>
          <w:lang w:val="en-GB"/>
        </w:rPr>
        <w:t>that transmission system users who are foreign participants are assigned anonymous code</w:t>
      </w:r>
      <w:r w:rsidR="00386039" w:rsidRPr="00C823DD">
        <w:rPr>
          <w:kern w:val="16"/>
          <w:lang w:val="en-GB"/>
        </w:rPr>
        <w:t>s</w:t>
      </w:r>
      <w:r w:rsidR="008960D0" w:rsidRPr="00C823DD">
        <w:rPr>
          <w:kern w:val="16"/>
          <w:lang w:val="en-GB"/>
        </w:rPr>
        <w:t xml:space="preserve"> under </w:t>
      </w:r>
      <w:r w:rsidR="00A74BE9" w:rsidRPr="00C823DD">
        <w:rPr>
          <w:kern w:val="16"/>
          <w:lang w:val="en-GB"/>
        </w:rPr>
        <w:t>subsection</w:t>
      </w:r>
      <w:r w:rsidR="00F33E14" w:rsidRPr="00C823DD">
        <w:rPr>
          <w:kern w:val="16"/>
          <w:lang w:val="en-GB"/>
        </w:rPr>
        <w:t xml:space="preserve"> </w:t>
      </w:r>
      <w:r w:rsidR="00386039" w:rsidRPr="00C823DD">
        <w:rPr>
          <w:kern w:val="16"/>
          <w:lang w:val="en-GB"/>
        </w:rPr>
        <w:t>(</w:t>
      </w:r>
      <w:r w:rsidR="00F33E14" w:rsidRPr="00C823DD">
        <w:rPr>
          <w:kern w:val="16"/>
          <w:lang w:val="en-GB"/>
        </w:rPr>
        <w:t>1</w:t>
      </w:r>
      <w:r w:rsidR="00386039" w:rsidRPr="00C823DD">
        <w:rPr>
          <w:kern w:val="16"/>
          <w:lang w:val="en-GB"/>
        </w:rPr>
        <w:t>)</w:t>
      </w:r>
      <w:r w:rsidR="00F33E14" w:rsidRPr="00C823DD">
        <w:rPr>
          <w:kern w:val="16"/>
          <w:lang w:val="en-GB"/>
        </w:rPr>
        <w:t> </w:t>
      </w:r>
      <w:r w:rsidR="008960D0" w:rsidRPr="00C823DD">
        <w:rPr>
          <w:kern w:val="16"/>
          <w:lang w:val="en-GB"/>
        </w:rPr>
        <w:t>by the market operator</w:t>
      </w:r>
      <w:r w:rsidR="00F33E14" w:rsidRPr="00C823DD">
        <w:rPr>
          <w:kern w:val="16"/>
          <w:lang w:val="en-GB"/>
        </w:rPr>
        <w:t>.</w:t>
      </w:r>
      <w:r w:rsidR="00F83AF5" w:rsidRPr="00C823DD">
        <w:rPr>
          <w:kern w:val="16"/>
          <w:lang w:val="en-GB"/>
        </w:rPr>
        <w:t xml:space="preserve"> </w:t>
      </w:r>
    </w:p>
    <w:p w:rsidR="002A6C4F" w:rsidRPr="00C823DD" w:rsidRDefault="00F33E14" w:rsidP="00F33E14">
      <w:pPr>
        <w:pStyle w:val="Odstavec"/>
        <w:ind w:firstLine="0"/>
        <w:rPr>
          <w:kern w:val="16"/>
          <w:lang w:val="en-GB"/>
        </w:rPr>
      </w:pPr>
      <w:r w:rsidRPr="00C823DD">
        <w:rPr>
          <w:kern w:val="16"/>
          <w:lang w:val="en-GB"/>
        </w:rPr>
        <w:t xml:space="preserve">(5) </w:t>
      </w:r>
      <w:r w:rsidR="009978EA" w:rsidRPr="00C823DD">
        <w:rPr>
          <w:kern w:val="16"/>
          <w:lang w:val="en-GB"/>
        </w:rPr>
        <w:t xml:space="preserve">The TSO or the </w:t>
      </w:r>
      <w:r w:rsidR="00457BC4" w:rsidRPr="00C823DD">
        <w:rPr>
          <w:kern w:val="16"/>
          <w:lang w:val="en-GB"/>
        </w:rPr>
        <w:t>distribution system operator</w:t>
      </w:r>
      <w:r w:rsidR="009978EA" w:rsidRPr="00C823DD">
        <w:rPr>
          <w:kern w:val="16"/>
          <w:lang w:val="en-GB"/>
        </w:rPr>
        <w:t xml:space="preserve"> shall, following the generation of the numerical code for a new delivery point or </w:t>
      </w:r>
      <w:r w:rsidR="00386039" w:rsidRPr="00C823DD">
        <w:rPr>
          <w:kern w:val="16"/>
          <w:lang w:val="en-GB"/>
        </w:rPr>
        <w:t>a</w:t>
      </w:r>
      <w:r w:rsidR="009978EA" w:rsidRPr="00C823DD">
        <w:rPr>
          <w:kern w:val="16"/>
          <w:lang w:val="en-GB"/>
        </w:rPr>
        <w:t xml:space="preserve"> </w:t>
      </w:r>
      <w:r w:rsidR="00E446E4" w:rsidRPr="00C823DD">
        <w:rPr>
          <w:kern w:val="16"/>
          <w:lang w:val="en-GB"/>
        </w:rPr>
        <w:t>set</w:t>
      </w:r>
      <w:r w:rsidR="009978EA" w:rsidRPr="00C823DD">
        <w:rPr>
          <w:kern w:val="16"/>
          <w:lang w:val="en-GB"/>
        </w:rPr>
        <w:t xml:space="preserve"> of delivery points or a new supply point with </w:t>
      </w:r>
      <w:r w:rsidRPr="00C823DD">
        <w:rPr>
          <w:kern w:val="16"/>
          <w:lang w:val="en-GB"/>
        </w:rPr>
        <w:t>typ</w:t>
      </w:r>
      <w:r w:rsidR="009978EA" w:rsidRPr="00C823DD">
        <w:rPr>
          <w:kern w:val="16"/>
          <w:lang w:val="en-GB"/>
        </w:rPr>
        <w:t>e</w:t>
      </w:r>
      <w:r w:rsidRPr="00C823DD">
        <w:rPr>
          <w:kern w:val="16"/>
          <w:lang w:val="en-GB"/>
        </w:rPr>
        <w:t xml:space="preserve"> A </w:t>
      </w:r>
      <w:r w:rsidR="009978EA" w:rsidRPr="00C823DD">
        <w:rPr>
          <w:kern w:val="16"/>
          <w:lang w:val="en-GB"/>
        </w:rPr>
        <w:t>or</w:t>
      </w:r>
      <w:r w:rsidRPr="00C823DD">
        <w:rPr>
          <w:kern w:val="16"/>
          <w:lang w:val="en-GB"/>
        </w:rPr>
        <w:t xml:space="preserve"> B</w:t>
      </w:r>
      <w:bookmarkStart w:id="2" w:name="_Ref430601005"/>
      <w:r w:rsidR="009978EA" w:rsidRPr="00C823DD">
        <w:rPr>
          <w:kern w:val="16"/>
          <w:lang w:val="en-GB"/>
        </w:rPr>
        <w:t xml:space="preserve"> metering</w:t>
      </w:r>
      <w:r w:rsidRPr="00C823DD">
        <w:rPr>
          <w:rStyle w:val="Znakapoznpodarou"/>
          <w:kern w:val="16"/>
          <w:lang w:val="en-GB"/>
        </w:rPr>
        <w:footnoteReference w:id="3"/>
      </w:r>
      <w:bookmarkEnd w:id="2"/>
      <w:r w:rsidRPr="00C823DD">
        <w:rPr>
          <w:kern w:val="16"/>
          <w:vertAlign w:val="superscript"/>
          <w:lang w:val="en-GB"/>
        </w:rPr>
        <w:t>)</w:t>
      </w:r>
      <w:r w:rsidR="004F2454" w:rsidRPr="00C823DD">
        <w:rPr>
          <w:kern w:val="16"/>
          <w:lang w:val="en-GB"/>
        </w:rPr>
        <w:t xml:space="preserve">, </w:t>
      </w:r>
      <w:r w:rsidR="00386039" w:rsidRPr="00C823DD">
        <w:rPr>
          <w:kern w:val="16"/>
          <w:lang w:val="en-GB"/>
        </w:rPr>
        <w:t xml:space="preserve">immediately </w:t>
      </w:r>
      <w:r w:rsidR="004F2454" w:rsidRPr="00C823DD">
        <w:rPr>
          <w:kern w:val="16"/>
          <w:lang w:val="en-GB"/>
        </w:rPr>
        <w:t xml:space="preserve">transmit the code to the </w:t>
      </w:r>
      <w:r w:rsidR="00D043C1" w:rsidRPr="00C823DD">
        <w:rPr>
          <w:kern w:val="16"/>
          <w:lang w:val="en-GB"/>
        </w:rPr>
        <w:t>market</w:t>
      </w:r>
      <w:r w:rsidR="004F2454" w:rsidRPr="00C823DD">
        <w:rPr>
          <w:kern w:val="16"/>
          <w:lang w:val="en-GB"/>
        </w:rPr>
        <w:t xml:space="preserve"> operator’s </w:t>
      </w:r>
      <w:r w:rsidRPr="00C823DD">
        <w:rPr>
          <w:kern w:val="16"/>
          <w:lang w:val="en-GB"/>
        </w:rPr>
        <w:t>informa</w:t>
      </w:r>
      <w:r w:rsidR="004F2454" w:rsidRPr="00C823DD">
        <w:rPr>
          <w:kern w:val="16"/>
          <w:lang w:val="en-GB"/>
        </w:rPr>
        <w:t xml:space="preserve">tion </w:t>
      </w:r>
      <w:r w:rsidR="00D043C1" w:rsidRPr="00C823DD">
        <w:rPr>
          <w:kern w:val="16"/>
          <w:lang w:val="en-GB"/>
        </w:rPr>
        <w:t>system</w:t>
      </w:r>
      <w:r w:rsidRPr="00C823DD">
        <w:rPr>
          <w:kern w:val="16"/>
          <w:lang w:val="en-GB"/>
        </w:rPr>
        <w:t xml:space="preserve"> </w:t>
      </w:r>
      <w:r w:rsidR="004F2454" w:rsidRPr="00C823DD">
        <w:rPr>
          <w:kern w:val="16"/>
          <w:lang w:val="en-GB"/>
        </w:rPr>
        <w:t xml:space="preserve">in relation to the procedure followed when gas supply is </w:t>
      </w:r>
      <w:r w:rsidR="00D043C1" w:rsidRPr="00C823DD">
        <w:rPr>
          <w:kern w:val="16"/>
          <w:lang w:val="en-GB"/>
        </w:rPr>
        <w:t>started</w:t>
      </w:r>
      <w:r w:rsidR="004F2454" w:rsidRPr="00C823DD">
        <w:rPr>
          <w:kern w:val="16"/>
          <w:lang w:val="en-GB"/>
        </w:rPr>
        <w:t xml:space="preserve"> under </w:t>
      </w:r>
      <w:r w:rsidR="00451AD1" w:rsidRPr="00C823DD">
        <w:rPr>
          <w:kern w:val="16"/>
          <w:lang w:val="en-GB"/>
        </w:rPr>
        <w:t>Section</w:t>
      </w:r>
      <w:r w:rsidRPr="00C823DD">
        <w:rPr>
          <w:kern w:val="16"/>
          <w:lang w:val="en-GB"/>
        </w:rPr>
        <w:t xml:space="preserve"> 113</w:t>
      </w:r>
      <w:r w:rsidR="008C16FA" w:rsidRPr="00C823DD">
        <w:rPr>
          <w:kern w:val="16"/>
          <w:lang w:val="en-GB"/>
        </w:rPr>
        <w:t>(</w:t>
      </w:r>
      <w:r w:rsidRPr="00C823DD">
        <w:rPr>
          <w:kern w:val="16"/>
          <w:lang w:val="en-GB"/>
        </w:rPr>
        <w:t>5</w:t>
      </w:r>
      <w:r w:rsidR="001415D2" w:rsidRPr="00C823DD">
        <w:rPr>
          <w:kern w:val="16"/>
          <w:lang w:val="en-GB"/>
        </w:rPr>
        <w:t>)</w:t>
      </w:r>
      <w:r w:rsidRPr="00C823DD">
        <w:rPr>
          <w:kern w:val="16"/>
          <w:lang w:val="en-GB"/>
        </w:rPr>
        <w:t>.</w:t>
      </w:r>
      <w:r w:rsidR="00F83AF5" w:rsidRPr="00C823DD">
        <w:rPr>
          <w:kern w:val="16"/>
          <w:lang w:val="en-GB"/>
        </w:rPr>
        <w:t xml:space="preserve"> </w:t>
      </w:r>
    </w:p>
    <w:p w:rsidR="00F33E14" w:rsidRPr="00C823DD" w:rsidRDefault="0061088A" w:rsidP="00F33E14">
      <w:pPr>
        <w:pStyle w:val="ST"/>
        <w:rPr>
          <w:rFonts w:cs="Times New Roman"/>
          <w:kern w:val="16"/>
          <w:lang w:val="en-GB"/>
        </w:rPr>
      </w:pPr>
      <w:r w:rsidRPr="00C823DD">
        <w:rPr>
          <w:rFonts w:cs="Times New Roman"/>
          <w:kern w:val="16"/>
          <w:lang w:val="en-GB"/>
        </w:rPr>
        <w:t>PART TWO</w:t>
      </w:r>
      <w:r w:rsidR="00F83AF5" w:rsidRPr="00C823DD">
        <w:rPr>
          <w:rFonts w:cs="Times New Roman"/>
          <w:kern w:val="16"/>
          <w:lang w:val="en-GB"/>
        </w:rPr>
        <w:t xml:space="preserve"> </w:t>
      </w:r>
    </w:p>
    <w:p w:rsidR="00F33E14" w:rsidRPr="00C823DD" w:rsidRDefault="0061088A" w:rsidP="00F33E14">
      <w:pPr>
        <w:pStyle w:val="Odstavec"/>
        <w:ind w:firstLine="0"/>
        <w:jc w:val="center"/>
        <w:rPr>
          <w:b/>
          <w:kern w:val="16"/>
          <w:lang w:val="en-GB"/>
        </w:rPr>
      </w:pPr>
      <w:r w:rsidRPr="00C823DD">
        <w:rPr>
          <w:b/>
          <w:kern w:val="16"/>
          <w:lang w:val="en-GB"/>
        </w:rPr>
        <w:t xml:space="preserve">GAS TRANSMISSION </w:t>
      </w:r>
    </w:p>
    <w:p w:rsidR="003F24B0" w:rsidRPr="00C823DD" w:rsidRDefault="003F24B0" w:rsidP="003F24B0">
      <w:pPr>
        <w:pStyle w:val="slo"/>
        <w:rPr>
          <w:rFonts w:cs="Times New Roman"/>
          <w:kern w:val="16"/>
          <w:lang w:val="en-GB"/>
        </w:rPr>
      </w:pPr>
      <w:r w:rsidRPr="00C823DD">
        <w:rPr>
          <w:rFonts w:cs="Times New Roman"/>
          <w:kern w:val="16"/>
          <w:lang w:val="en-GB"/>
        </w:rPr>
        <w:t>Section 6</w:t>
      </w:r>
      <w:r w:rsidR="00F83AF5" w:rsidRPr="00C823DD">
        <w:rPr>
          <w:rFonts w:cs="Times New Roman"/>
          <w:kern w:val="16"/>
          <w:lang w:val="en-GB"/>
        </w:rPr>
        <w:t xml:space="preserve"> </w:t>
      </w:r>
    </w:p>
    <w:p w:rsidR="00C07D56" w:rsidRPr="00C823DD" w:rsidRDefault="004F2454" w:rsidP="003F24B0">
      <w:pPr>
        <w:tabs>
          <w:tab w:val="left" w:pos="3225"/>
        </w:tabs>
        <w:spacing w:after="120"/>
        <w:jc w:val="center"/>
        <w:rPr>
          <w:b/>
          <w:kern w:val="16"/>
          <w:lang w:val="en-GB"/>
        </w:rPr>
      </w:pPr>
      <w:r w:rsidRPr="00C823DD">
        <w:rPr>
          <w:b/>
          <w:kern w:val="16"/>
          <w:lang w:val="en-GB"/>
        </w:rPr>
        <w:t xml:space="preserve">Transmission </w:t>
      </w:r>
      <w:r w:rsidR="00AB0537" w:rsidRPr="00C823DD">
        <w:rPr>
          <w:b/>
          <w:kern w:val="16"/>
          <w:lang w:val="en-GB"/>
        </w:rPr>
        <w:t xml:space="preserve">participants </w:t>
      </w:r>
    </w:p>
    <w:p w:rsidR="00D07C3C" w:rsidRPr="00C823DD" w:rsidRDefault="003F24B0" w:rsidP="0018231D">
      <w:pPr>
        <w:tabs>
          <w:tab w:val="left" w:pos="3225"/>
        </w:tabs>
        <w:spacing w:after="120"/>
        <w:jc w:val="both"/>
        <w:rPr>
          <w:kern w:val="16"/>
          <w:lang w:val="en-GB"/>
        </w:rPr>
      </w:pPr>
      <w:r w:rsidRPr="00C823DD">
        <w:rPr>
          <w:kern w:val="16"/>
          <w:lang w:val="en-GB"/>
        </w:rPr>
        <w:t xml:space="preserve">(1) </w:t>
      </w:r>
      <w:r w:rsidR="00406E4B" w:rsidRPr="00C823DD">
        <w:rPr>
          <w:kern w:val="16"/>
          <w:lang w:val="en-GB"/>
        </w:rPr>
        <w:t xml:space="preserve">Cleared entities </w:t>
      </w:r>
      <w:r w:rsidR="00C34F7E" w:rsidRPr="00C823DD">
        <w:rPr>
          <w:kern w:val="16"/>
          <w:lang w:val="en-GB"/>
        </w:rPr>
        <w:t>and</w:t>
      </w:r>
      <w:r w:rsidR="009C78CF" w:rsidRPr="00C823DD">
        <w:rPr>
          <w:kern w:val="16"/>
          <w:lang w:val="en-GB"/>
        </w:rPr>
        <w:t xml:space="preserve"> foreign </w:t>
      </w:r>
      <w:r w:rsidRPr="00C823DD">
        <w:rPr>
          <w:kern w:val="16"/>
          <w:lang w:val="en-GB"/>
        </w:rPr>
        <w:t xml:space="preserve">participants </w:t>
      </w:r>
      <w:r w:rsidR="00223C02" w:rsidRPr="00C823DD">
        <w:rPr>
          <w:kern w:val="16"/>
          <w:lang w:val="en-GB"/>
        </w:rPr>
        <w:t>contract</w:t>
      </w:r>
      <w:r w:rsidR="00406E4B" w:rsidRPr="00C823DD">
        <w:rPr>
          <w:kern w:val="16"/>
          <w:lang w:val="en-GB"/>
        </w:rPr>
        <w:t xml:space="preserve"> for gas transmission </w:t>
      </w:r>
      <w:r w:rsidR="00D93D73" w:rsidRPr="00C823DD">
        <w:rPr>
          <w:kern w:val="16"/>
          <w:lang w:val="en-GB"/>
        </w:rPr>
        <w:t>at</w:t>
      </w:r>
      <w:r w:rsidR="00406E4B" w:rsidRPr="00C823DD">
        <w:rPr>
          <w:kern w:val="16"/>
          <w:lang w:val="en-GB"/>
        </w:rPr>
        <w:t xml:space="preserve"> border</w:t>
      </w:r>
      <w:r w:rsidR="005B5B3D" w:rsidRPr="00C823DD">
        <w:rPr>
          <w:kern w:val="16"/>
          <w:lang w:val="en-GB"/>
        </w:rPr>
        <w:t xml:space="preserve"> </w:t>
      </w:r>
      <w:r w:rsidR="00406E4B" w:rsidRPr="00C823DD">
        <w:rPr>
          <w:kern w:val="16"/>
          <w:lang w:val="en-GB"/>
        </w:rPr>
        <w:t>point</w:t>
      </w:r>
      <w:r w:rsidR="00386039" w:rsidRPr="00C823DD">
        <w:rPr>
          <w:kern w:val="16"/>
          <w:lang w:val="en-GB"/>
        </w:rPr>
        <w:t>s</w:t>
      </w:r>
      <w:r w:rsidR="00406E4B" w:rsidRPr="00C823DD">
        <w:rPr>
          <w:kern w:val="16"/>
          <w:lang w:val="en-GB"/>
        </w:rPr>
        <w:t xml:space="preserve"> or </w:t>
      </w:r>
      <w:r w:rsidR="00223C02" w:rsidRPr="00C823DD">
        <w:rPr>
          <w:kern w:val="16"/>
          <w:lang w:val="en-GB"/>
        </w:rPr>
        <w:t>virtual</w:t>
      </w:r>
      <w:r w:rsidR="00E3111C" w:rsidRPr="00C823DD">
        <w:rPr>
          <w:kern w:val="16"/>
          <w:lang w:val="en-GB"/>
        </w:rPr>
        <w:t xml:space="preserve"> </w:t>
      </w:r>
      <w:r w:rsidR="004615BC" w:rsidRPr="00C823DD">
        <w:rPr>
          <w:kern w:val="16"/>
          <w:lang w:val="en-GB"/>
        </w:rPr>
        <w:t xml:space="preserve">gas </w:t>
      </w:r>
      <w:r w:rsidR="00406E4B" w:rsidRPr="00C823DD">
        <w:rPr>
          <w:kern w:val="16"/>
          <w:lang w:val="en-GB"/>
        </w:rPr>
        <w:t>storage</w:t>
      </w:r>
      <w:r w:rsidR="00223C02" w:rsidRPr="00C823DD">
        <w:rPr>
          <w:kern w:val="16"/>
          <w:lang w:val="en-GB"/>
        </w:rPr>
        <w:t xml:space="preserve"> facility point</w:t>
      </w:r>
      <w:r w:rsidR="00386039" w:rsidRPr="00C823DD">
        <w:rPr>
          <w:kern w:val="16"/>
          <w:lang w:val="en-GB"/>
        </w:rPr>
        <w:t>s</w:t>
      </w:r>
      <w:r w:rsidR="00E3111C" w:rsidRPr="00C823DD">
        <w:rPr>
          <w:kern w:val="16"/>
          <w:lang w:val="en-GB"/>
        </w:rPr>
        <w:t>.</w:t>
      </w:r>
      <w:r w:rsidR="005F0D27" w:rsidRPr="00C823DD">
        <w:rPr>
          <w:kern w:val="16"/>
          <w:lang w:val="en-GB"/>
        </w:rPr>
        <w:t xml:space="preserve"> </w:t>
      </w:r>
    </w:p>
    <w:p w:rsidR="00D07C3C" w:rsidRPr="00C823DD" w:rsidRDefault="00E3111C" w:rsidP="0018231D">
      <w:pPr>
        <w:tabs>
          <w:tab w:val="left" w:pos="3225"/>
        </w:tabs>
        <w:spacing w:after="120"/>
        <w:jc w:val="both"/>
        <w:rPr>
          <w:kern w:val="16"/>
          <w:lang w:val="en-GB"/>
        </w:rPr>
      </w:pPr>
      <w:r w:rsidRPr="00C823DD">
        <w:rPr>
          <w:kern w:val="16"/>
          <w:lang w:val="en-GB"/>
        </w:rPr>
        <w:t xml:space="preserve">(2) </w:t>
      </w:r>
      <w:r w:rsidR="00406E4B" w:rsidRPr="00C823DD">
        <w:rPr>
          <w:kern w:val="16"/>
          <w:lang w:val="en-GB"/>
        </w:rPr>
        <w:t xml:space="preserve">Customers </w:t>
      </w:r>
      <w:r w:rsidR="00C34F7E" w:rsidRPr="00C823DD">
        <w:rPr>
          <w:kern w:val="16"/>
          <w:lang w:val="en-GB"/>
        </w:rPr>
        <w:t>or</w:t>
      </w:r>
      <w:r w:rsidR="00406E4B" w:rsidRPr="00C823DD">
        <w:rPr>
          <w:kern w:val="16"/>
          <w:lang w:val="en-GB"/>
        </w:rPr>
        <w:t xml:space="preserve"> gas suppliers </w:t>
      </w:r>
      <w:r w:rsidR="00223C02" w:rsidRPr="00C823DD">
        <w:rPr>
          <w:kern w:val="16"/>
          <w:lang w:val="en-GB"/>
        </w:rPr>
        <w:t>contract</w:t>
      </w:r>
      <w:r w:rsidR="00406E4B" w:rsidRPr="00C823DD">
        <w:rPr>
          <w:kern w:val="16"/>
          <w:lang w:val="en-GB"/>
        </w:rPr>
        <w:t xml:space="preserve"> for gas </w:t>
      </w:r>
      <w:r w:rsidR="00223C02" w:rsidRPr="00C823DD">
        <w:rPr>
          <w:kern w:val="16"/>
          <w:lang w:val="en-GB"/>
        </w:rPr>
        <w:t>transmission</w:t>
      </w:r>
      <w:r w:rsidR="00406E4B" w:rsidRPr="00C823DD">
        <w:rPr>
          <w:kern w:val="16"/>
          <w:lang w:val="en-GB"/>
        </w:rPr>
        <w:t xml:space="preserve"> </w:t>
      </w:r>
      <w:r w:rsidR="00D93D73" w:rsidRPr="00C823DD">
        <w:rPr>
          <w:kern w:val="16"/>
          <w:lang w:val="en-GB"/>
        </w:rPr>
        <w:t>at</w:t>
      </w:r>
      <w:r w:rsidR="00406E4B" w:rsidRPr="00C823DD">
        <w:rPr>
          <w:kern w:val="16"/>
          <w:lang w:val="en-GB"/>
        </w:rPr>
        <w:t xml:space="preserve"> supply point</w:t>
      </w:r>
      <w:r w:rsidR="00223C02" w:rsidRPr="00C823DD">
        <w:rPr>
          <w:kern w:val="16"/>
          <w:lang w:val="en-GB"/>
        </w:rPr>
        <w:t>s</w:t>
      </w:r>
      <w:r w:rsidR="00406E4B" w:rsidRPr="00C823DD">
        <w:rPr>
          <w:kern w:val="16"/>
          <w:lang w:val="en-GB"/>
        </w:rPr>
        <w:t xml:space="preserve"> of customers </w:t>
      </w:r>
      <w:r w:rsidR="00223C02" w:rsidRPr="00C823DD">
        <w:rPr>
          <w:kern w:val="16"/>
          <w:lang w:val="en-GB"/>
        </w:rPr>
        <w:t>directly</w:t>
      </w:r>
      <w:r w:rsidR="00406E4B" w:rsidRPr="00C823DD">
        <w:rPr>
          <w:kern w:val="16"/>
          <w:lang w:val="en-GB"/>
        </w:rPr>
        <w:t xml:space="preserve"> connected to the transmission system</w:t>
      </w:r>
      <w:r w:rsidRPr="00C823DD">
        <w:rPr>
          <w:kern w:val="16"/>
          <w:lang w:val="en-GB"/>
        </w:rPr>
        <w:t xml:space="preserve">. </w:t>
      </w:r>
    </w:p>
    <w:p w:rsidR="00D07C3C" w:rsidRPr="00C823DD" w:rsidRDefault="00E3111C" w:rsidP="0018231D">
      <w:pPr>
        <w:tabs>
          <w:tab w:val="left" w:pos="3225"/>
        </w:tabs>
        <w:spacing w:after="120"/>
        <w:jc w:val="both"/>
        <w:rPr>
          <w:kern w:val="16"/>
          <w:lang w:val="en-GB"/>
        </w:rPr>
      </w:pPr>
      <w:r w:rsidRPr="00C823DD">
        <w:rPr>
          <w:kern w:val="16"/>
          <w:lang w:val="en-GB"/>
        </w:rPr>
        <w:t xml:space="preserve">(3) </w:t>
      </w:r>
      <w:r w:rsidR="00D043C1" w:rsidRPr="00C823DD">
        <w:rPr>
          <w:kern w:val="16"/>
          <w:lang w:val="en-GB"/>
        </w:rPr>
        <w:t>Distribution</w:t>
      </w:r>
      <w:r w:rsidR="00457BC4" w:rsidRPr="00C823DD">
        <w:rPr>
          <w:kern w:val="16"/>
          <w:lang w:val="en-GB"/>
        </w:rPr>
        <w:t xml:space="preserve"> system operator</w:t>
      </w:r>
      <w:r w:rsidR="00406E4B" w:rsidRPr="00C823DD">
        <w:rPr>
          <w:kern w:val="16"/>
          <w:lang w:val="en-GB"/>
        </w:rPr>
        <w:t xml:space="preserve">s </w:t>
      </w:r>
      <w:r w:rsidR="00223C02" w:rsidRPr="00C823DD">
        <w:rPr>
          <w:kern w:val="16"/>
          <w:lang w:val="en-GB"/>
        </w:rPr>
        <w:t>contract</w:t>
      </w:r>
      <w:r w:rsidR="00406E4B" w:rsidRPr="00C823DD">
        <w:rPr>
          <w:kern w:val="16"/>
          <w:lang w:val="en-GB"/>
        </w:rPr>
        <w:t xml:space="preserve"> for gas </w:t>
      </w:r>
      <w:r w:rsidR="00223C02" w:rsidRPr="00C823DD">
        <w:rPr>
          <w:kern w:val="16"/>
          <w:lang w:val="en-GB"/>
        </w:rPr>
        <w:t>transmission</w:t>
      </w:r>
      <w:r w:rsidR="00406E4B" w:rsidRPr="00C823DD">
        <w:rPr>
          <w:kern w:val="16"/>
          <w:lang w:val="en-GB"/>
        </w:rPr>
        <w:t xml:space="preserve"> for the set of delivery points between the transmission </w:t>
      </w:r>
      <w:r w:rsidR="00C34F7E" w:rsidRPr="00C823DD">
        <w:rPr>
          <w:kern w:val="16"/>
          <w:lang w:val="en-GB"/>
        </w:rPr>
        <w:t xml:space="preserve">system </w:t>
      </w:r>
      <w:r w:rsidR="00406E4B" w:rsidRPr="00C823DD">
        <w:rPr>
          <w:kern w:val="16"/>
          <w:lang w:val="en-GB"/>
        </w:rPr>
        <w:t xml:space="preserve">and </w:t>
      </w:r>
      <w:r w:rsidR="00CA0E04" w:rsidRPr="00C823DD">
        <w:rPr>
          <w:kern w:val="16"/>
          <w:lang w:val="en-GB"/>
        </w:rPr>
        <w:t>distribution</w:t>
      </w:r>
      <w:r w:rsidRPr="00C823DD">
        <w:rPr>
          <w:kern w:val="16"/>
          <w:lang w:val="en-GB"/>
        </w:rPr>
        <w:t xml:space="preserve"> s</w:t>
      </w:r>
      <w:r w:rsidR="00CA0E04" w:rsidRPr="00C823DD">
        <w:rPr>
          <w:kern w:val="16"/>
          <w:lang w:val="en-GB"/>
        </w:rPr>
        <w:t>ystem</w:t>
      </w:r>
      <w:r w:rsidR="00C34F7E" w:rsidRPr="00C823DD">
        <w:rPr>
          <w:kern w:val="16"/>
          <w:lang w:val="en-GB"/>
        </w:rPr>
        <w:t>s</w:t>
      </w:r>
      <w:r w:rsidRPr="00C823DD">
        <w:rPr>
          <w:kern w:val="16"/>
          <w:lang w:val="en-GB"/>
        </w:rPr>
        <w:t xml:space="preserve">. </w:t>
      </w:r>
    </w:p>
    <w:p w:rsidR="00D07C3C" w:rsidRPr="00C823DD" w:rsidRDefault="00E3111C" w:rsidP="0018231D">
      <w:pPr>
        <w:tabs>
          <w:tab w:val="left" w:pos="3225"/>
        </w:tabs>
        <w:spacing w:after="120"/>
        <w:jc w:val="both"/>
        <w:rPr>
          <w:kern w:val="16"/>
          <w:lang w:val="en-GB"/>
        </w:rPr>
      </w:pPr>
      <w:r w:rsidRPr="00C823DD">
        <w:rPr>
          <w:kern w:val="16"/>
          <w:lang w:val="en-GB"/>
        </w:rPr>
        <w:t xml:space="preserve">(4) </w:t>
      </w:r>
      <w:r w:rsidR="00CA0E04" w:rsidRPr="00C823DD">
        <w:rPr>
          <w:kern w:val="16"/>
          <w:lang w:val="en-GB"/>
        </w:rPr>
        <w:t xml:space="preserve">For the TSO’s virtual </w:t>
      </w:r>
      <w:r w:rsidR="00223C02" w:rsidRPr="00C823DD">
        <w:rPr>
          <w:kern w:val="16"/>
          <w:lang w:val="en-GB"/>
        </w:rPr>
        <w:t>point</w:t>
      </w:r>
      <w:r w:rsidR="00B53879" w:rsidRPr="00C823DD">
        <w:rPr>
          <w:kern w:val="16"/>
          <w:lang w:val="en-GB"/>
        </w:rPr>
        <w:t>s</w:t>
      </w:r>
      <w:r w:rsidR="00223C02" w:rsidRPr="00C823DD">
        <w:rPr>
          <w:kern w:val="16"/>
          <w:lang w:val="en-GB"/>
        </w:rPr>
        <w:t>,</w:t>
      </w:r>
      <w:r w:rsidR="00CA0E04" w:rsidRPr="00C823DD">
        <w:rPr>
          <w:kern w:val="16"/>
          <w:lang w:val="en-GB"/>
        </w:rPr>
        <w:t xml:space="preserve"> gas transmission </w:t>
      </w:r>
      <w:r w:rsidR="00D93D73" w:rsidRPr="00C823DD">
        <w:rPr>
          <w:kern w:val="16"/>
          <w:lang w:val="en-GB"/>
        </w:rPr>
        <w:t>is</w:t>
      </w:r>
      <w:r w:rsidR="00CA0E04" w:rsidRPr="00C823DD">
        <w:rPr>
          <w:kern w:val="16"/>
          <w:lang w:val="en-GB"/>
        </w:rPr>
        <w:t xml:space="preserve"> not subject to </w:t>
      </w:r>
      <w:r w:rsidR="00223C02" w:rsidRPr="00C823DD">
        <w:rPr>
          <w:kern w:val="16"/>
          <w:lang w:val="en-GB"/>
        </w:rPr>
        <w:t>contract</w:t>
      </w:r>
      <w:r w:rsidR="00CA0E04" w:rsidRPr="00C823DD">
        <w:rPr>
          <w:kern w:val="16"/>
          <w:lang w:val="en-GB"/>
        </w:rPr>
        <w:t>. The TSO’s virtual point</w:t>
      </w:r>
      <w:r w:rsidR="00B53879" w:rsidRPr="00C823DD">
        <w:rPr>
          <w:kern w:val="16"/>
          <w:lang w:val="en-GB"/>
        </w:rPr>
        <w:t>s</w:t>
      </w:r>
      <w:r w:rsidR="00CA0E04" w:rsidRPr="00C823DD">
        <w:rPr>
          <w:kern w:val="16"/>
          <w:lang w:val="en-GB"/>
        </w:rPr>
        <w:t xml:space="preserve"> serve exclusively for the TSO’s needs and for physical </w:t>
      </w:r>
      <w:r w:rsidR="00B53879" w:rsidRPr="00C823DD">
        <w:rPr>
          <w:kern w:val="16"/>
          <w:lang w:val="en-GB"/>
        </w:rPr>
        <w:t xml:space="preserve">and commercial </w:t>
      </w:r>
      <w:r w:rsidR="00CA0E04" w:rsidRPr="00C823DD">
        <w:rPr>
          <w:kern w:val="16"/>
          <w:lang w:val="en-GB"/>
        </w:rPr>
        <w:t>balancing</w:t>
      </w:r>
      <w:r w:rsidR="00B53879" w:rsidRPr="00C823DD">
        <w:rPr>
          <w:kern w:val="16"/>
          <w:lang w:val="en-GB"/>
        </w:rPr>
        <w:t xml:space="preserve"> of imbalances</w:t>
      </w:r>
      <w:r w:rsidRPr="00C823DD">
        <w:rPr>
          <w:kern w:val="16"/>
          <w:lang w:val="en-GB"/>
        </w:rPr>
        <w:t>.</w:t>
      </w:r>
      <w:r w:rsidR="00F83AF5" w:rsidRPr="00C823DD">
        <w:rPr>
          <w:kern w:val="16"/>
          <w:lang w:val="en-GB"/>
        </w:rPr>
        <w:t xml:space="preserve"> </w:t>
      </w:r>
    </w:p>
    <w:p w:rsidR="00197097" w:rsidRPr="00C823DD" w:rsidRDefault="00197097" w:rsidP="0018231D">
      <w:pPr>
        <w:tabs>
          <w:tab w:val="left" w:pos="3225"/>
        </w:tabs>
        <w:spacing w:after="120"/>
        <w:jc w:val="both"/>
        <w:rPr>
          <w:kern w:val="16"/>
          <w:lang w:val="en-GB"/>
        </w:rPr>
      </w:pPr>
      <w:r w:rsidRPr="00C823DD">
        <w:rPr>
          <w:kern w:val="16"/>
          <w:lang w:val="en-GB"/>
        </w:rPr>
        <w:lastRenderedPageBreak/>
        <w:t xml:space="preserve">(5) </w:t>
      </w:r>
      <w:r w:rsidR="00A76CCF" w:rsidRPr="00C823DD">
        <w:rPr>
          <w:kern w:val="16"/>
          <w:lang w:val="en-GB"/>
        </w:rPr>
        <w:t>G</w:t>
      </w:r>
      <w:r w:rsidRPr="00C823DD">
        <w:rPr>
          <w:kern w:val="16"/>
          <w:lang w:val="en-GB"/>
        </w:rPr>
        <w:t>as producer</w:t>
      </w:r>
      <w:r w:rsidR="00A76CCF" w:rsidRPr="00C823DD">
        <w:rPr>
          <w:kern w:val="16"/>
          <w:lang w:val="en-GB"/>
        </w:rPr>
        <w:t>s</w:t>
      </w:r>
      <w:r w:rsidRPr="00C823DD">
        <w:rPr>
          <w:kern w:val="16"/>
          <w:lang w:val="en-GB"/>
        </w:rPr>
        <w:t xml:space="preserve"> </w:t>
      </w:r>
      <w:r w:rsidR="00A76CCF" w:rsidRPr="00C823DD">
        <w:rPr>
          <w:kern w:val="16"/>
          <w:lang w:val="en-GB"/>
        </w:rPr>
        <w:t xml:space="preserve">and </w:t>
      </w:r>
      <w:r w:rsidRPr="00C823DD">
        <w:rPr>
          <w:kern w:val="16"/>
          <w:lang w:val="en-GB"/>
        </w:rPr>
        <w:t>gas trader</w:t>
      </w:r>
      <w:r w:rsidR="00A76CCF" w:rsidRPr="00C823DD">
        <w:rPr>
          <w:kern w:val="16"/>
          <w:lang w:val="en-GB"/>
        </w:rPr>
        <w:t>s</w:t>
      </w:r>
      <w:r w:rsidRPr="00C823DD">
        <w:rPr>
          <w:kern w:val="16"/>
          <w:lang w:val="en-GB"/>
        </w:rPr>
        <w:t xml:space="preserve"> contract for gas transmission </w:t>
      </w:r>
      <w:r w:rsidR="00A76CCF" w:rsidRPr="00C823DD">
        <w:rPr>
          <w:kern w:val="16"/>
          <w:lang w:val="en-GB"/>
        </w:rPr>
        <w:t>at</w:t>
      </w:r>
      <w:r w:rsidRPr="00C823DD">
        <w:rPr>
          <w:kern w:val="16"/>
          <w:lang w:val="en-GB"/>
        </w:rPr>
        <w:t xml:space="preserve"> point</w:t>
      </w:r>
      <w:r w:rsidR="00B53879" w:rsidRPr="00C823DD">
        <w:rPr>
          <w:kern w:val="16"/>
          <w:lang w:val="en-GB"/>
        </w:rPr>
        <w:t>s</w:t>
      </w:r>
      <w:r w:rsidRPr="00C823DD">
        <w:rPr>
          <w:kern w:val="16"/>
          <w:lang w:val="en-GB"/>
        </w:rPr>
        <w:t xml:space="preserve"> of gas production plants connected to the transmission system.</w:t>
      </w:r>
      <w:r w:rsidR="00F83AF5" w:rsidRPr="00C823DD">
        <w:rPr>
          <w:kern w:val="16"/>
          <w:lang w:val="en-GB"/>
        </w:rPr>
        <w:t xml:space="preserve"> </w:t>
      </w:r>
    </w:p>
    <w:p w:rsidR="00B53879" w:rsidRPr="00C823DD" w:rsidRDefault="00B53879" w:rsidP="00B53879">
      <w:pPr>
        <w:tabs>
          <w:tab w:val="left" w:pos="3225"/>
        </w:tabs>
        <w:spacing w:after="120"/>
        <w:jc w:val="center"/>
        <w:rPr>
          <w:kern w:val="16"/>
          <w:lang w:val="en-GB"/>
        </w:rPr>
      </w:pPr>
      <w:r w:rsidRPr="00C823DD">
        <w:rPr>
          <w:kern w:val="16"/>
          <w:lang w:val="en-GB"/>
        </w:rPr>
        <w:t>Section 7</w:t>
      </w:r>
      <w:r w:rsidR="00F83AF5" w:rsidRPr="00C823DD">
        <w:rPr>
          <w:kern w:val="16"/>
          <w:lang w:val="en-GB"/>
        </w:rPr>
        <w:t xml:space="preserve"> </w:t>
      </w:r>
    </w:p>
    <w:p w:rsidR="00D07C3C" w:rsidRPr="00C823DD" w:rsidRDefault="00E3111C" w:rsidP="0018231D">
      <w:pPr>
        <w:tabs>
          <w:tab w:val="left" w:pos="3225"/>
        </w:tabs>
        <w:spacing w:after="120"/>
        <w:jc w:val="both"/>
        <w:rPr>
          <w:kern w:val="16"/>
          <w:lang w:val="en-GB"/>
        </w:rPr>
      </w:pPr>
      <w:r w:rsidRPr="00C823DD">
        <w:rPr>
          <w:kern w:val="16"/>
          <w:lang w:val="en-GB"/>
        </w:rPr>
        <w:t>(</w:t>
      </w:r>
      <w:r w:rsidR="00B53879" w:rsidRPr="00C823DD">
        <w:rPr>
          <w:kern w:val="16"/>
          <w:lang w:val="en-GB"/>
        </w:rPr>
        <w:t>1</w:t>
      </w:r>
      <w:r w:rsidRPr="00C823DD">
        <w:rPr>
          <w:kern w:val="16"/>
          <w:lang w:val="en-GB"/>
        </w:rPr>
        <w:t xml:space="preserve">) </w:t>
      </w:r>
      <w:r w:rsidR="00CA0E04" w:rsidRPr="00C823DD">
        <w:rPr>
          <w:kern w:val="16"/>
          <w:lang w:val="en-GB"/>
        </w:rPr>
        <w:t xml:space="preserve">Gas transmission takes place via entry points of the transmission system, which </w:t>
      </w:r>
      <w:r w:rsidR="00223C02" w:rsidRPr="00C823DD">
        <w:rPr>
          <w:kern w:val="16"/>
          <w:lang w:val="en-GB"/>
        </w:rPr>
        <w:t>include</w:t>
      </w:r>
      <w:r w:rsidR="00CA0E04" w:rsidRPr="00C823DD">
        <w:rPr>
          <w:kern w:val="16"/>
          <w:lang w:val="en-GB"/>
        </w:rPr>
        <w:t xml:space="preserve"> border point</w:t>
      </w:r>
      <w:r w:rsidR="00D93D73" w:rsidRPr="00C823DD">
        <w:rPr>
          <w:kern w:val="16"/>
          <w:lang w:val="en-GB"/>
        </w:rPr>
        <w:t>s</w:t>
      </w:r>
      <w:r w:rsidRPr="00C823DD">
        <w:rPr>
          <w:kern w:val="16"/>
          <w:lang w:val="en-GB"/>
        </w:rPr>
        <w:t xml:space="preserve">, </w:t>
      </w:r>
      <w:r w:rsidR="00197097" w:rsidRPr="00C823DD">
        <w:rPr>
          <w:kern w:val="16"/>
          <w:lang w:val="en-GB"/>
        </w:rPr>
        <w:t xml:space="preserve">points of gas production plants connected to the transmission system, </w:t>
      </w:r>
      <w:r w:rsidR="00223C02" w:rsidRPr="00C823DD">
        <w:rPr>
          <w:kern w:val="16"/>
          <w:lang w:val="en-GB"/>
        </w:rPr>
        <w:t>virtual</w:t>
      </w:r>
      <w:r w:rsidR="00CA0E04" w:rsidRPr="00C823DD">
        <w:rPr>
          <w:kern w:val="16"/>
          <w:lang w:val="en-GB"/>
        </w:rPr>
        <w:t xml:space="preserve"> storage facility point</w:t>
      </w:r>
      <w:r w:rsidR="0087273D" w:rsidRPr="00C823DD">
        <w:rPr>
          <w:kern w:val="16"/>
          <w:lang w:val="en-GB"/>
        </w:rPr>
        <w:t>s</w:t>
      </w:r>
      <w:r w:rsidR="00CA0E04" w:rsidRPr="00C823DD">
        <w:rPr>
          <w:kern w:val="16"/>
          <w:lang w:val="en-GB"/>
        </w:rPr>
        <w:t xml:space="preserve"> and the TSO’s </w:t>
      </w:r>
      <w:r w:rsidR="00223C02" w:rsidRPr="00C823DD">
        <w:rPr>
          <w:kern w:val="16"/>
          <w:lang w:val="en-GB"/>
        </w:rPr>
        <w:t>virtual</w:t>
      </w:r>
      <w:r w:rsidR="00CA0E04" w:rsidRPr="00C823DD">
        <w:rPr>
          <w:kern w:val="16"/>
          <w:lang w:val="en-GB"/>
        </w:rPr>
        <w:t xml:space="preserve"> point. </w:t>
      </w:r>
    </w:p>
    <w:p w:rsidR="00D07C3C" w:rsidRPr="00C823DD" w:rsidRDefault="00E3111C" w:rsidP="0018231D">
      <w:pPr>
        <w:tabs>
          <w:tab w:val="left" w:pos="3225"/>
        </w:tabs>
        <w:spacing w:after="120"/>
        <w:jc w:val="both"/>
        <w:rPr>
          <w:kern w:val="16"/>
          <w:lang w:val="en-GB"/>
        </w:rPr>
      </w:pPr>
      <w:r w:rsidRPr="00C823DD">
        <w:rPr>
          <w:kern w:val="16"/>
          <w:lang w:val="en-GB"/>
        </w:rPr>
        <w:t>(</w:t>
      </w:r>
      <w:r w:rsidR="00097BD4" w:rsidRPr="00C823DD">
        <w:rPr>
          <w:kern w:val="16"/>
          <w:lang w:val="en-GB"/>
        </w:rPr>
        <w:t>2</w:t>
      </w:r>
      <w:r w:rsidRPr="00C823DD">
        <w:rPr>
          <w:kern w:val="16"/>
          <w:lang w:val="en-GB"/>
        </w:rPr>
        <w:t xml:space="preserve">) </w:t>
      </w:r>
      <w:r w:rsidR="00C132DF" w:rsidRPr="00C823DD">
        <w:rPr>
          <w:kern w:val="16"/>
          <w:lang w:val="en-GB"/>
        </w:rPr>
        <w:t>Gas transmission ta</w:t>
      </w:r>
      <w:r w:rsidR="00D93D73" w:rsidRPr="00C823DD">
        <w:rPr>
          <w:kern w:val="16"/>
          <w:lang w:val="en-GB"/>
        </w:rPr>
        <w:t>k</w:t>
      </w:r>
      <w:r w:rsidR="00C132DF" w:rsidRPr="00C823DD">
        <w:rPr>
          <w:kern w:val="16"/>
          <w:lang w:val="en-GB"/>
        </w:rPr>
        <w:t xml:space="preserve">es place via exit points of the transmission system, which </w:t>
      </w:r>
      <w:r w:rsidR="00223C02" w:rsidRPr="00C823DD">
        <w:rPr>
          <w:kern w:val="16"/>
          <w:lang w:val="en-GB"/>
        </w:rPr>
        <w:t>include</w:t>
      </w:r>
      <w:r w:rsidR="00C132DF" w:rsidRPr="00C823DD">
        <w:rPr>
          <w:kern w:val="16"/>
          <w:lang w:val="en-GB"/>
        </w:rPr>
        <w:t xml:space="preserve"> border point</w:t>
      </w:r>
      <w:r w:rsidR="00D93D73" w:rsidRPr="00C823DD">
        <w:rPr>
          <w:kern w:val="16"/>
          <w:lang w:val="en-GB"/>
        </w:rPr>
        <w:t>s</w:t>
      </w:r>
      <w:r w:rsidR="00C132DF" w:rsidRPr="00C823DD">
        <w:rPr>
          <w:kern w:val="16"/>
          <w:lang w:val="en-GB"/>
        </w:rPr>
        <w:t xml:space="preserve">, </w:t>
      </w:r>
      <w:r w:rsidR="00223C02" w:rsidRPr="00C823DD">
        <w:rPr>
          <w:kern w:val="16"/>
          <w:lang w:val="en-GB"/>
        </w:rPr>
        <w:t>virtual</w:t>
      </w:r>
      <w:r w:rsidRPr="00C823DD">
        <w:rPr>
          <w:kern w:val="16"/>
          <w:lang w:val="en-GB"/>
        </w:rPr>
        <w:t xml:space="preserve"> </w:t>
      </w:r>
      <w:r w:rsidR="00C132DF" w:rsidRPr="00C823DD">
        <w:rPr>
          <w:kern w:val="16"/>
          <w:lang w:val="en-GB"/>
        </w:rPr>
        <w:t xml:space="preserve">storage </w:t>
      </w:r>
      <w:r w:rsidR="00223C02" w:rsidRPr="00C823DD">
        <w:rPr>
          <w:kern w:val="16"/>
          <w:lang w:val="en-GB"/>
        </w:rPr>
        <w:t>facility</w:t>
      </w:r>
      <w:r w:rsidR="00C132DF" w:rsidRPr="00C823DD">
        <w:rPr>
          <w:kern w:val="16"/>
          <w:lang w:val="en-GB"/>
        </w:rPr>
        <w:t xml:space="preserve"> point</w:t>
      </w:r>
      <w:r w:rsidR="00223C02" w:rsidRPr="00C823DD">
        <w:rPr>
          <w:kern w:val="16"/>
          <w:lang w:val="en-GB"/>
        </w:rPr>
        <w:t>s</w:t>
      </w:r>
      <w:r w:rsidRPr="00C823DD">
        <w:rPr>
          <w:kern w:val="16"/>
          <w:lang w:val="en-GB"/>
        </w:rPr>
        <w:t xml:space="preserve">, </w:t>
      </w:r>
      <w:r w:rsidR="00C132DF" w:rsidRPr="00C823DD">
        <w:rPr>
          <w:kern w:val="16"/>
          <w:lang w:val="en-GB"/>
        </w:rPr>
        <w:t xml:space="preserve">supply points of customers </w:t>
      </w:r>
      <w:r w:rsidR="00223C02" w:rsidRPr="00C823DD">
        <w:rPr>
          <w:kern w:val="16"/>
          <w:lang w:val="en-GB"/>
        </w:rPr>
        <w:t>directly</w:t>
      </w:r>
      <w:r w:rsidR="00C132DF" w:rsidRPr="00C823DD">
        <w:rPr>
          <w:kern w:val="16"/>
          <w:lang w:val="en-GB"/>
        </w:rPr>
        <w:t xml:space="preserve"> connected </w:t>
      </w:r>
      <w:r w:rsidR="00223C02" w:rsidRPr="00C823DD">
        <w:rPr>
          <w:kern w:val="16"/>
          <w:lang w:val="en-GB"/>
        </w:rPr>
        <w:t>to</w:t>
      </w:r>
      <w:r w:rsidR="00C132DF" w:rsidRPr="00C823DD">
        <w:rPr>
          <w:kern w:val="16"/>
          <w:lang w:val="en-GB"/>
        </w:rPr>
        <w:t xml:space="preserve"> the transmission system</w:t>
      </w:r>
      <w:r w:rsidRPr="00C823DD">
        <w:rPr>
          <w:kern w:val="16"/>
          <w:lang w:val="en-GB"/>
        </w:rPr>
        <w:t xml:space="preserve">, </w:t>
      </w:r>
      <w:r w:rsidR="00223C02" w:rsidRPr="00C823DD">
        <w:rPr>
          <w:kern w:val="16"/>
          <w:lang w:val="en-GB"/>
        </w:rPr>
        <w:t>delivery points, or set</w:t>
      </w:r>
      <w:r w:rsidR="00D93D73" w:rsidRPr="00C823DD">
        <w:rPr>
          <w:kern w:val="16"/>
          <w:lang w:val="en-GB"/>
        </w:rPr>
        <w:t>s</w:t>
      </w:r>
      <w:r w:rsidR="00223C02" w:rsidRPr="00C823DD">
        <w:rPr>
          <w:kern w:val="16"/>
          <w:lang w:val="en-GB"/>
        </w:rPr>
        <w:t xml:space="preserve"> </w:t>
      </w:r>
      <w:r w:rsidR="00C132DF" w:rsidRPr="00C823DD">
        <w:rPr>
          <w:kern w:val="16"/>
          <w:lang w:val="en-GB"/>
        </w:rPr>
        <w:t xml:space="preserve">of delivery points, between the transmission system and </w:t>
      </w:r>
      <w:r w:rsidR="00223C02" w:rsidRPr="00C823DD">
        <w:rPr>
          <w:kern w:val="16"/>
          <w:lang w:val="en-GB"/>
        </w:rPr>
        <w:t>distribution</w:t>
      </w:r>
      <w:r w:rsidR="00C132DF" w:rsidRPr="00C823DD">
        <w:rPr>
          <w:kern w:val="16"/>
          <w:lang w:val="en-GB"/>
        </w:rPr>
        <w:t xml:space="preserve"> </w:t>
      </w:r>
      <w:r w:rsidRPr="00C823DD">
        <w:rPr>
          <w:kern w:val="16"/>
          <w:lang w:val="en-GB"/>
        </w:rPr>
        <w:t>s</w:t>
      </w:r>
      <w:r w:rsidR="00C132DF" w:rsidRPr="00C823DD">
        <w:rPr>
          <w:kern w:val="16"/>
          <w:lang w:val="en-GB"/>
        </w:rPr>
        <w:t xml:space="preserve">ystems, and the TSO’s </w:t>
      </w:r>
      <w:r w:rsidR="00223C02" w:rsidRPr="00C823DD">
        <w:rPr>
          <w:kern w:val="16"/>
          <w:lang w:val="en-GB"/>
        </w:rPr>
        <w:t>virtual</w:t>
      </w:r>
      <w:r w:rsidRPr="00C823DD">
        <w:rPr>
          <w:kern w:val="16"/>
          <w:lang w:val="en-GB"/>
        </w:rPr>
        <w:t xml:space="preserve"> </w:t>
      </w:r>
      <w:r w:rsidR="00C132DF" w:rsidRPr="00C823DD">
        <w:rPr>
          <w:kern w:val="16"/>
          <w:lang w:val="en-GB"/>
        </w:rPr>
        <w:t>point</w:t>
      </w:r>
      <w:r w:rsidRPr="00C823DD">
        <w:rPr>
          <w:kern w:val="16"/>
          <w:lang w:val="en-GB"/>
        </w:rPr>
        <w:t>.</w:t>
      </w:r>
      <w:r w:rsidR="00F83AF5" w:rsidRPr="00C823DD">
        <w:rPr>
          <w:kern w:val="16"/>
          <w:lang w:val="en-GB"/>
        </w:rPr>
        <w:t xml:space="preserve"> </w:t>
      </w:r>
    </w:p>
    <w:p w:rsidR="00E3111C" w:rsidRPr="00C823DD" w:rsidRDefault="00E3111C" w:rsidP="0018231D">
      <w:pPr>
        <w:tabs>
          <w:tab w:val="left" w:pos="3225"/>
        </w:tabs>
        <w:spacing w:after="120"/>
        <w:jc w:val="both"/>
        <w:rPr>
          <w:color w:val="000000"/>
          <w:kern w:val="16"/>
          <w:lang w:val="en-GB"/>
        </w:rPr>
      </w:pPr>
      <w:r w:rsidRPr="00C823DD">
        <w:rPr>
          <w:kern w:val="16"/>
          <w:lang w:val="en-GB"/>
        </w:rPr>
        <w:t>(</w:t>
      </w:r>
      <w:r w:rsidR="0087273D" w:rsidRPr="00C823DD">
        <w:rPr>
          <w:kern w:val="16"/>
          <w:lang w:val="en-GB"/>
        </w:rPr>
        <w:t>3</w:t>
      </w:r>
      <w:r w:rsidRPr="00C823DD">
        <w:rPr>
          <w:kern w:val="16"/>
          <w:lang w:val="en-GB"/>
        </w:rPr>
        <w:t xml:space="preserve">) </w:t>
      </w:r>
      <w:r w:rsidR="00C132DF" w:rsidRPr="00C823DD">
        <w:rPr>
          <w:kern w:val="16"/>
          <w:lang w:val="en-GB"/>
        </w:rPr>
        <w:t xml:space="preserve">The entry point </w:t>
      </w:r>
      <w:r w:rsidR="00D93D73" w:rsidRPr="00C823DD">
        <w:rPr>
          <w:kern w:val="16"/>
          <w:lang w:val="en-GB"/>
        </w:rPr>
        <w:t>of</w:t>
      </w:r>
      <w:r w:rsidR="00C132DF" w:rsidRPr="00C823DD">
        <w:rPr>
          <w:kern w:val="16"/>
          <w:lang w:val="en-GB"/>
        </w:rPr>
        <w:t xml:space="preserve"> a </w:t>
      </w:r>
      <w:r w:rsidR="00223C02" w:rsidRPr="00C823DD">
        <w:rPr>
          <w:kern w:val="16"/>
          <w:lang w:val="en-GB"/>
        </w:rPr>
        <w:t>virtual</w:t>
      </w:r>
      <w:r w:rsidRPr="00C823DD">
        <w:rPr>
          <w:kern w:val="16"/>
          <w:lang w:val="en-GB"/>
        </w:rPr>
        <w:t xml:space="preserve"> </w:t>
      </w:r>
      <w:r w:rsidR="00C132DF" w:rsidRPr="00C823DD">
        <w:rPr>
          <w:kern w:val="16"/>
          <w:lang w:val="en-GB"/>
        </w:rPr>
        <w:t xml:space="preserve">storage facility </w:t>
      </w:r>
      <w:r w:rsidR="00223C02" w:rsidRPr="00C823DD">
        <w:rPr>
          <w:kern w:val="16"/>
          <w:lang w:val="en-GB"/>
        </w:rPr>
        <w:t>is</w:t>
      </w:r>
      <w:r w:rsidR="00C132DF" w:rsidRPr="00C823DD">
        <w:rPr>
          <w:kern w:val="16"/>
          <w:lang w:val="en-GB"/>
        </w:rPr>
        <w:t xml:space="preserve"> entry into the </w:t>
      </w:r>
      <w:r w:rsidR="00223C02" w:rsidRPr="00C823DD">
        <w:rPr>
          <w:kern w:val="16"/>
          <w:lang w:val="en-GB"/>
        </w:rPr>
        <w:t>transmission</w:t>
      </w:r>
      <w:r w:rsidR="00C132DF" w:rsidRPr="00C823DD">
        <w:rPr>
          <w:kern w:val="16"/>
          <w:lang w:val="en-GB"/>
        </w:rPr>
        <w:t xml:space="preserve"> system</w:t>
      </w:r>
      <w:r w:rsidRPr="00C823DD">
        <w:rPr>
          <w:kern w:val="16"/>
          <w:lang w:val="en-GB"/>
        </w:rPr>
        <w:t xml:space="preserve">. </w:t>
      </w:r>
      <w:r w:rsidR="00C132DF" w:rsidRPr="00C823DD">
        <w:rPr>
          <w:kern w:val="16"/>
          <w:lang w:val="en-GB"/>
        </w:rPr>
        <w:t xml:space="preserve">The exit point </w:t>
      </w:r>
      <w:r w:rsidR="00D93D73" w:rsidRPr="00C823DD">
        <w:rPr>
          <w:kern w:val="16"/>
          <w:lang w:val="en-GB"/>
        </w:rPr>
        <w:t>of</w:t>
      </w:r>
      <w:r w:rsidR="00C132DF" w:rsidRPr="00C823DD">
        <w:rPr>
          <w:kern w:val="16"/>
          <w:lang w:val="en-GB"/>
        </w:rPr>
        <w:t xml:space="preserve"> a </w:t>
      </w:r>
      <w:r w:rsidR="00223C02" w:rsidRPr="00C823DD">
        <w:rPr>
          <w:kern w:val="16"/>
          <w:lang w:val="en-GB"/>
        </w:rPr>
        <w:t>virtual</w:t>
      </w:r>
      <w:r w:rsidRPr="00C823DD">
        <w:rPr>
          <w:kern w:val="16"/>
          <w:lang w:val="en-GB"/>
        </w:rPr>
        <w:t xml:space="preserve"> </w:t>
      </w:r>
      <w:r w:rsidR="00C132DF" w:rsidRPr="00C823DD">
        <w:rPr>
          <w:kern w:val="16"/>
          <w:lang w:val="en-GB"/>
        </w:rPr>
        <w:t xml:space="preserve">storage facility </w:t>
      </w:r>
      <w:r w:rsidR="00223C02" w:rsidRPr="00C823DD">
        <w:rPr>
          <w:kern w:val="16"/>
          <w:lang w:val="en-GB"/>
        </w:rPr>
        <w:t>i</w:t>
      </w:r>
      <w:r w:rsidR="00C132DF" w:rsidRPr="00C823DD">
        <w:rPr>
          <w:kern w:val="16"/>
          <w:lang w:val="en-GB"/>
        </w:rPr>
        <w:t>s exit from the transmission system</w:t>
      </w:r>
      <w:r w:rsidRPr="00C823DD">
        <w:rPr>
          <w:kern w:val="16"/>
          <w:lang w:val="en-GB"/>
        </w:rPr>
        <w:t>.</w:t>
      </w:r>
      <w:r w:rsidR="00F83AF5" w:rsidRPr="00C823DD">
        <w:rPr>
          <w:kern w:val="16"/>
          <w:lang w:val="en-GB"/>
        </w:rPr>
        <w:t xml:space="preserve"> </w:t>
      </w:r>
    </w:p>
    <w:p w:rsidR="00625FC1" w:rsidRPr="00C823DD" w:rsidRDefault="00E3111C" w:rsidP="0018231D">
      <w:pPr>
        <w:jc w:val="both"/>
        <w:rPr>
          <w:color w:val="000000"/>
          <w:kern w:val="16"/>
          <w:lang w:val="en-GB"/>
        </w:rPr>
      </w:pPr>
      <w:r w:rsidRPr="00C823DD">
        <w:rPr>
          <w:kern w:val="16"/>
          <w:lang w:val="en-GB"/>
        </w:rPr>
        <w:t>(</w:t>
      </w:r>
      <w:r w:rsidR="0087273D" w:rsidRPr="00C823DD">
        <w:rPr>
          <w:kern w:val="16"/>
          <w:lang w:val="en-GB"/>
        </w:rPr>
        <w:t>4</w:t>
      </w:r>
      <w:r w:rsidRPr="00C823DD">
        <w:rPr>
          <w:kern w:val="16"/>
          <w:lang w:val="en-GB"/>
        </w:rPr>
        <w:t xml:space="preserve">) </w:t>
      </w:r>
      <w:r w:rsidR="00C132DF" w:rsidRPr="00C823DD">
        <w:rPr>
          <w:kern w:val="16"/>
          <w:lang w:val="en-GB"/>
        </w:rPr>
        <w:t xml:space="preserve">The TSO </w:t>
      </w:r>
      <w:r w:rsidR="0087273D" w:rsidRPr="00C823DD">
        <w:rPr>
          <w:kern w:val="16"/>
          <w:lang w:val="en-GB"/>
        </w:rPr>
        <w:t>specifies</w:t>
      </w:r>
      <w:r w:rsidR="00C132DF" w:rsidRPr="00C823DD">
        <w:rPr>
          <w:kern w:val="16"/>
          <w:lang w:val="en-GB"/>
        </w:rPr>
        <w:t xml:space="preserve"> the transmission system points</w:t>
      </w:r>
      <w:r w:rsidR="004663C9" w:rsidRPr="00C823DD">
        <w:rPr>
          <w:kern w:val="16"/>
          <w:lang w:val="en-GB"/>
        </w:rPr>
        <w:t xml:space="preserve"> </w:t>
      </w:r>
      <w:r w:rsidR="001438AE" w:rsidRPr="00C823DD">
        <w:rPr>
          <w:kern w:val="16"/>
          <w:lang w:val="en-GB"/>
        </w:rPr>
        <w:t xml:space="preserve">by, </w:t>
      </w:r>
      <w:r w:rsidR="00D93D73" w:rsidRPr="00C823DD">
        <w:rPr>
          <w:kern w:val="16"/>
          <w:lang w:val="en-GB"/>
        </w:rPr>
        <w:t xml:space="preserve">in </w:t>
      </w:r>
      <w:r w:rsidR="0062104F" w:rsidRPr="00C823DD">
        <w:rPr>
          <w:kern w:val="16"/>
          <w:lang w:val="en-GB"/>
        </w:rPr>
        <w:t>particular but</w:t>
      </w:r>
      <w:r w:rsidR="00D93D73" w:rsidRPr="00C823DD">
        <w:rPr>
          <w:kern w:val="16"/>
          <w:lang w:val="en-GB"/>
        </w:rPr>
        <w:t xml:space="preserve"> without limitation,</w:t>
      </w:r>
      <w:r w:rsidR="00C132DF" w:rsidRPr="00C823DD">
        <w:rPr>
          <w:kern w:val="16"/>
          <w:lang w:val="en-GB"/>
        </w:rPr>
        <w:t xml:space="preserve"> the used name</w:t>
      </w:r>
      <w:r w:rsidR="0066089D" w:rsidRPr="00C823DD">
        <w:rPr>
          <w:kern w:val="16"/>
          <w:lang w:val="en-GB"/>
        </w:rPr>
        <w:t>, the gas flow direction,</w:t>
      </w:r>
      <w:r w:rsidR="00C132DF" w:rsidRPr="00C823DD">
        <w:rPr>
          <w:kern w:val="16"/>
          <w:lang w:val="en-GB"/>
        </w:rPr>
        <w:t xml:space="preserve"> and the </w:t>
      </w:r>
      <w:r w:rsidR="00D53BA2" w:rsidRPr="00C823DD">
        <w:rPr>
          <w:kern w:val="16"/>
          <w:lang w:val="en-GB"/>
        </w:rPr>
        <w:t xml:space="preserve">size of </w:t>
      </w:r>
      <w:r w:rsidR="0066089D" w:rsidRPr="00C823DD">
        <w:rPr>
          <w:kern w:val="16"/>
          <w:lang w:val="en-GB"/>
        </w:rPr>
        <w:t xml:space="preserve">technical </w:t>
      </w:r>
      <w:r w:rsidR="00C132DF" w:rsidRPr="00C823DD">
        <w:rPr>
          <w:kern w:val="16"/>
          <w:lang w:val="en-GB"/>
        </w:rPr>
        <w:t>capacity</w:t>
      </w:r>
      <w:r w:rsidRPr="00C823DD">
        <w:rPr>
          <w:kern w:val="16"/>
          <w:lang w:val="en-GB"/>
        </w:rPr>
        <w:t>.</w:t>
      </w:r>
      <w:r w:rsidR="00625FC1" w:rsidRPr="00C823DD">
        <w:rPr>
          <w:color w:val="000000"/>
          <w:kern w:val="16"/>
          <w:lang w:val="en-GB"/>
        </w:rPr>
        <w:t xml:space="preserve"> </w:t>
      </w:r>
    </w:p>
    <w:p w:rsidR="00625FC1" w:rsidRPr="00C823DD" w:rsidRDefault="00625FC1" w:rsidP="0018231D">
      <w:pPr>
        <w:spacing w:after="120"/>
        <w:jc w:val="both"/>
        <w:rPr>
          <w:color w:val="000000"/>
          <w:kern w:val="16"/>
          <w:lang w:val="en-GB"/>
        </w:rPr>
      </w:pPr>
    </w:p>
    <w:p w:rsidR="00D07C3C" w:rsidRPr="00C823DD" w:rsidRDefault="00625FC1" w:rsidP="0018231D">
      <w:pPr>
        <w:spacing w:after="120"/>
        <w:jc w:val="center"/>
        <w:rPr>
          <w:color w:val="000000"/>
          <w:kern w:val="16"/>
          <w:lang w:val="en-GB"/>
        </w:rPr>
      </w:pPr>
      <w:r w:rsidRPr="00C823DD">
        <w:rPr>
          <w:color w:val="000000"/>
          <w:kern w:val="16"/>
          <w:lang w:val="en-GB"/>
        </w:rPr>
        <w:t xml:space="preserve">Section </w:t>
      </w:r>
      <w:r w:rsidR="0066089D" w:rsidRPr="00C823DD">
        <w:rPr>
          <w:color w:val="000000"/>
          <w:kern w:val="16"/>
          <w:lang w:val="en-GB"/>
        </w:rPr>
        <w:t>8</w:t>
      </w:r>
      <w:r w:rsidR="00F83AF5" w:rsidRPr="00C823DD">
        <w:rPr>
          <w:color w:val="000000"/>
          <w:kern w:val="16"/>
          <w:lang w:val="en-GB"/>
        </w:rPr>
        <w:t xml:space="preserve"> </w:t>
      </w:r>
    </w:p>
    <w:p w:rsidR="0066089D" w:rsidRPr="00C823DD" w:rsidRDefault="00AB0537" w:rsidP="0018231D">
      <w:pPr>
        <w:spacing w:after="120"/>
        <w:jc w:val="center"/>
        <w:rPr>
          <w:b/>
          <w:color w:val="000000"/>
          <w:kern w:val="16"/>
          <w:lang w:val="en-GB"/>
        </w:rPr>
      </w:pPr>
      <w:r w:rsidRPr="00C823DD">
        <w:rPr>
          <w:b/>
          <w:kern w:val="16"/>
          <w:lang w:val="en-GB"/>
        </w:rPr>
        <w:t xml:space="preserve">Entering into agreements on </w:t>
      </w:r>
      <w:r w:rsidR="006E7524" w:rsidRPr="00C823DD">
        <w:rPr>
          <w:b/>
          <w:kern w:val="16"/>
          <w:lang w:val="en-GB"/>
        </w:rPr>
        <w:t>gas transmission service</w:t>
      </w:r>
      <w:r w:rsidRPr="00C823DD">
        <w:rPr>
          <w:b/>
          <w:kern w:val="16"/>
          <w:lang w:val="en-GB"/>
        </w:rPr>
        <w:t xml:space="preserve"> provision </w:t>
      </w:r>
    </w:p>
    <w:p w:rsidR="000552DC" w:rsidRPr="00C823DD" w:rsidRDefault="00E3111C" w:rsidP="0018231D">
      <w:pPr>
        <w:spacing w:after="120"/>
        <w:jc w:val="both"/>
        <w:rPr>
          <w:kern w:val="16"/>
          <w:lang w:val="en-GB"/>
        </w:rPr>
      </w:pPr>
      <w:r w:rsidRPr="00C823DD">
        <w:rPr>
          <w:kern w:val="16"/>
          <w:lang w:val="en-GB"/>
        </w:rPr>
        <w:t xml:space="preserve">(1) </w:t>
      </w:r>
      <w:r w:rsidR="00A70D13" w:rsidRPr="00C823DD">
        <w:rPr>
          <w:kern w:val="16"/>
          <w:lang w:val="en-GB"/>
        </w:rPr>
        <w:t xml:space="preserve">The request for </w:t>
      </w:r>
      <w:r w:rsidR="00395365" w:rsidRPr="00C823DD">
        <w:rPr>
          <w:kern w:val="16"/>
          <w:lang w:val="en-GB"/>
        </w:rPr>
        <w:t>entering into</w:t>
      </w:r>
      <w:r w:rsidR="00A70D13" w:rsidRPr="00C823DD">
        <w:rPr>
          <w:kern w:val="16"/>
          <w:lang w:val="en-GB"/>
        </w:rPr>
        <w:t xml:space="preserve"> a gas transmission </w:t>
      </w:r>
      <w:r w:rsidR="0066089D" w:rsidRPr="00C823DD">
        <w:rPr>
          <w:kern w:val="16"/>
          <w:lang w:val="en-GB"/>
        </w:rPr>
        <w:t xml:space="preserve">service </w:t>
      </w:r>
      <w:r w:rsidR="00A70D13" w:rsidRPr="00C823DD">
        <w:rPr>
          <w:kern w:val="16"/>
          <w:lang w:val="en-GB"/>
        </w:rPr>
        <w:t>agreement shall be delivered</w:t>
      </w:r>
      <w:r w:rsidR="000552DC" w:rsidRPr="00C823DD">
        <w:rPr>
          <w:kern w:val="16"/>
          <w:lang w:val="en-GB"/>
        </w:rPr>
        <w:t xml:space="preserve"> </w:t>
      </w:r>
      <w:r w:rsidR="00395365" w:rsidRPr="00C823DD">
        <w:rPr>
          <w:kern w:val="16"/>
          <w:lang w:val="en-GB"/>
        </w:rPr>
        <w:t xml:space="preserve">by the </w:t>
      </w:r>
      <w:r w:rsidR="00E93224" w:rsidRPr="00C823DD">
        <w:rPr>
          <w:kern w:val="16"/>
          <w:lang w:val="en-GB"/>
        </w:rPr>
        <w:t>cleared entity or foreign participant</w:t>
      </w:r>
      <w:r w:rsidR="00A70D13" w:rsidRPr="00C823DD">
        <w:rPr>
          <w:kern w:val="16"/>
          <w:lang w:val="en-GB"/>
        </w:rPr>
        <w:t xml:space="preserve"> no</w:t>
      </w:r>
      <w:r w:rsidR="00395365" w:rsidRPr="00C823DD">
        <w:rPr>
          <w:kern w:val="16"/>
          <w:lang w:val="en-GB"/>
        </w:rPr>
        <w:t>t</w:t>
      </w:r>
      <w:r w:rsidR="00A70D13" w:rsidRPr="00C823DD">
        <w:rPr>
          <w:kern w:val="16"/>
          <w:lang w:val="en-GB"/>
        </w:rPr>
        <w:t xml:space="preserve"> later than </w:t>
      </w:r>
      <w:r w:rsidR="00395365" w:rsidRPr="00C823DD">
        <w:rPr>
          <w:kern w:val="16"/>
          <w:lang w:val="en-GB"/>
        </w:rPr>
        <w:t xml:space="preserve">by 10:00:00 </w:t>
      </w:r>
      <w:r w:rsidR="00AD45EF" w:rsidRPr="00C823DD">
        <w:rPr>
          <w:kern w:val="16"/>
          <w:lang w:val="en-GB"/>
        </w:rPr>
        <w:t>ten</w:t>
      </w:r>
      <w:r w:rsidRPr="00C823DD">
        <w:rPr>
          <w:kern w:val="16"/>
          <w:lang w:val="en-GB"/>
        </w:rPr>
        <w:t xml:space="preserve"> </w:t>
      </w:r>
      <w:r w:rsidR="00A70D13" w:rsidRPr="00C823DD">
        <w:rPr>
          <w:kern w:val="16"/>
          <w:lang w:val="en-GB"/>
        </w:rPr>
        <w:t>working days before transmission is to take place</w:t>
      </w:r>
      <w:r w:rsidR="000552DC" w:rsidRPr="00C823DD">
        <w:rPr>
          <w:kern w:val="16"/>
          <w:lang w:val="en-GB"/>
        </w:rPr>
        <w:t xml:space="preserve"> </w:t>
      </w:r>
      <w:r w:rsidR="00E93224" w:rsidRPr="00C823DD">
        <w:rPr>
          <w:kern w:val="16"/>
          <w:lang w:val="en-GB"/>
        </w:rPr>
        <w:t xml:space="preserve">or before transmission </w:t>
      </w:r>
      <w:r w:rsidR="00D043C1" w:rsidRPr="00C823DD">
        <w:rPr>
          <w:kern w:val="16"/>
          <w:lang w:val="en-GB"/>
        </w:rPr>
        <w:t>capacity</w:t>
      </w:r>
      <w:r w:rsidR="000552DC" w:rsidRPr="00C823DD">
        <w:rPr>
          <w:kern w:val="16"/>
          <w:lang w:val="en-GB"/>
        </w:rPr>
        <w:t xml:space="preserve"> </w:t>
      </w:r>
      <w:r w:rsidR="00E93224" w:rsidRPr="00C823DD">
        <w:rPr>
          <w:kern w:val="16"/>
          <w:lang w:val="en-GB"/>
        </w:rPr>
        <w:t xml:space="preserve">booking or before an auction on the auction booking </w:t>
      </w:r>
      <w:r w:rsidR="000552DC" w:rsidRPr="00C823DD">
        <w:rPr>
          <w:kern w:val="16"/>
          <w:lang w:val="en-GB"/>
        </w:rPr>
        <w:t>platform</w:t>
      </w:r>
      <w:r w:rsidR="00A70D13" w:rsidRPr="00C823DD">
        <w:rPr>
          <w:kern w:val="16"/>
          <w:lang w:val="en-GB"/>
        </w:rPr>
        <w:t xml:space="preserve">. </w:t>
      </w:r>
    </w:p>
    <w:p w:rsidR="004312F7" w:rsidRPr="00C823DD" w:rsidRDefault="000552DC" w:rsidP="0018231D">
      <w:pPr>
        <w:spacing w:after="120"/>
        <w:jc w:val="both"/>
        <w:rPr>
          <w:kern w:val="16"/>
          <w:lang w:val="en-GB"/>
        </w:rPr>
      </w:pPr>
      <w:r w:rsidRPr="00C823DD">
        <w:rPr>
          <w:kern w:val="16"/>
          <w:lang w:val="en-GB"/>
        </w:rPr>
        <w:t xml:space="preserve">(2) </w:t>
      </w:r>
      <w:r w:rsidR="00A70D13" w:rsidRPr="00C823DD">
        <w:rPr>
          <w:kern w:val="16"/>
          <w:lang w:val="en-GB"/>
        </w:rPr>
        <w:t xml:space="preserve">The TSO </w:t>
      </w:r>
      <w:r w:rsidR="00580CE6" w:rsidRPr="00C823DD">
        <w:rPr>
          <w:kern w:val="16"/>
          <w:lang w:val="en-GB"/>
        </w:rPr>
        <w:t xml:space="preserve">shall </w:t>
      </w:r>
      <w:r w:rsidR="00223C02" w:rsidRPr="00C823DD">
        <w:rPr>
          <w:kern w:val="16"/>
          <w:lang w:val="en-GB"/>
        </w:rPr>
        <w:t>evaluate</w:t>
      </w:r>
      <w:r w:rsidR="00A70D13" w:rsidRPr="00C823DD">
        <w:rPr>
          <w:kern w:val="16"/>
          <w:lang w:val="en-GB"/>
        </w:rPr>
        <w:t xml:space="preserve"> the request for </w:t>
      </w:r>
      <w:r w:rsidR="00395365" w:rsidRPr="00C823DD">
        <w:rPr>
          <w:kern w:val="16"/>
          <w:lang w:val="en-GB"/>
        </w:rPr>
        <w:t>entering into</w:t>
      </w:r>
      <w:r w:rsidR="00A70D13" w:rsidRPr="00C823DD">
        <w:rPr>
          <w:kern w:val="16"/>
          <w:lang w:val="en-GB"/>
        </w:rPr>
        <w:t xml:space="preserve"> a gas transmission </w:t>
      </w:r>
      <w:r w:rsidRPr="00C823DD">
        <w:rPr>
          <w:kern w:val="16"/>
          <w:lang w:val="en-GB"/>
        </w:rPr>
        <w:t xml:space="preserve">service </w:t>
      </w:r>
      <w:r w:rsidR="00A70D13" w:rsidRPr="00C823DD">
        <w:rPr>
          <w:kern w:val="16"/>
          <w:lang w:val="en-GB"/>
        </w:rPr>
        <w:t>agreement</w:t>
      </w:r>
      <w:r w:rsidRPr="00C823DD">
        <w:rPr>
          <w:kern w:val="16"/>
          <w:lang w:val="en-GB"/>
        </w:rPr>
        <w:t xml:space="preserve"> under </w:t>
      </w:r>
      <w:r w:rsidR="001415D2" w:rsidRPr="00C823DD">
        <w:rPr>
          <w:kern w:val="16"/>
          <w:lang w:val="en-GB"/>
        </w:rPr>
        <w:t xml:space="preserve">subsection </w:t>
      </w:r>
      <w:r w:rsidRPr="00C823DD">
        <w:rPr>
          <w:kern w:val="16"/>
          <w:lang w:val="en-GB"/>
        </w:rPr>
        <w:t>(1)</w:t>
      </w:r>
      <w:r w:rsidR="00A70D13" w:rsidRPr="00C823DD">
        <w:rPr>
          <w:kern w:val="16"/>
          <w:lang w:val="en-GB"/>
        </w:rPr>
        <w:t xml:space="preserve"> and</w:t>
      </w:r>
      <w:r w:rsidR="00580CE6" w:rsidRPr="00C823DD">
        <w:rPr>
          <w:kern w:val="16"/>
          <w:lang w:val="en-GB"/>
        </w:rPr>
        <w:t>,</w:t>
      </w:r>
      <w:r w:rsidR="00A70D13" w:rsidRPr="00C823DD">
        <w:rPr>
          <w:kern w:val="16"/>
          <w:lang w:val="en-GB"/>
        </w:rPr>
        <w:t xml:space="preserve"> in the case of a favourable </w:t>
      </w:r>
      <w:r w:rsidR="00223C02" w:rsidRPr="00C823DD">
        <w:rPr>
          <w:kern w:val="16"/>
          <w:lang w:val="en-GB"/>
        </w:rPr>
        <w:t>evaluation</w:t>
      </w:r>
      <w:r w:rsidR="00A70D13" w:rsidRPr="00C823DD">
        <w:rPr>
          <w:kern w:val="16"/>
          <w:lang w:val="en-GB"/>
        </w:rPr>
        <w:t xml:space="preserve">, </w:t>
      </w:r>
      <w:r w:rsidR="00580CE6" w:rsidRPr="00C823DD">
        <w:rPr>
          <w:kern w:val="16"/>
          <w:lang w:val="en-GB"/>
        </w:rPr>
        <w:t xml:space="preserve">shall </w:t>
      </w:r>
      <w:r w:rsidR="00A70D13" w:rsidRPr="00C823DD">
        <w:rPr>
          <w:kern w:val="16"/>
          <w:lang w:val="en-GB"/>
        </w:rPr>
        <w:t>send a draft gas tra</w:t>
      </w:r>
      <w:r w:rsidR="00223C02" w:rsidRPr="00C823DD">
        <w:rPr>
          <w:kern w:val="16"/>
          <w:lang w:val="en-GB"/>
        </w:rPr>
        <w:t>ns</w:t>
      </w:r>
      <w:r w:rsidR="00A70D13" w:rsidRPr="00C823DD">
        <w:rPr>
          <w:kern w:val="16"/>
          <w:lang w:val="en-GB"/>
        </w:rPr>
        <w:t xml:space="preserve">mission </w:t>
      </w:r>
      <w:r w:rsidRPr="00C823DD">
        <w:rPr>
          <w:kern w:val="16"/>
          <w:lang w:val="en-GB"/>
        </w:rPr>
        <w:t xml:space="preserve">service </w:t>
      </w:r>
      <w:r w:rsidR="00A70D13" w:rsidRPr="00C823DD">
        <w:rPr>
          <w:kern w:val="16"/>
          <w:lang w:val="en-GB"/>
        </w:rPr>
        <w:t xml:space="preserve">agreement to the applicant by </w:t>
      </w:r>
      <w:r w:rsidRPr="00C823DD">
        <w:rPr>
          <w:kern w:val="16"/>
          <w:lang w:val="en-GB"/>
        </w:rPr>
        <w:t xml:space="preserve">16:00:00 on the fifth working </w:t>
      </w:r>
      <w:r w:rsidR="00D043C1" w:rsidRPr="00C823DD">
        <w:rPr>
          <w:kern w:val="16"/>
          <w:lang w:val="en-GB"/>
        </w:rPr>
        <w:t>day from</w:t>
      </w:r>
      <w:r w:rsidR="00A70D13" w:rsidRPr="00C823DD">
        <w:rPr>
          <w:kern w:val="16"/>
          <w:lang w:val="en-GB"/>
        </w:rPr>
        <w:t xml:space="preserve"> the delivery of the request</w:t>
      </w:r>
      <w:r w:rsidR="00E3111C" w:rsidRPr="00C823DD">
        <w:rPr>
          <w:kern w:val="16"/>
          <w:lang w:val="en-GB"/>
        </w:rPr>
        <w:t xml:space="preserve">. </w:t>
      </w:r>
    </w:p>
    <w:p w:rsidR="00D07C3C" w:rsidRPr="00C823DD" w:rsidRDefault="004312F7" w:rsidP="0018231D">
      <w:pPr>
        <w:spacing w:after="120"/>
        <w:jc w:val="both"/>
        <w:rPr>
          <w:kern w:val="16"/>
          <w:lang w:val="en-GB"/>
        </w:rPr>
      </w:pPr>
      <w:r w:rsidRPr="00C823DD">
        <w:rPr>
          <w:kern w:val="16"/>
          <w:lang w:val="en-GB"/>
        </w:rPr>
        <w:t xml:space="preserve">(3) </w:t>
      </w:r>
      <w:r w:rsidR="00A70D13" w:rsidRPr="00C823DD">
        <w:rPr>
          <w:kern w:val="16"/>
          <w:lang w:val="en-GB"/>
        </w:rPr>
        <w:t xml:space="preserve">The applicant </w:t>
      </w:r>
      <w:r w:rsidRPr="00C823DD">
        <w:rPr>
          <w:kern w:val="16"/>
          <w:lang w:val="en-GB"/>
        </w:rPr>
        <w:t xml:space="preserve">for </w:t>
      </w:r>
      <w:r w:rsidR="00395365" w:rsidRPr="00C823DD">
        <w:rPr>
          <w:kern w:val="16"/>
          <w:lang w:val="en-GB"/>
        </w:rPr>
        <w:t>entering into</w:t>
      </w:r>
      <w:r w:rsidRPr="00C823DD">
        <w:rPr>
          <w:kern w:val="16"/>
          <w:lang w:val="en-GB"/>
        </w:rPr>
        <w:t xml:space="preserve"> a gas transmission service agreement </w:t>
      </w:r>
      <w:r w:rsidR="00A70D13" w:rsidRPr="00C823DD">
        <w:rPr>
          <w:kern w:val="16"/>
          <w:lang w:val="en-GB"/>
        </w:rPr>
        <w:t xml:space="preserve">shall accept the draft gas </w:t>
      </w:r>
      <w:r w:rsidR="00223C02" w:rsidRPr="00C823DD">
        <w:rPr>
          <w:kern w:val="16"/>
          <w:lang w:val="en-GB"/>
        </w:rPr>
        <w:t>transmission</w:t>
      </w:r>
      <w:r w:rsidR="00A70D13" w:rsidRPr="00C823DD">
        <w:rPr>
          <w:kern w:val="16"/>
          <w:lang w:val="en-GB"/>
        </w:rPr>
        <w:t xml:space="preserve"> </w:t>
      </w:r>
      <w:r w:rsidRPr="00C823DD">
        <w:rPr>
          <w:kern w:val="16"/>
          <w:lang w:val="en-GB"/>
        </w:rPr>
        <w:t xml:space="preserve">service </w:t>
      </w:r>
      <w:r w:rsidR="00A70D13" w:rsidRPr="00C823DD">
        <w:rPr>
          <w:kern w:val="16"/>
          <w:lang w:val="en-GB"/>
        </w:rPr>
        <w:t xml:space="preserve">agreement </w:t>
      </w:r>
      <w:r w:rsidRPr="00C823DD">
        <w:rPr>
          <w:kern w:val="16"/>
          <w:lang w:val="en-GB"/>
        </w:rPr>
        <w:t xml:space="preserve">under </w:t>
      </w:r>
      <w:r w:rsidR="001415D2" w:rsidRPr="00C823DD">
        <w:rPr>
          <w:kern w:val="16"/>
          <w:lang w:val="en-GB"/>
        </w:rPr>
        <w:t xml:space="preserve">subsection </w:t>
      </w:r>
      <w:r w:rsidRPr="00C823DD">
        <w:rPr>
          <w:kern w:val="16"/>
          <w:lang w:val="en-GB"/>
        </w:rPr>
        <w:t xml:space="preserve">(2) </w:t>
      </w:r>
      <w:r w:rsidR="00A70D13" w:rsidRPr="00C823DD">
        <w:rPr>
          <w:kern w:val="16"/>
          <w:lang w:val="en-GB"/>
        </w:rPr>
        <w:t xml:space="preserve">so as to ensure that the gas transmission </w:t>
      </w:r>
      <w:r w:rsidRPr="00C823DD">
        <w:rPr>
          <w:kern w:val="16"/>
          <w:lang w:val="en-GB"/>
        </w:rPr>
        <w:t xml:space="preserve">service </w:t>
      </w:r>
      <w:r w:rsidR="00A70D13" w:rsidRPr="00C823DD">
        <w:rPr>
          <w:kern w:val="16"/>
          <w:lang w:val="en-GB"/>
        </w:rPr>
        <w:t xml:space="preserve">agreement </w:t>
      </w:r>
      <w:r w:rsidR="00F47893" w:rsidRPr="00C823DD">
        <w:rPr>
          <w:kern w:val="16"/>
          <w:lang w:val="en-GB"/>
        </w:rPr>
        <w:t>is executed no</w:t>
      </w:r>
      <w:r w:rsidR="00395365" w:rsidRPr="00C823DD">
        <w:rPr>
          <w:kern w:val="16"/>
          <w:lang w:val="en-GB"/>
        </w:rPr>
        <w:t>t</w:t>
      </w:r>
      <w:r w:rsidR="00F47893" w:rsidRPr="00C823DD">
        <w:rPr>
          <w:kern w:val="16"/>
          <w:lang w:val="en-GB"/>
        </w:rPr>
        <w:t xml:space="preserve"> later than </w:t>
      </w:r>
      <w:r w:rsidR="00395365" w:rsidRPr="00C823DD">
        <w:rPr>
          <w:kern w:val="16"/>
          <w:lang w:val="en-GB"/>
        </w:rPr>
        <w:t xml:space="preserve">by 12:00:00 </w:t>
      </w:r>
      <w:r w:rsidR="00A70D13" w:rsidRPr="00C823DD">
        <w:rPr>
          <w:kern w:val="16"/>
          <w:lang w:val="en-GB"/>
        </w:rPr>
        <w:t>two working days before transmission is to take place</w:t>
      </w:r>
      <w:r w:rsidR="001423E0" w:rsidRPr="00C823DD">
        <w:rPr>
          <w:kern w:val="16"/>
          <w:lang w:val="en-GB"/>
        </w:rPr>
        <w:t xml:space="preserve"> </w:t>
      </w:r>
      <w:r w:rsidR="00E93224" w:rsidRPr="00C823DD">
        <w:rPr>
          <w:kern w:val="16"/>
          <w:lang w:val="en-GB"/>
        </w:rPr>
        <w:t xml:space="preserve">or before transmission booking or before an auction on the auction booking platform. </w:t>
      </w:r>
    </w:p>
    <w:p w:rsidR="000A471D" w:rsidRPr="00C823DD" w:rsidRDefault="00451AD1" w:rsidP="000A471D">
      <w:pPr>
        <w:pStyle w:val="slo"/>
        <w:rPr>
          <w:rFonts w:cs="Times New Roman"/>
          <w:kern w:val="16"/>
          <w:lang w:val="en-GB"/>
        </w:rPr>
      </w:pPr>
      <w:r w:rsidRPr="00C823DD">
        <w:rPr>
          <w:rFonts w:cs="Times New Roman"/>
          <w:kern w:val="16"/>
          <w:lang w:val="en-GB"/>
        </w:rPr>
        <w:t>Section</w:t>
      </w:r>
      <w:r w:rsidR="000A471D" w:rsidRPr="00C823DD">
        <w:rPr>
          <w:rFonts w:cs="Times New Roman"/>
          <w:kern w:val="16"/>
          <w:lang w:val="en-GB"/>
        </w:rPr>
        <w:t xml:space="preserve"> 9</w:t>
      </w:r>
      <w:r w:rsidR="00F83AF5" w:rsidRPr="00C823DD">
        <w:rPr>
          <w:rFonts w:cs="Times New Roman"/>
          <w:kern w:val="16"/>
          <w:lang w:val="en-GB"/>
        </w:rPr>
        <w:t xml:space="preserve"> </w:t>
      </w:r>
    </w:p>
    <w:p w:rsidR="000A471D" w:rsidRPr="00C823DD" w:rsidRDefault="000A471D" w:rsidP="000A471D">
      <w:pPr>
        <w:spacing w:after="120"/>
        <w:jc w:val="center"/>
        <w:rPr>
          <w:b/>
          <w:kern w:val="16"/>
          <w:lang w:val="en-GB"/>
        </w:rPr>
      </w:pPr>
      <w:r w:rsidRPr="00C823DD">
        <w:rPr>
          <w:b/>
          <w:kern w:val="16"/>
          <w:lang w:val="en-GB"/>
        </w:rPr>
        <w:t>Typ</w:t>
      </w:r>
      <w:r w:rsidR="00E93224" w:rsidRPr="00C823DD">
        <w:rPr>
          <w:b/>
          <w:kern w:val="16"/>
          <w:lang w:val="en-GB"/>
        </w:rPr>
        <w:t xml:space="preserve">es of transmission capacities at each of the entry and </w:t>
      </w:r>
      <w:r w:rsidR="00D043C1" w:rsidRPr="00C823DD">
        <w:rPr>
          <w:b/>
          <w:kern w:val="16"/>
          <w:lang w:val="en-GB"/>
        </w:rPr>
        <w:t>exit</w:t>
      </w:r>
      <w:r w:rsidR="00E93224" w:rsidRPr="00C823DD">
        <w:rPr>
          <w:b/>
          <w:kern w:val="16"/>
          <w:lang w:val="en-GB"/>
        </w:rPr>
        <w:t xml:space="preserve"> points of the transmission system </w:t>
      </w:r>
    </w:p>
    <w:p w:rsidR="00D07C3C" w:rsidRPr="00C823DD" w:rsidRDefault="00E3111C" w:rsidP="0018231D">
      <w:pPr>
        <w:spacing w:after="120"/>
        <w:jc w:val="both"/>
        <w:rPr>
          <w:kern w:val="16"/>
          <w:lang w:val="en-GB"/>
        </w:rPr>
      </w:pPr>
      <w:r w:rsidRPr="00C823DD">
        <w:rPr>
          <w:kern w:val="16"/>
          <w:lang w:val="en-GB"/>
        </w:rPr>
        <w:t>(</w:t>
      </w:r>
      <w:r w:rsidR="00451AD1" w:rsidRPr="00C823DD">
        <w:rPr>
          <w:kern w:val="16"/>
          <w:lang w:val="en-GB"/>
        </w:rPr>
        <w:t>1</w:t>
      </w:r>
      <w:r w:rsidRPr="00C823DD">
        <w:rPr>
          <w:kern w:val="16"/>
          <w:lang w:val="en-GB"/>
        </w:rPr>
        <w:t xml:space="preserve">) </w:t>
      </w:r>
      <w:r w:rsidR="00E93224" w:rsidRPr="00C823DD">
        <w:rPr>
          <w:kern w:val="16"/>
          <w:lang w:val="en-GB"/>
        </w:rPr>
        <w:t xml:space="preserve">Under </w:t>
      </w:r>
      <w:r w:rsidR="006E7524" w:rsidRPr="00C823DD">
        <w:rPr>
          <w:kern w:val="16"/>
          <w:lang w:val="en-GB"/>
        </w:rPr>
        <w:t>gas transmission service</w:t>
      </w:r>
      <w:r w:rsidR="000A471D" w:rsidRPr="00C823DD">
        <w:rPr>
          <w:kern w:val="16"/>
          <w:lang w:val="en-GB"/>
        </w:rPr>
        <w:t xml:space="preserve"> </w:t>
      </w:r>
      <w:r w:rsidR="00E93224" w:rsidRPr="00C823DD">
        <w:rPr>
          <w:kern w:val="16"/>
          <w:lang w:val="en-GB"/>
        </w:rPr>
        <w:t>agreement</w:t>
      </w:r>
      <w:r w:rsidR="00395365" w:rsidRPr="00C823DD">
        <w:rPr>
          <w:kern w:val="16"/>
          <w:lang w:val="en-GB"/>
        </w:rPr>
        <w:t>s</w:t>
      </w:r>
      <w:r w:rsidR="00E93224" w:rsidRPr="00C823DD">
        <w:rPr>
          <w:kern w:val="16"/>
          <w:lang w:val="en-GB"/>
        </w:rPr>
        <w:t xml:space="preserve"> the TSO makes it possible for cleared entit</w:t>
      </w:r>
      <w:r w:rsidR="00395365" w:rsidRPr="00C823DD">
        <w:rPr>
          <w:kern w:val="16"/>
          <w:lang w:val="en-GB"/>
        </w:rPr>
        <w:t xml:space="preserve">ies and </w:t>
      </w:r>
      <w:r w:rsidR="00E93224" w:rsidRPr="00C823DD">
        <w:rPr>
          <w:kern w:val="16"/>
          <w:lang w:val="en-GB"/>
        </w:rPr>
        <w:t>foreign participant</w:t>
      </w:r>
      <w:r w:rsidR="00395365" w:rsidRPr="00C823DD">
        <w:rPr>
          <w:kern w:val="16"/>
          <w:lang w:val="en-GB"/>
        </w:rPr>
        <w:t>s</w:t>
      </w:r>
      <w:r w:rsidR="000A471D" w:rsidRPr="00C823DD">
        <w:rPr>
          <w:kern w:val="16"/>
          <w:lang w:val="en-GB"/>
        </w:rPr>
        <w:t xml:space="preserve"> </w:t>
      </w:r>
      <w:r w:rsidR="00F47893" w:rsidRPr="00C823DD">
        <w:rPr>
          <w:kern w:val="16"/>
          <w:lang w:val="en-GB"/>
        </w:rPr>
        <w:t>t</w:t>
      </w:r>
      <w:r w:rsidR="003F65D7" w:rsidRPr="00C823DD">
        <w:rPr>
          <w:kern w:val="16"/>
          <w:lang w:val="en-GB"/>
        </w:rPr>
        <w:t>o</w:t>
      </w:r>
      <w:r w:rsidR="00F47893" w:rsidRPr="00C823DD">
        <w:rPr>
          <w:kern w:val="16"/>
          <w:lang w:val="en-GB"/>
        </w:rPr>
        <w:t xml:space="preserve"> book </w:t>
      </w:r>
      <w:r w:rsidR="000A471D" w:rsidRPr="00C823DD">
        <w:rPr>
          <w:kern w:val="16"/>
          <w:lang w:val="en-GB"/>
        </w:rPr>
        <w:t>monthly</w:t>
      </w:r>
      <w:r w:rsidRPr="00C823DD">
        <w:rPr>
          <w:kern w:val="16"/>
          <w:lang w:val="en-GB"/>
        </w:rPr>
        <w:t xml:space="preserve"> </w:t>
      </w:r>
      <w:r w:rsidR="00A70D13" w:rsidRPr="00C823DD">
        <w:rPr>
          <w:kern w:val="16"/>
          <w:lang w:val="en-GB"/>
        </w:rPr>
        <w:t>transmission</w:t>
      </w:r>
      <w:r w:rsidRPr="00C823DD">
        <w:rPr>
          <w:kern w:val="16"/>
          <w:lang w:val="en-GB"/>
        </w:rPr>
        <w:t xml:space="preserve"> </w:t>
      </w:r>
      <w:r w:rsidR="00223C02" w:rsidRPr="00C823DD">
        <w:rPr>
          <w:kern w:val="16"/>
          <w:lang w:val="en-GB"/>
        </w:rPr>
        <w:t>capacity</w:t>
      </w:r>
      <w:r w:rsidR="00F47893" w:rsidRPr="00C823DD">
        <w:rPr>
          <w:kern w:val="16"/>
          <w:lang w:val="en-GB"/>
        </w:rPr>
        <w:t>,</w:t>
      </w:r>
      <w:r w:rsidRPr="00C823DD">
        <w:rPr>
          <w:kern w:val="16"/>
          <w:lang w:val="en-GB"/>
        </w:rPr>
        <w:t xml:space="preserve"> d</w:t>
      </w:r>
      <w:r w:rsidR="00A70D13" w:rsidRPr="00C823DD">
        <w:rPr>
          <w:kern w:val="16"/>
          <w:lang w:val="en-GB"/>
        </w:rPr>
        <w:t>aily</w:t>
      </w:r>
      <w:r w:rsidRPr="00C823DD">
        <w:rPr>
          <w:kern w:val="16"/>
          <w:lang w:val="en-GB"/>
        </w:rPr>
        <w:t xml:space="preserve"> </w:t>
      </w:r>
      <w:r w:rsidR="00A70D13" w:rsidRPr="00C823DD">
        <w:rPr>
          <w:kern w:val="16"/>
          <w:lang w:val="en-GB"/>
        </w:rPr>
        <w:t>transmission</w:t>
      </w:r>
      <w:r w:rsidRPr="00C823DD">
        <w:rPr>
          <w:kern w:val="16"/>
          <w:lang w:val="en-GB"/>
        </w:rPr>
        <w:t xml:space="preserve"> </w:t>
      </w:r>
      <w:r w:rsidR="00223C02" w:rsidRPr="00C823DD">
        <w:rPr>
          <w:kern w:val="16"/>
          <w:lang w:val="en-GB"/>
        </w:rPr>
        <w:t>capacity</w:t>
      </w:r>
      <w:r w:rsidR="00BE6B94" w:rsidRPr="00C823DD">
        <w:rPr>
          <w:kern w:val="16"/>
          <w:lang w:val="en-GB"/>
        </w:rPr>
        <w:t>,</w:t>
      </w:r>
      <w:r w:rsidR="00F47893" w:rsidRPr="00C823DD">
        <w:rPr>
          <w:kern w:val="16"/>
          <w:lang w:val="en-GB"/>
        </w:rPr>
        <w:t xml:space="preserve"> </w:t>
      </w:r>
      <w:r w:rsidR="00EF52FE" w:rsidRPr="00C823DD">
        <w:rPr>
          <w:kern w:val="16"/>
          <w:lang w:val="en-GB"/>
        </w:rPr>
        <w:t xml:space="preserve">day-ahead </w:t>
      </w:r>
      <w:r w:rsidR="002507EA" w:rsidRPr="00C823DD">
        <w:rPr>
          <w:kern w:val="16"/>
          <w:lang w:val="en-GB"/>
        </w:rPr>
        <w:t>transmission capacity</w:t>
      </w:r>
      <w:r w:rsidR="00A70D13" w:rsidRPr="00C823DD">
        <w:rPr>
          <w:kern w:val="16"/>
          <w:lang w:val="en-GB"/>
        </w:rPr>
        <w:t xml:space="preserve"> </w:t>
      </w:r>
      <w:r w:rsidR="00BE6B94" w:rsidRPr="00C823DD">
        <w:rPr>
          <w:kern w:val="16"/>
          <w:lang w:val="en-GB"/>
        </w:rPr>
        <w:t>and within day transmission capacity</w:t>
      </w:r>
      <w:r w:rsidR="00395365" w:rsidRPr="00C823DD">
        <w:rPr>
          <w:kern w:val="16"/>
          <w:lang w:val="en-GB"/>
        </w:rPr>
        <w:t xml:space="preserve"> for a virtual gas storage facility point</w:t>
      </w:r>
      <w:r w:rsidRPr="00C823DD">
        <w:rPr>
          <w:kern w:val="16"/>
          <w:lang w:val="en-GB"/>
        </w:rPr>
        <w:t xml:space="preserve">. </w:t>
      </w:r>
    </w:p>
    <w:p w:rsidR="006B4069" w:rsidRPr="00C823DD" w:rsidRDefault="006B4069" w:rsidP="00451AD1">
      <w:pPr>
        <w:pStyle w:val="Odstavec"/>
        <w:ind w:firstLine="0"/>
        <w:rPr>
          <w:kern w:val="16"/>
          <w:lang w:val="en-GB"/>
        </w:rPr>
      </w:pPr>
      <w:r w:rsidRPr="00C823DD">
        <w:rPr>
          <w:kern w:val="16"/>
          <w:lang w:val="en-GB"/>
        </w:rPr>
        <w:t xml:space="preserve">(2) </w:t>
      </w:r>
      <w:r w:rsidR="003F65D7" w:rsidRPr="00C823DD">
        <w:rPr>
          <w:kern w:val="16"/>
          <w:lang w:val="en-GB"/>
        </w:rPr>
        <w:t>Under gas transmission service agreement</w:t>
      </w:r>
      <w:r w:rsidR="00F86C43" w:rsidRPr="00C823DD">
        <w:rPr>
          <w:kern w:val="16"/>
          <w:lang w:val="en-GB"/>
        </w:rPr>
        <w:t>s</w:t>
      </w:r>
      <w:r w:rsidR="003F65D7" w:rsidRPr="00C823DD">
        <w:rPr>
          <w:kern w:val="16"/>
          <w:lang w:val="en-GB"/>
        </w:rPr>
        <w:t xml:space="preserve"> the TSO makes it possible for cleared entit</w:t>
      </w:r>
      <w:r w:rsidR="00F86C43" w:rsidRPr="00C823DD">
        <w:rPr>
          <w:kern w:val="16"/>
          <w:lang w:val="en-GB"/>
        </w:rPr>
        <w:t>ies</w:t>
      </w:r>
      <w:r w:rsidR="003F65D7" w:rsidRPr="00C823DD">
        <w:rPr>
          <w:kern w:val="16"/>
          <w:lang w:val="en-GB"/>
        </w:rPr>
        <w:t xml:space="preserve"> to book monthly transmission capacity, daily transmission capacity, day-ahead transmission capacity and within day transmission capacity</w:t>
      </w:r>
      <w:r w:rsidR="00F86C43" w:rsidRPr="00C823DD">
        <w:rPr>
          <w:kern w:val="16"/>
          <w:lang w:val="en-GB"/>
        </w:rPr>
        <w:t xml:space="preserve"> for gas production plant points</w:t>
      </w:r>
      <w:r w:rsidR="003F65D7" w:rsidRPr="00C823DD">
        <w:rPr>
          <w:kern w:val="16"/>
          <w:lang w:val="en-GB"/>
        </w:rPr>
        <w:t>.</w:t>
      </w:r>
      <w:r w:rsidR="00F86C43" w:rsidRPr="00C823DD">
        <w:rPr>
          <w:kern w:val="16"/>
          <w:lang w:val="en-GB"/>
        </w:rPr>
        <w:t xml:space="preserve"> </w:t>
      </w:r>
    </w:p>
    <w:p w:rsidR="006B4069" w:rsidRPr="00C823DD" w:rsidRDefault="006B4069" w:rsidP="00451AD1">
      <w:pPr>
        <w:pStyle w:val="Odstavec"/>
        <w:ind w:firstLine="0"/>
        <w:rPr>
          <w:kern w:val="16"/>
          <w:lang w:val="en-GB"/>
        </w:rPr>
      </w:pPr>
      <w:r w:rsidRPr="00C823DD">
        <w:rPr>
          <w:kern w:val="16"/>
          <w:lang w:val="en-GB"/>
        </w:rPr>
        <w:t xml:space="preserve">(3) </w:t>
      </w:r>
      <w:r w:rsidR="003F65D7" w:rsidRPr="00C823DD">
        <w:rPr>
          <w:kern w:val="16"/>
          <w:lang w:val="en-GB"/>
        </w:rPr>
        <w:t>Under gas transmission service agreement</w:t>
      </w:r>
      <w:r w:rsidR="00F86C43" w:rsidRPr="00C823DD">
        <w:rPr>
          <w:kern w:val="16"/>
          <w:lang w:val="en-GB"/>
        </w:rPr>
        <w:t>s</w:t>
      </w:r>
      <w:r w:rsidR="003F65D7" w:rsidRPr="00C823DD">
        <w:rPr>
          <w:kern w:val="16"/>
          <w:lang w:val="en-GB"/>
        </w:rPr>
        <w:t xml:space="preserve"> the TSO makes it possible for </w:t>
      </w:r>
      <w:r w:rsidR="00E93224" w:rsidRPr="00C823DD">
        <w:rPr>
          <w:kern w:val="16"/>
          <w:lang w:val="en-GB"/>
        </w:rPr>
        <w:t>cleared entit</w:t>
      </w:r>
      <w:r w:rsidR="00F86C43" w:rsidRPr="00C823DD">
        <w:rPr>
          <w:kern w:val="16"/>
          <w:lang w:val="en-GB"/>
        </w:rPr>
        <w:t>ies</w:t>
      </w:r>
      <w:r w:rsidR="00E93224" w:rsidRPr="00C823DD">
        <w:rPr>
          <w:kern w:val="16"/>
          <w:lang w:val="en-GB"/>
        </w:rPr>
        <w:t xml:space="preserve"> </w:t>
      </w:r>
      <w:r w:rsidR="00F86C43" w:rsidRPr="00C823DD">
        <w:rPr>
          <w:kern w:val="16"/>
          <w:lang w:val="en-GB"/>
        </w:rPr>
        <w:t>and</w:t>
      </w:r>
      <w:r w:rsidR="00E93224" w:rsidRPr="00C823DD">
        <w:rPr>
          <w:kern w:val="16"/>
          <w:lang w:val="en-GB"/>
        </w:rPr>
        <w:t xml:space="preserve"> foreign participant</w:t>
      </w:r>
      <w:r w:rsidR="00F86C43" w:rsidRPr="00C823DD">
        <w:rPr>
          <w:kern w:val="16"/>
          <w:lang w:val="en-GB"/>
        </w:rPr>
        <w:t>s</w:t>
      </w:r>
      <w:r w:rsidRPr="00C823DD">
        <w:rPr>
          <w:kern w:val="16"/>
          <w:lang w:val="en-GB"/>
        </w:rPr>
        <w:t xml:space="preserve"> </w:t>
      </w:r>
      <w:r w:rsidR="003F65D7" w:rsidRPr="00C823DD">
        <w:rPr>
          <w:kern w:val="16"/>
          <w:lang w:val="en-GB"/>
        </w:rPr>
        <w:t xml:space="preserve">to book yearly </w:t>
      </w:r>
      <w:r w:rsidRPr="00C823DD">
        <w:rPr>
          <w:kern w:val="16"/>
          <w:lang w:val="en-GB"/>
        </w:rPr>
        <w:t xml:space="preserve">standard </w:t>
      </w:r>
      <w:r w:rsidR="00D043C1" w:rsidRPr="00C823DD">
        <w:rPr>
          <w:kern w:val="16"/>
          <w:lang w:val="en-GB"/>
        </w:rPr>
        <w:t>capacity</w:t>
      </w:r>
      <w:r w:rsidRPr="00C823DD">
        <w:rPr>
          <w:kern w:val="16"/>
          <w:lang w:val="en-GB"/>
        </w:rPr>
        <w:t xml:space="preserve">, </w:t>
      </w:r>
      <w:r w:rsidR="003F65D7" w:rsidRPr="00C823DD">
        <w:rPr>
          <w:kern w:val="16"/>
          <w:lang w:val="en-GB"/>
        </w:rPr>
        <w:t xml:space="preserve">quarterly </w:t>
      </w:r>
      <w:r w:rsidRPr="00C823DD">
        <w:rPr>
          <w:kern w:val="16"/>
          <w:lang w:val="en-GB"/>
        </w:rPr>
        <w:t xml:space="preserve">standard </w:t>
      </w:r>
      <w:r w:rsidR="00D043C1" w:rsidRPr="00C823DD">
        <w:rPr>
          <w:kern w:val="16"/>
          <w:lang w:val="en-GB"/>
        </w:rPr>
        <w:t>capacity</w:t>
      </w:r>
      <w:r w:rsidRPr="00C823DD">
        <w:rPr>
          <w:kern w:val="16"/>
          <w:lang w:val="en-GB"/>
        </w:rPr>
        <w:t>, m</w:t>
      </w:r>
      <w:r w:rsidR="003F65D7" w:rsidRPr="00C823DD">
        <w:rPr>
          <w:kern w:val="16"/>
          <w:lang w:val="en-GB"/>
        </w:rPr>
        <w:t>onthly</w:t>
      </w:r>
      <w:r w:rsidRPr="00C823DD">
        <w:rPr>
          <w:kern w:val="16"/>
          <w:lang w:val="en-GB"/>
        </w:rPr>
        <w:t xml:space="preserve"> standard </w:t>
      </w:r>
      <w:r w:rsidR="00D043C1" w:rsidRPr="00C823DD">
        <w:rPr>
          <w:kern w:val="16"/>
          <w:lang w:val="en-GB"/>
        </w:rPr>
        <w:t>capacity</w:t>
      </w:r>
      <w:r w:rsidRPr="00C823DD">
        <w:rPr>
          <w:kern w:val="16"/>
          <w:lang w:val="en-GB"/>
        </w:rPr>
        <w:t>, d</w:t>
      </w:r>
      <w:r w:rsidR="003F65D7" w:rsidRPr="00C823DD">
        <w:rPr>
          <w:kern w:val="16"/>
          <w:lang w:val="en-GB"/>
        </w:rPr>
        <w:t>aily</w:t>
      </w:r>
      <w:r w:rsidRPr="00C823DD">
        <w:rPr>
          <w:kern w:val="16"/>
          <w:lang w:val="en-GB"/>
        </w:rPr>
        <w:t xml:space="preserve"> standard </w:t>
      </w:r>
      <w:r w:rsidR="00D043C1" w:rsidRPr="00C823DD">
        <w:rPr>
          <w:kern w:val="16"/>
          <w:lang w:val="en-GB"/>
        </w:rPr>
        <w:t>capacity</w:t>
      </w:r>
      <w:r w:rsidRPr="00C823DD">
        <w:rPr>
          <w:kern w:val="16"/>
          <w:lang w:val="en-GB"/>
        </w:rPr>
        <w:t xml:space="preserve">, </w:t>
      </w:r>
      <w:r w:rsidR="003F65D7" w:rsidRPr="00C823DD">
        <w:rPr>
          <w:kern w:val="16"/>
          <w:lang w:val="en-GB"/>
        </w:rPr>
        <w:t xml:space="preserve">and </w:t>
      </w:r>
      <w:r w:rsidR="00451AD1" w:rsidRPr="00C823DD">
        <w:rPr>
          <w:kern w:val="16"/>
          <w:lang w:val="en-GB"/>
        </w:rPr>
        <w:t>within day</w:t>
      </w:r>
      <w:r w:rsidRPr="00C823DD">
        <w:rPr>
          <w:kern w:val="16"/>
          <w:lang w:val="en-GB"/>
        </w:rPr>
        <w:t xml:space="preserve"> standard </w:t>
      </w:r>
      <w:r w:rsidR="00D043C1" w:rsidRPr="00C823DD">
        <w:rPr>
          <w:kern w:val="16"/>
          <w:lang w:val="en-GB"/>
        </w:rPr>
        <w:t>capacity</w:t>
      </w:r>
      <w:r w:rsidR="00F86C43" w:rsidRPr="00C823DD">
        <w:rPr>
          <w:kern w:val="16"/>
          <w:lang w:val="en-GB"/>
        </w:rPr>
        <w:t xml:space="preserve"> for border points</w:t>
      </w:r>
      <w:r w:rsidRPr="00C823DD">
        <w:rPr>
          <w:kern w:val="16"/>
          <w:lang w:val="en-GB"/>
        </w:rPr>
        <w:t xml:space="preserve">. </w:t>
      </w:r>
      <w:r w:rsidR="00C36726" w:rsidRPr="00C823DD">
        <w:rPr>
          <w:kern w:val="16"/>
          <w:lang w:val="en-GB"/>
        </w:rPr>
        <w:t>Transmission</w:t>
      </w:r>
      <w:r w:rsidRPr="00C823DD">
        <w:rPr>
          <w:kern w:val="16"/>
          <w:lang w:val="en-GB"/>
        </w:rPr>
        <w:t xml:space="preserve"> </w:t>
      </w:r>
      <w:r w:rsidR="00C36726" w:rsidRPr="00C823DD">
        <w:rPr>
          <w:kern w:val="16"/>
          <w:lang w:val="en-GB"/>
        </w:rPr>
        <w:t>capacity can be booked as bundled</w:t>
      </w:r>
      <w:r w:rsidRPr="00C823DD">
        <w:rPr>
          <w:kern w:val="16"/>
          <w:lang w:val="en-GB"/>
        </w:rPr>
        <w:t xml:space="preserve"> </w:t>
      </w:r>
      <w:r w:rsidR="00C36726" w:rsidRPr="00C823DD">
        <w:rPr>
          <w:kern w:val="16"/>
          <w:lang w:val="en-GB"/>
        </w:rPr>
        <w:t>or</w:t>
      </w:r>
      <w:r w:rsidRPr="00C823DD">
        <w:rPr>
          <w:kern w:val="16"/>
          <w:lang w:val="en-GB"/>
        </w:rPr>
        <w:t> </w:t>
      </w:r>
      <w:r w:rsidR="00C36726" w:rsidRPr="00C823DD">
        <w:rPr>
          <w:kern w:val="16"/>
          <w:lang w:val="en-GB"/>
        </w:rPr>
        <w:t>unbundled</w:t>
      </w:r>
      <w:r w:rsidRPr="00C823DD">
        <w:rPr>
          <w:kern w:val="16"/>
          <w:lang w:val="en-GB"/>
        </w:rPr>
        <w:t xml:space="preserve">. </w:t>
      </w:r>
      <w:r w:rsidR="006E1859" w:rsidRPr="00C823DD">
        <w:rPr>
          <w:kern w:val="16"/>
          <w:lang w:val="en-GB"/>
        </w:rPr>
        <w:t>Bookings for border points a</w:t>
      </w:r>
      <w:r w:rsidR="00F86C43" w:rsidRPr="00C823DD">
        <w:rPr>
          <w:kern w:val="16"/>
          <w:lang w:val="en-GB"/>
        </w:rPr>
        <w:t>r</w:t>
      </w:r>
      <w:r w:rsidR="006E1859" w:rsidRPr="00C823DD">
        <w:rPr>
          <w:kern w:val="16"/>
          <w:lang w:val="en-GB"/>
        </w:rPr>
        <w:t xml:space="preserve">e submitted via the auction booking </w:t>
      </w:r>
      <w:r w:rsidRPr="00C823DD">
        <w:rPr>
          <w:kern w:val="16"/>
          <w:lang w:val="en-GB"/>
        </w:rPr>
        <w:t xml:space="preserve">platform. </w:t>
      </w:r>
      <w:r w:rsidR="00D043C1" w:rsidRPr="00C823DD">
        <w:rPr>
          <w:kern w:val="16"/>
          <w:lang w:val="en-GB"/>
        </w:rPr>
        <w:t>Capacity</w:t>
      </w:r>
      <w:r w:rsidR="006E1859" w:rsidRPr="00C823DD">
        <w:rPr>
          <w:kern w:val="16"/>
          <w:lang w:val="en-GB"/>
        </w:rPr>
        <w:t xml:space="preserve"> is booked in a</w:t>
      </w:r>
      <w:r w:rsidR="00F86C43" w:rsidRPr="00C823DD">
        <w:rPr>
          <w:kern w:val="16"/>
          <w:lang w:val="en-GB"/>
        </w:rPr>
        <w:t>u</w:t>
      </w:r>
      <w:r w:rsidR="006E1859" w:rsidRPr="00C823DD">
        <w:rPr>
          <w:kern w:val="16"/>
          <w:lang w:val="en-GB"/>
        </w:rPr>
        <w:t xml:space="preserve">ctions under a separate </w:t>
      </w:r>
      <w:r w:rsidR="006E1859" w:rsidRPr="00C823DD">
        <w:rPr>
          <w:kern w:val="16"/>
          <w:lang w:val="en-GB"/>
        </w:rPr>
        <w:lastRenderedPageBreak/>
        <w:t xml:space="preserve">regulation on the rules for transmission capacity </w:t>
      </w:r>
      <w:r w:rsidR="00D043C1" w:rsidRPr="00C823DD">
        <w:rPr>
          <w:kern w:val="16"/>
          <w:lang w:val="en-GB"/>
        </w:rPr>
        <w:t>allocation</w:t>
      </w:r>
      <w:r w:rsidR="00ED0F29" w:rsidRPr="00C823DD">
        <w:rPr>
          <w:kern w:val="16"/>
          <w:lang w:val="en-GB"/>
        </w:rPr>
        <w:fldChar w:fldCharType="begin"/>
      </w:r>
      <w:r w:rsidR="00722A9F" w:rsidRPr="00C823DD">
        <w:rPr>
          <w:kern w:val="16"/>
          <w:lang w:val="en-GB"/>
        </w:rPr>
        <w:instrText xml:space="preserve"> NOTEREF _Ref436661482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2</w:t>
      </w:r>
      <w:r w:rsidR="00ED0F29" w:rsidRPr="00C823DD">
        <w:rPr>
          <w:kern w:val="16"/>
          <w:lang w:val="en-GB"/>
        </w:rPr>
        <w:fldChar w:fldCharType="end"/>
      </w:r>
      <w:r w:rsidRPr="00C823DD">
        <w:rPr>
          <w:kern w:val="16"/>
          <w:vertAlign w:val="superscript"/>
          <w:lang w:val="en-GB"/>
        </w:rPr>
        <w:t>)</w:t>
      </w:r>
      <w:r w:rsidRPr="00C823DD">
        <w:rPr>
          <w:kern w:val="16"/>
          <w:lang w:val="en-GB"/>
        </w:rPr>
        <w:t xml:space="preserve">. </w:t>
      </w:r>
      <w:r w:rsidR="006E1859" w:rsidRPr="00C823DD">
        <w:rPr>
          <w:kern w:val="16"/>
          <w:lang w:val="en-GB"/>
        </w:rPr>
        <w:t xml:space="preserve">For their participation in an auction, </w:t>
      </w:r>
      <w:r w:rsidR="00347892" w:rsidRPr="00C823DD">
        <w:rPr>
          <w:kern w:val="16"/>
          <w:lang w:val="en-GB"/>
        </w:rPr>
        <w:t>cleared entit</w:t>
      </w:r>
      <w:r w:rsidR="00F86C43" w:rsidRPr="00C823DD">
        <w:rPr>
          <w:kern w:val="16"/>
          <w:lang w:val="en-GB"/>
        </w:rPr>
        <w:t xml:space="preserve">ies and </w:t>
      </w:r>
      <w:r w:rsidR="00347892" w:rsidRPr="00C823DD">
        <w:rPr>
          <w:kern w:val="16"/>
          <w:lang w:val="en-GB"/>
        </w:rPr>
        <w:t>foreign participant</w:t>
      </w:r>
      <w:r w:rsidR="00F86C43" w:rsidRPr="00C823DD">
        <w:rPr>
          <w:kern w:val="16"/>
          <w:lang w:val="en-GB"/>
        </w:rPr>
        <w:t>s</w:t>
      </w:r>
      <w:r w:rsidRPr="00C823DD">
        <w:rPr>
          <w:kern w:val="16"/>
          <w:lang w:val="en-GB"/>
        </w:rPr>
        <w:t xml:space="preserve"> </w:t>
      </w:r>
      <w:r w:rsidR="00347892" w:rsidRPr="00C823DD">
        <w:rPr>
          <w:kern w:val="16"/>
          <w:lang w:val="en-GB"/>
        </w:rPr>
        <w:t xml:space="preserve">must be </w:t>
      </w:r>
      <w:r w:rsidRPr="00C823DD">
        <w:rPr>
          <w:kern w:val="16"/>
          <w:lang w:val="en-GB"/>
        </w:rPr>
        <w:t>regist</w:t>
      </w:r>
      <w:r w:rsidR="00347892" w:rsidRPr="00C823DD">
        <w:rPr>
          <w:kern w:val="16"/>
          <w:lang w:val="en-GB"/>
        </w:rPr>
        <w:t>ered in the a</w:t>
      </w:r>
      <w:r w:rsidR="00F86C43" w:rsidRPr="00C823DD">
        <w:rPr>
          <w:kern w:val="16"/>
          <w:lang w:val="en-GB"/>
        </w:rPr>
        <w:t>u</w:t>
      </w:r>
      <w:r w:rsidR="00347892" w:rsidRPr="00C823DD">
        <w:rPr>
          <w:kern w:val="16"/>
          <w:lang w:val="en-GB"/>
        </w:rPr>
        <w:t xml:space="preserve">ction booking </w:t>
      </w:r>
      <w:r w:rsidRPr="00C823DD">
        <w:rPr>
          <w:kern w:val="16"/>
          <w:lang w:val="en-GB"/>
        </w:rPr>
        <w:t xml:space="preserve">platform. </w:t>
      </w:r>
      <w:r w:rsidR="00347892" w:rsidRPr="00C823DD">
        <w:rPr>
          <w:kern w:val="16"/>
          <w:lang w:val="en-GB"/>
        </w:rPr>
        <w:t xml:space="preserve">Capacity is booked upon the publication of the results of the auction. </w:t>
      </w:r>
    </w:p>
    <w:p w:rsidR="006B4069" w:rsidRPr="00C823DD" w:rsidRDefault="006B4069" w:rsidP="00451AD1">
      <w:pPr>
        <w:pStyle w:val="Odstavec"/>
        <w:ind w:firstLine="0"/>
        <w:rPr>
          <w:kern w:val="16"/>
          <w:lang w:val="en-GB"/>
        </w:rPr>
      </w:pPr>
      <w:r w:rsidRPr="00C823DD">
        <w:rPr>
          <w:kern w:val="16"/>
          <w:lang w:val="en-GB"/>
        </w:rPr>
        <w:t xml:space="preserve">(4) </w:t>
      </w:r>
      <w:r w:rsidR="00347892" w:rsidRPr="00C823DD">
        <w:rPr>
          <w:kern w:val="16"/>
          <w:lang w:val="en-GB"/>
        </w:rPr>
        <w:t>G</w:t>
      </w:r>
      <w:r w:rsidR="006E7524" w:rsidRPr="00C823DD">
        <w:rPr>
          <w:kern w:val="16"/>
          <w:lang w:val="en-GB"/>
        </w:rPr>
        <w:t>as transmission service</w:t>
      </w:r>
      <w:r w:rsidRPr="00C823DD">
        <w:rPr>
          <w:kern w:val="16"/>
          <w:lang w:val="en-GB"/>
        </w:rPr>
        <w:t xml:space="preserve"> </w:t>
      </w:r>
      <w:r w:rsidR="00347892" w:rsidRPr="00C823DD">
        <w:rPr>
          <w:kern w:val="16"/>
          <w:lang w:val="en-GB"/>
        </w:rPr>
        <w:t xml:space="preserve">agreements under </w:t>
      </w:r>
      <w:r w:rsidR="00451AD1" w:rsidRPr="00C823DD">
        <w:rPr>
          <w:kern w:val="16"/>
          <w:lang w:val="en-GB"/>
        </w:rPr>
        <w:t>Section</w:t>
      </w:r>
      <w:r w:rsidRPr="00C823DD">
        <w:rPr>
          <w:kern w:val="16"/>
          <w:lang w:val="en-GB"/>
        </w:rPr>
        <w:t xml:space="preserve"> 6</w:t>
      </w:r>
      <w:r w:rsidR="008C16FA" w:rsidRPr="00C823DD">
        <w:rPr>
          <w:kern w:val="16"/>
          <w:lang w:val="en-GB"/>
        </w:rPr>
        <w:t>(</w:t>
      </w:r>
      <w:r w:rsidRPr="00C823DD">
        <w:rPr>
          <w:kern w:val="16"/>
          <w:lang w:val="en-GB"/>
        </w:rPr>
        <w:t>3</w:t>
      </w:r>
      <w:r w:rsidR="001415D2" w:rsidRPr="00C823DD">
        <w:rPr>
          <w:kern w:val="16"/>
          <w:lang w:val="en-GB"/>
        </w:rPr>
        <w:t>)</w:t>
      </w:r>
      <w:r w:rsidRPr="00C823DD">
        <w:rPr>
          <w:kern w:val="16"/>
          <w:lang w:val="en-GB"/>
        </w:rPr>
        <w:t> </w:t>
      </w:r>
      <w:r w:rsidR="00347892" w:rsidRPr="00C823DD">
        <w:rPr>
          <w:kern w:val="16"/>
          <w:lang w:val="en-GB"/>
        </w:rPr>
        <w:t>are entered into with effect from the first gas day</w:t>
      </w:r>
      <w:r w:rsidRPr="00C823DD">
        <w:rPr>
          <w:kern w:val="16"/>
          <w:lang w:val="en-GB"/>
        </w:rPr>
        <w:t xml:space="preserve"> </w:t>
      </w:r>
      <w:r w:rsidR="00347892" w:rsidRPr="00C823DD">
        <w:rPr>
          <w:kern w:val="16"/>
          <w:lang w:val="en-GB"/>
        </w:rPr>
        <w:t xml:space="preserve">of a calendar </w:t>
      </w:r>
      <w:r w:rsidR="001A554C" w:rsidRPr="00C823DD">
        <w:rPr>
          <w:kern w:val="16"/>
          <w:lang w:val="en-GB"/>
        </w:rPr>
        <w:t>year</w:t>
      </w:r>
      <w:r w:rsidRPr="00C823DD">
        <w:rPr>
          <w:kern w:val="16"/>
          <w:lang w:val="en-GB"/>
        </w:rPr>
        <w:t>.</w:t>
      </w:r>
      <w:r w:rsidR="001A554C" w:rsidRPr="00C823DD">
        <w:rPr>
          <w:kern w:val="16"/>
          <w:lang w:val="en-GB"/>
        </w:rPr>
        <w:t xml:space="preserve"> </w:t>
      </w:r>
    </w:p>
    <w:p w:rsidR="006B4069" w:rsidRPr="00C823DD" w:rsidRDefault="006B4069" w:rsidP="00451AD1">
      <w:pPr>
        <w:pStyle w:val="Odstavec"/>
        <w:ind w:firstLine="0"/>
        <w:rPr>
          <w:kern w:val="16"/>
          <w:lang w:val="en-GB"/>
        </w:rPr>
      </w:pPr>
      <w:r w:rsidRPr="00C823DD">
        <w:rPr>
          <w:kern w:val="16"/>
          <w:lang w:val="en-GB"/>
        </w:rPr>
        <w:t xml:space="preserve">(5) </w:t>
      </w:r>
      <w:r w:rsidR="00CE7152" w:rsidRPr="00C823DD">
        <w:rPr>
          <w:kern w:val="16"/>
          <w:lang w:val="en-GB"/>
        </w:rPr>
        <w:t xml:space="preserve">Under </w:t>
      </w:r>
      <w:r w:rsidR="006E7524" w:rsidRPr="00C823DD">
        <w:rPr>
          <w:kern w:val="16"/>
          <w:lang w:val="en-GB"/>
        </w:rPr>
        <w:t>gas transmission service</w:t>
      </w:r>
      <w:r w:rsidRPr="00C823DD">
        <w:rPr>
          <w:kern w:val="16"/>
          <w:lang w:val="en-GB"/>
        </w:rPr>
        <w:t xml:space="preserve"> </w:t>
      </w:r>
      <w:r w:rsidR="00CE7152" w:rsidRPr="00C823DD">
        <w:rPr>
          <w:kern w:val="16"/>
          <w:lang w:val="en-GB"/>
        </w:rPr>
        <w:t>agreement</w:t>
      </w:r>
      <w:r w:rsidR="001A554C" w:rsidRPr="00C823DD">
        <w:rPr>
          <w:kern w:val="16"/>
          <w:lang w:val="en-GB"/>
        </w:rPr>
        <w:t>s</w:t>
      </w:r>
      <w:r w:rsidR="00CE7152" w:rsidRPr="00C823DD">
        <w:rPr>
          <w:kern w:val="16"/>
          <w:lang w:val="en-GB"/>
        </w:rPr>
        <w:t xml:space="preserve"> the TSO makes it possible for </w:t>
      </w:r>
      <w:r w:rsidR="001A554C" w:rsidRPr="00C823DD">
        <w:rPr>
          <w:kern w:val="16"/>
          <w:lang w:val="en-GB"/>
        </w:rPr>
        <w:t>gas</w:t>
      </w:r>
      <w:r w:rsidR="00CE7152" w:rsidRPr="00C823DD">
        <w:rPr>
          <w:kern w:val="16"/>
          <w:lang w:val="en-GB"/>
        </w:rPr>
        <w:t xml:space="preserve"> supplier</w:t>
      </w:r>
      <w:r w:rsidR="001A554C" w:rsidRPr="00C823DD">
        <w:rPr>
          <w:kern w:val="16"/>
          <w:lang w:val="en-GB"/>
        </w:rPr>
        <w:t>s</w:t>
      </w:r>
      <w:r w:rsidR="00CE7152" w:rsidRPr="00C823DD">
        <w:rPr>
          <w:kern w:val="16"/>
          <w:lang w:val="en-GB"/>
        </w:rPr>
        <w:t xml:space="preserve"> or customer</w:t>
      </w:r>
      <w:r w:rsidR="001A554C" w:rsidRPr="00C823DD">
        <w:rPr>
          <w:kern w:val="16"/>
          <w:lang w:val="en-GB"/>
        </w:rPr>
        <w:t>s</w:t>
      </w:r>
      <w:r w:rsidR="00CE7152" w:rsidRPr="00C823DD">
        <w:rPr>
          <w:kern w:val="16"/>
          <w:lang w:val="en-GB"/>
        </w:rPr>
        <w:t xml:space="preserve"> to book transmission </w:t>
      </w:r>
      <w:r w:rsidR="00D043C1" w:rsidRPr="00C823DD">
        <w:rPr>
          <w:kern w:val="16"/>
          <w:lang w:val="en-GB"/>
        </w:rPr>
        <w:t>capacity</w:t>
      </w:r>
      <w:r w:rsidRPr="00C823DD">
        <w:rPr>
          <w:kern w:val="16"/>
          <w:lang w:val="en-GB"/>
        </w:rPr>
        <w:t xml:space="preserve"> </w:t>
      </w:r>
      <w:r w:rsidR="00CE7152" w:rsidRPr="00C823DD">
        <w:rPr>
          <w:kern w:val="16"/>
          <w:lang w:val="en-GB"/>
        </w:rPr>
        <w:t xml:space="preserve">for the customer’s supply point directly connected to the transmission system, specifically as transmission capacity </w:t>
      </w:r>
      <w:r w:rsidR="001A554C" w:rsidRPr="00C823DD">
        <w:rPr>
          <w:kern w:val="16"/>
          <w:lang w:val="en-GB"/>
        </w:rPr>
        <w:t>for</w:t>
      </w:r>
      <w:r w:rsidR="00CE7152" w:rsidRPr="00C823DD">
        <w:rPr>
          <w:kern w:val="16"/>
          <w:lang w:val="en-GB"/>
        </w:rPr>
        <w:t xml:space="preserve"> </w:t>
      </w:r>
      <w:r w:rsidR="00D043C1" w:rsidRPr="00C823DD">
        <w:rPr>
          <w:kern w:val="16"/>
          <w:lang w:val="en-GB"/>
        </w:rPr>
        <w:t>the</w:t>
      </w:r>
      <w:r w:rsidR="00CE7152" w:rsidRPr="00C823DD">
        <w:rPr>
          <w:kern w:val="16"/>
          <w:lang w:val="en-GB"/>
        </w:rPr>
        <w:t xml:space="preserve"> </w:t>
      </w:r>
      <w:r w:rsidR="00D043C1" w:rsidRPr="00C823DD">
        <w:rPr>
          <w:kern w:val="16"/>
          <w:lang w:val="en-GB"/>
        </w:rPr>
        <w:t>supply</w:t>
      </w:r>
      <w:r w:rsidR="00CE7152" w:rsidRPr="00C823DD">
        <w:rPr>
          <w:kern w:val="16"/>
          <w:lang w:val="en-GB"/>
        </w:rPr>
        <w:t xml:space="preserve"> point for an indefinite period of time, monthly transmission capacity for the supply point, rolling transmission capacity for the supply point</w:t>
      </w:r>
      <w:r w:rsidRPr="00C823DD">
        <w:rPr>
          <w:kern w:val="16"/>
          <w:lang w:val="en-GB"/>
        </w:rPr>
        <w:t>, d</w:t>
      </w:r>
      <w:r w:rsidR="00CE7152" w:rsidRPr="00C823DD">
        <w:rPr>
          <w:kern w:val="16"/>
          <w:lang w:val="en-GB"/>
        </w:rPr>
        <w:t>aily transmission capacity for the supply point, day-ahead transmission capacity for the supply point</w:t>
      </w:r>
      <w:r w:rsidR="001A554C" w:rsidRPr="00C823DD">
        <w:rPr>
          <w:kern w:val="16"/>
          <w:lang w:val="en-GB"/>
        </w:rPr>
        <w:t>,</w:t>
      </w:r>
      <w:r w:rsidR="00CE7152" w:rsidRPr="00C823DD">
        <w:rPr>
          <w:kern w:val="16"/>
          <w:lang w:val="en-GB"/>
        </w:rPr>
        <w:t xml:space="preserve"> and</w:t>
      </w:r>
      <w:r w:rsidRPr="00C823DD">
        <w:rPr>
          <w:kern w:val="16"/>
          <w:lang w:val="en-GB"/>
        </w:rPr>
        <w:t> </w:t>
      </w:r>
      <w:r w:rsidR="00451AD1" w:rsidRPr="00C823DD">
        <w:rPr>
          <w:kern w:val="16"/>
          <w:lang w:val="en-GB"/>
        </w:rPr>
        <w:t>within day</w:t>
      </w:r>
      <w:r w:rsidRPr="00C823DD">
        <w:rPr>
          <w:kern w:val="16"/>
          <w:lang w:val="en-GB"/>
        </w:rPr>
        <w:t xml:space="preserve"> </w:t>
      </w:r>
      <w:r w:rsidR="00CE7152" w:rsidRPr="00C823DD">
        <w:rPr>
          <w:kern w:val="16"/>
          <w:lang w:val="en-GB"/>
        </w:rPr>
        <w:t>transmission capacity for the supply point</w:t>
      </w:r>
      <w:r w:rsidRPr="00C823DD">
        <w:rPr>
          <w:kern w:val="16"/>
          <w:lang w:val="en-GB"/>
        </w:rPr>
        <w:t>.</w:t>
      </w:r>
      <w:r w:rsidR="001A554C" w:rsidRPr="00C823DD">
        <w:rPr>
          <w:kern w:val="16"/>
          <w:lang w:val="en-GB"/>
        </w:rPr>
        <w:t xml:space="preserve"> </w:t>
      </w:r>
    </w:p>
    <w:p w:rsidR="006B4069" w:rsidRPr="00C823DD" w:rsidRDefault="006B4069" w:rsidP="00451AD1">
      <w:pPr>
        <w:pStyle w:val="Odstavec"/>
        <w:ind w:firstLine="0"/>
        <w:rPr>
          <w:kern w:val="16"/>
          <w:lang w:val="en-GB"/>
        </w:rPr>
      </w:pPr>
      <w:r w:rsidRPr="00C823DD">
        <w:rPr>
          <w:kern w:val="16"/>
          <w:lang w:val="en-GB"/>
        </w:rPr>
        <w:t xml:space="preserve">(6) </w:t>
      </w:r>
      <w:r w:rsidR="00DC2D3F" w:rsidRPr="00C823DD">
        <w:rPr>
          <w:kern w:val="16"/>
          <w:lang w:val="en-GB"/>
        </w:rPr>
        <w:t>T</w:t>
      </w:r>
      <w:r w:rsidR="00CE7152" w:rsidRPr="00C823DD">
        <w:rPr>
          <w:kern w:val="16"/>
          <w:lang w:val="en-GB"/>
        </w:rPr>
        <w:t xml:space="preserve">ransmission capacity under subsections </w:t>
      </w:r>
      <w:r w:rsidR="00DC2D3F" w:rsidRPr="00C823DD">
        <w:rPr>
          <w:kern w:val="16"/>
          <w:lang w:val="en-GB"/>
        </w:rPr>
        <w:t>(</w:t>
      </w:r>
      <w:r w:rsidRPr="00C823DD">
        <w:rPr>
          <w:kern w:val="16"/>
          <w:lang w:val="en-GB"/>
        </w:rPr>
        <w:t>1</w:t>
      </w:r>
      <w:r w:rsidR="00DC2D3F" w:rsidRPr="00C823DD">
        <w:rPr>
          <w:kern w:val="16"/>
          <w:lang w:val="en-GB"/>
        </w:rPr>
        <w:t>)</w:t>
      </w:r>
      <w:r w:rsidRPr="00C823DD">
        <w:rPr>
          <w:kern w:val="16"/>
          <w:lang w:val="en-GB"/>
        </w:rPr>
        <w:t xml:space="preserve">, </w:t>
      </w:r>
      <w:r w:rsidR="00DC2D3F" w:rsidRPr="00C823DD">
        <w:rPr>
          <w:kern w:val="16"/>
          <w:lang w:val="en-GB"/>
        </w:rPr>
        <w:t>(</w:t>
      </w:r>
      <w:r w:rsidRPr="00C823DD">
        <w:rPr>
          <w:kern w:val="16"/>
          <w:lang w:val="en-GB"/>
        </w:rPr>
        <w:t>2</w:t>
      </w:r>
      <w:r w:rsidR="00DC2D3F" w:rsidRPr="00C823DD">
        <w:rPr>
          <w:kern w:val="16"/>
          <w:lang w:val="en-GB"/>
        </w:rPr>
        <w:t>)</w:t>
      </w:r>
      <w:r w:rsidR="008D6BB5" w:rsidRPr="00C823DD">
        <w:rPr>
          <w:kern w:val="16"/>
          <w:lang w:val="en-GB"/>
        </w:rPr>
        <w:t>, (3)</w:t>
      </w:r>
      <w:r w:rsidRPr="00C823DD">
        <w:rPr>
          <w:kern w:val="16"/>
          <w:lang w:val="en-GB"/>
        </w:rPr>
        <w:t xml:space="preserve"> a</w:t>
      </w:r>
      <w:r w:rsidR="00CE7152" w:rsidRPr="00C823DD">
        <w:rPr>
          <w:kern w:val="16"/>
          <w:lang w:val="en-GB"/>
        </w:rPr>
        <w:t>nd</w:t>
      </w:r>
      <w:r w:rsidRPr="00C823DD">
        <w:rPr>
          <w:kern w:val="16"/>
          <w:lang w:val="en-GB"/>
        </w:rPr>
        <w:t xml:space="preserve"> </w:t>
      </w:r>
      <w:r w:rsidR="00DC2D3F" w:rsidRPr="00C823DD">
        <w:rPr>
          <w:kern w:val="16"/>
          <w:lang w:val="en-GB"/>
        </w:rPr>
        <w:t>(</w:t>
      </w:r>
      <w:r w:rsidRPr="00C823DD">
        <w:rPr>
          <w:kern w:val="16"/>
          <w:lang w:val="en-GB"/>
        </w:rPr>
        <w:t>5</w:t>
      </w:r>
      <w:r w:rsidR="00DC2D3F" w:rsidRPr="00C823DD">
        <w:rPr>
          <w:kern w:val="16"/>
          <w:lang w:val="en-GB"/>
        </w:rPr>
        <w:t>)</w:t>
      </w:r>
      <w:r w:rsidRPr="00C823DD">
        <w:rPr>
          <w:kern w:val="16"/>
          <w:lang w:val="en-GB"/>
        </w:rPr>
        <w:t xml:space="preserve"> </w:t>
      </w:r>
      <w:r w:rsidR="00CE7152" w:rsidRPr="00C823DD">
        <w:rPr>
          <w:kern w:val="16"/>
          <w:lang w:val="en-GB"/>
        </w:rPr>
        <w:t xml:space="preserve">can be booked as </w:t>
      </w:r>
      <w:r w:rsidR="00583FE8" w:rsidRPr="00C823DD">
        <w:rPr>
          <w:kern w:val="16"/>
          <w:lang w:val="en-GB"/>
        </w:rPr>
        <w:t>firm</w:t>
      </w:r>
      <w:r w:rsidRPr="00C823DD">
        <w:rPr>
          <w:kern w:val="16"/>
          <w:lang w:val="en-GB"/>
        </w:rPr>
        <w:t xml:space="preserve"> </w:t>
      </w:r>
      <w:r w:rsidR="00CE7152" w:rsidRPr="00C823DD">
        <w:rPr>
          <w:kern w:val="16"/>
          <w:lang w:val="en-GB"/>
        </w:rPr>
        <w:t>or</w:t>
      </w:r>
      <w:r w:rsidRPr="00C823DD">
        <w:rPr>
          <w:kern w:val="16"/>
          <w:lang w:val="en-GB"/>
        </w:rPr>
        <w:t xml:space="preserve"> </w:t>
      </w:r>
      <w:r w:rsidR="00583FE8" w:rsidRPr="00C823DD">
        <w:rPr>
          <w:kern w:val="16"/>
          <w:lang w:val="en-GB"/>
        </w:rPr>
        <w:t>interruptible</w:t>
      </w:r>
      <w:r w:rsidR="0062104F" w:rsidRPr="00C823DD">
        <w:rPr>
          <w:kern w:val="16"/>
          <w:lang w:val="en-GB"/>
        </w:rPr>
        <w:t xml:space="preserve"> capacity</w:t>
      </w:r>
      <w:r w:rsidRPr="00C823DD">
        <w:rPr>
          <w:kern w:val="16"/>
          <w:lang w:val="en-GB"/>
        </w:rPr>
        <w:t>.</w:t>
      </w:r>
      <w:r w:rsidR="001A554C" w:rsidRPr="00C823DD">
        <w:rPr>
          <w:kern w:val="16"/>
          <w:lang w:val="en-GB"/>
        </w:rPr>
        <w:t xml:space="preserve"> </w:t>
      </w:r>
    </w:p>
    <w:p w:rsidR="006B4069" w:rsidRPr="00C823DD" w:rsidRDefault="006B4069" w:rsidP="00451AD1">
      <w:pPr>
        <w:pStyle w:val="Odstavec"/>
        <w:ind w:firstLine="0"/>
        <w:rPr>
          <w:kern w:val="16"/>
          <w:lang w:val="en-GB"/>
        </w:rPr>
      </w:pPr>
      <w:r w:rsidRPr="00C823DD">
        <w:rPr>
          <w:kern w:val="16"/>
          <w:lang w:val="en-GB"/>
        </w:rPr>
        <w:t xml:space="preserve">(7) </w:t>
      </w:r>
      <w:r w:rsidR="00DC2D3F" w:rsidRPr="00C823DD">
        <w:rPr>
          <w:kern w:val="16"/>
          <w:lang w:val="en-GB"/>
        </w:rPr>
        <w:t>T</w:t>
      </w:r>
      <w:r w:rsidR="00CE7152" w:rsidRPr="00C823DD">
        <w:rPr>
          <w:kern w:val="16"/>
          <w:lang w:val="en-GB"/>
        </w:rPr>
        <w:t xml:space="preserve">ransmission </w:t>
      </w:r>
      <w:r w:rsidR="00D043C1" w:rsidRPr="00C823DD">
        <w:rPr>
          <w:kern w:val="16"/>
          <w:lang w:val="en-GB"/>
        </w:rPr>
        <w:t>capacity</w:t>
      </w:r>
      <w:r w:rsidRPr="00C823DD">
        <w:rPr>
          <w:kern w:val="16"/>
          <w:lang w:val="en-GB"/>
        </w:rPr>
        <w:t xml:space="preserve"> </w:t>
      </w:r>
      <w:r w:rsidR="00CE7152" w:rsidRPr="00C823DD">
        <w:rPr>
          <w:kern w:val="16"/>
          <w:lang w:val="en-GB"/>
        </w:rPr>
        <w:t xml:space="preserve">bookings under </w:t>
      </w:r>
      <w:r w:rsidR="001415D2" w:rsidRPr="00C823DD">
        <w:rPr>
          <w:kern w:val="16"/>
          <w:lang w:val="en-GB"/>
        </w:rPr>
        <w:t>subsections</w:t>
      </w:r>
      <w:r w:rsidRPr="00C823DD">
        <w:rPr>
          <w:kern w:val="16"/>
          <w:lang w:val="en-GB"/>
        </w:rPr>
        <w:t xml:space="preserve"> </w:t>
      </w:r>
      <w:r w:rsidR="00DC2D3F" w:rsidRPr="00C823DD">
        <w:rPr>
          <w:kern w:val="16"/>
          <w:lang w:val="en-GB"/>
        </w:rPr>
        <w:t>(</w:t>
      </w:r>
      <w:r w:rsidRPr="00C823DD">
        <w:rPr>
          <w:kern w:val="16"/>
          <w:lang w:val="en-GB"/>
        </w:rPr>
        <w:t>1</w:t>
      </w:r>
      <w:r w:rsidR="00DC2D3F" w:rsidRPr="00C823DD">
        <w:rPr>
          <w:kern w:val="16"/>
          <w:lang w:val="en-GB"/>
        </w:rPr>
        <w:t>)</w:t>
      </w:r>
      <w:r w:rsidRPr="00C823DD">
        <w:rPr>
          <w:kern w:val="16"/>
          <w:lang w:val="en-GB"/>
        </w:rPr>
        <w:t xml:space="preserve">, </w:t>
      </w:r>
      <w:r w:rsidR="00DC2D3F" w:rsidRPr="00C823DD">
        <w:rPr>
          <w:kern w:val="16"/>
          <w:lang w:val="en-GB"/>
        </w:rPr>
        <w:t>(</w:t>
      </w:r>
      <w:r w:rsidRPr="00C823DD">
        <w:rPr>
          <w:kern w:val="16"/>
          <w:lang w:val="en-GB"/>
        </w:rPr>
        <w:t>2</w:t>
      </w:r>
      <w:r w:rsidR="00DC2D3F" w:rsidRPr="00C823DD">
        <w:rPr>
          <w:kern w:val="16"/>
          <w:lang w:val="en-GB"/>
        </w:rPr>
        <w:t>)</w:t>
      </w:r>
      <w:r w:rsidR="008D6BB5" w:rsidRPr="00C823DD">
        <w:rPr>
          <w:kern w:val="16"/>
          <w:lang w:val="en-GB"/>
        </w:rPr>
        <w:t>, (3)</w:t>
      </w:r>
      <w:r w:rsidRPr="00C823DD">
        <w:rPr>
          <w:kern w:val="16"/>
          <w:lang w:val="en-GB"/>
        </w:rPr>
        <w:t xml:space="preserve"> a</w:t>
      </w:r>
      <w:r w:rsidR="001415D2" w:rsidRPr="00C823DD">
        <w:rPr>
          <w:kern w:val="16"/>
          <w:lang w:val="en-GB"/>
        </w:rPr>
        <w:t>nd</w:t>
      </w:r>
      <w:r w:rsidRPr="00C823DD">
        <w:rPr>
          <w:kern w:val="16"/>
          <w:lang w:val="en-GB"/>
        </w:rPr>
        <w:t xml:space="preserve"> </w:t>
      </w:r>
      <w:r w:rsidR="00DC2D3F" w:rsidRPr="00C823DD">
        <w:rPr>
          <w:kern w:val="16"/>
          <w:lang w:val="en-GB"/>
        </w:rPr>
        <w:t>(</w:t>
      </w:r>
      <w:r w:rsidRPr="00C823DD">
        <w:rPr>
          <w:kern w:val="16"/>
          <w:lang w:val="en-GB"/>
        </w:rPr>
        <w:t>5</w:t>
      </w:r>
      <w:r w:rsidR="00DC2D3F" w:rsidRPr="00C823DD">
        <w:rPr>
          <w:kern w:val="16"/>
          <w:lang w:val="en-GB"/>
        </w:rPr>
        <w:t>)</w:t>
      </w:r>
      <w:r w:rsidRPr="00C823DD">
        <w:rPr>
          <w:kern w:val="16"/>
          <w:lang w:val="en-GB"/>
        </w:rPr>
        <w:t xml:space="preserve"> </w:t>
      </w:r>
      <w:r w:rsidR="00CE7152" w:rsidRPr="00C823DD">
        <w:rPr>
          <w:kern w:val="16"/>
          <w:lang w:val="en-GB"/>
        </w:rPr>
        <w:t xml:space="preserve">are submitted via the TSO’s </w:t>
      </w:r>
      <w:r w:rsidRPr="00C823DD">
        <w:rPr>
          <w:kern w:val="16"/>
          <w:lang w:val="en-GB"/>
        </w:rPr>
        <w:t>informa</w:t>
      </w:r>
      <w:r w:rsidR="00CE7152" w:rsidRPr="00C823DD">
        <w:rPr>
          <w:kern w:val="16"/>
          <w:lang w:val="en-GB"/>
        </w:rPr>
        <w:t>tion</w:t>
      </w:r>
      <w:r w:rsidRPr="00C823DD">
        <w:rPr>
          <w:kern w:val="16"/>
          <w:lang w:val="en-GB"/>
        </w:rPr>
        <w:t xml:space="preserve"> </w:t>
      </w:r>
      <w:r w:rsidR="00D043C1" w:rsidRPr="00C823DD">
        <w:rPr>
          <w:kern w:val="16"/>
          <w:lang w:val="en-GB"/>
        </w:rPr>
        <w:t>system</w:t>
      </w:r>
      <w:r w:rsidRPr="00C823DD">
        <w:rPr>
          <w:kern w:val="16"/>
          <w:lang w:val="en-GB"/>
        </w:rPr>
        <w:t>.</w:t>
      </w:r>
      <w:r w:rsidR="001A554C" w:rsidRPr="00C823DD">
        <w:rPr>
          <w:kern w:val="16"/>
          <w:lang w:val="en-GB"/>
        </w:rPr>
        <w:t xml:space="preserve"> </w:t>
      </w:r>
    </w:p>
    <w:p w:rsidR="006B4069" w:rsidRPr="00C823DD" w:rsidRDefault="006B4069" w:rsidP="006B4069">
      <w:pPr>
        <w:pStyle w:val="Nzevped"/>
        <w:rPr>
          <w:kern w:val="16"/>
          <w:lang w:val="en-GB"/>
        </w:rPr>
      </w:pPr>
      <w:r w:rsidRPr="00C823DD">
        <w:rPr>
          <w:kern w:val="16"/>
          <w:lang w:val="en-GB"/>
        </w:rPr>
        <w:t>P</w:t>
      </w:r>
      <w:r w:rsidR="00CE7152" w:rsidRPr="00C823DD">
        <w:rPr>
          <w:kern w:val="16"/>
          <w:lang w:val="en-GB"/>
        </w:rPr>
        <w:t>rocedures and tim</w:t>
      </w:r>
      <w:r w:rsidR="005C3DD9" w:rsidRPr="00C823DD">
        <w:rPr>
          <w:kern w:val="16"/>
          <w:lang w:val="en-GB"/>
        </w:rPr>
        <w:t>ing</w:t>
      </w:r>
      <w:r w:rsidR="00CE7152" w:rsidRPr="00C823DD">
        <w:rPr>
          <w:kern w:val="16"/>
          <w:lang w:val="en-GB"/>
        </w:rPr>
        <w:t xml:space="preserve"> for capacity booking </w:t>
      </w:r>
      <w:r w:rsidR="005C3DD9" w:rsidRPr="00C823DD">
        <w:rPr>
          <w:kern w:val="16"/>
          <w:lang w:val="en-GB"/>
        </w:rPr>
        <w:t>at</w:t>
      </w:r>
      <w:r w:rsidR="00CE7152" w:rsidRPr="00C823DD">
        <w:rPr>
          <w:kern w:val="16"/>
          <w:lang w:val="en-GB"/>
        </w:rPr>
        <w:t xml:space="preserve"> </w:t>
      </w:r>
      <w:r w:rsidR="00D043C1" w:rsidRPr="00C823DD">
        <w:rPr>
          <w:kern w:val="16"/>
          <w:lang w:val="en-GB"/>
        </w:rPr>
        <w:t>virtual</w:t>
      </w:r>
      <w:r w:rsidRPr="00C823DD">
        <w:rPr>
          <w:kern w:val="16"/>
          <w:lang w:val="en-GB"/>
        </w:rPr>
        <w:t xml:space="preserve"> </w:t>
      </w:r>
      <w:r w:rsidR="00CE7152" w:rsidRPr="00C823DD">
        <w:rPr>
          <w:kern w:val="16"/>
          <w:lang w:val="en-GB"/>
        </w:rPr>
        <w:t xml:space="preserve">gas storage facility </w:t>
      </w:r>
      <w:r w:rsidR="001A554C" w:rsidRPr="00C823DD">
        <w:rPr>
          <w:kern w:val="16"/>
          <w:lang w:val="en-GB"/>
        </w:rPr>
        <w:t xml:space="preserve">points </w:t>
      </w:r>
      <w:r w:rsidR="00CE7152" w:rsidRPr="00C823DD">
        <w:rPr>
          <w:kern w:val="16"/>
          <w:lang w:val="en-GB"/>
        </w:rPr>
        <w:t>and gas production plant</w:t>
      </w:r>
      <w:r w:rsidR="001A554C" w:rsidRPr="00C823DD">
        <w:rPr>
          <w:kern w:val="16"/>
          <w:lang w:val="en-GB"/>
        </w:rPr>
        <w:t xml:space="preserve"> points</w:t>
      </w:r>
      <w:r w:rsidR="007723F1" w:rsidRPr="00C823DD">
        <w:rPr>
          <w:kern w:val="16"/>
          <w:lang w:val="en-GB"/>
        </w:rPr>
        <w:t xml:space="preserve"> </w:t>
      </w:r>
    </w:p>
    <w:p w:rsidR="006B4069" w:rsidRPr="00C823DD" w:rsidRDefault="00451AD1" w:rsidP="006B4069">
      <w:pPr>
        <w:spacing w:after="120"/>
        <w:jc w:val="center"/>
        <w:rPr>
          <w:kern w:val="16"/>
          <w:lang w:val="en-GB"/>
        </w:rPr>
      </w:pPr>
      <w:r w:rsidRPr="00C823DD">
        <w:rPr>
          <w:kern w:val="16"/>
          <w:lang w:val="en-GB"/>
        </w:rPr>
        <w:t>Section</w:t>
      </w:r>
      <w:r w:rsidR="006B4069" w:rsidRPr="00C823DD">
        <w:rPr>
          <w:kern w:val="16"/>
          <w:lang w:val="en-GB"/>
        </w:rPr>
        <w:t xml:space="preserve"> 10</w:t>
      </w:r>
      <w:r w:rsidR="001A554C" w:rsidRPr="00C823DD">
        <w:rPr>
          <w:kern w:val="16"/>
          <w:lang w:val="en-GB"/>
        </w:rPr>
        <w:t xml:space="preserve"> </w:t>
      </w:r>
    </w:p>
    <w:p w:rsidR="006B4069" w:rsidRPr="00C823DD" w:rsidRDefault="00E3111C" w:rsidP="0018231D">
      <w:pPr>
        <w:spacing w:after="120"/>
        <w:jc w:val="both"/>
        <w:rPr>
          <w:kern w:val="16"/>
          <w:lang w:val="en-GB"/>
        </w:rPr>
      </w:pPr>
      <w:r w:rsidRPr="00C823DD">
        <w:rPr>
          <w:kern w:val="16"/>
          <w:lang w:val="en-GB"/>
        </w:rPr>
        <w:t>(</w:t>
      </w:r>
      <w:r w:rsidR="006B4069" w:rsidRPr="00C823DD">
        <w:rPr>
          <w:kern w:val="16"/>
          <w:lang w:val="en-GB"/>
        </w:rPr>
        <w:t>1</w:t>
      </w:r>
      <w:r w:rsidRPr="00C823DD">
        <w:rPr>
          <w:kern w:val="16"/>
          <w:lang w:val="en-GB"/>
        </w:rPr>
        <w:t xml:space="preserve">) </w:t>
      </w:r>
      <w:r w:rsidR="00A70D13" w:rsidRPr="00C823DD">
        <w:rPr>
          <w:kern w:val="16"/>
          <w:lang w:val="en-GB"/>
        </w:rPr>
        <w:t xml:space="preserve">When </w:t>
      </w:r>
      <w:r w:rsidR="006B4069" w:rsidRPr="00C823DD">
        <w:rPr>
          <w:kern w:val="16"/>
          <w:lang w:val="en-GB"/>
        </w:rPr>
        <w:t>monthly</w:t>
      </w:r>
      <w:r w:rsidRPr="00C823DD">
        <w:rPr>
          <w:kern w:val="16"/>
          <w:lang w:val="en-GB"/>
        </w:rPr>
        <w:t xml:space="preserve"> </w:t>
      </w:r>
      <w:r w:rsidR="00A70D13" w:rsidRPr="00C823DD">
        <w:rPr>
          <w:kern w:val="16"/>
          <w:lang w:val="en-GB"/>
        </w:rPr>
        <w:t>transmission</w:t>
      </w:r>
      <w:r w:rsidRPr="00C823DD">
        <w:rPr>
          <w:kern w:val="16"/>
          <w:lang w:val="en-GB"/>
        </w:rPr>
        <w:t xml:space="preserve"> </w:t>
      </w:r>
      <w:r w:rsidR="00223C02" w:rsidRPr="00C823DD">
        <w:rPr>
          <w:kern w:val="16"/>
          <w:lang w:val="en-GB"/>
        </w:rPr>
        <w:t>capacity</w:t>
      </w:r>
      <w:r w:rsidRPr="00C823DD">
        <w:rPr>
          <w:kern w:val="16"/>
          <w:lang w:val="en-GB"/>
        </w:rPr>
        <w:t xml:space="preserve"> </w:t>
      </w:r>
      <w:r w:rsidR="00A70D13" w:rsidRPr="00C823DD">
        <w:rPr>
          <w:kern w:val="16"/>
          <w:lang w:val="en-GB"/>
        </w:rPr>
        <w:t xml:space="preserve">has been booked gas </w:t>
      </w:r>
      <w:r w:rsidR="00223C02" w:rsidRPr="00C823DD">
        <w:rPr>
          <w:kern w:val="16"/>
          <w:lang w:val="en-GB"/>
        </w:rPr>
        <w:t>transmission</w:t>
      </w:r>
      <w:r w:rsidR="00A70D13" w:rsidRPr="00C823DD">
        <w:rPr>
          <w:kern w:val="16"/>
          <w:lang w:val="en-GB"/>
        </w:rPr>
        <w:t xml:space="preserve"> </w:t>
      </w:r>
      <w:r w:rsidR="00223C02" w:rsidRPr="00C823DD">
        <w:rPr>
          <w:kern w:val="16"/>
          <w:lang w:val="en-GB"/>
        </w:rPr>
        <w:t>starts</w:t>
      </w:r>
      <w:r w:rsidR="00A70D13" w:rsidRPr="00C823DD">
        <w:rPr>
          <w:kern w:val="16"/>
          <w:lang w:val="en-GB"/>
        </w:rPr>
        <w:t xml:space="preserve"> on the first gas day of the</w:t>
      </w:r>
      <w:r w:rsidRPr="00C823DD">
        <w:rPr>
          <w:kern w:val="16"/>
          <w:lang w:val="en-GB"/>
        </w:rPr>
        <w:t xml:space="preserve"> </w:t>
      </w:r>
      <w:r w:rsidR="00223C02" w:rsidRPr="00C823DD">
        <w:rPr>
          <w:kern w:val="16"/>
          <w:lang w:val="en-GB"/>
        </w:rPr>
        <w:t>calendar</w:t>
      </w:r>
      <w:r w:rsidR="00A70D13" w:rsidRPr="00C823DD">
        <w:rPr>
          <w:kern w:val="16"/>
          <w:lang w:val="en-GB"/>
        </w:rPr>
        <w:t xml:space="preserve"> month for which transmission</w:t>
      </w:r>
      <w:r w:rsidRPr="00C823DD">
        <w:rPr>
          <w:kern w:val="16"/>
          <w:lang w:val="en-GB"/>
        </w:rPr>
        <w:t xml:space="preserve"> </w:t>
      </w:r>
      <w:r w:rsidR="00223C02" w:rsidRPr="00C823DD">
        <w:rPr>
          <w:kern w:val="16"/>
          <w:lang w:val="en-GB"/>
        </w:rPr>
        <w:t>capacity</w:t>
      </w:r>
      <w:r w:rsidR="00A70D13" w:rsidRPr="00C823DD">
        <w:rPr>
          <w:kern w:val="16"/>
          <w:lang w:val="en-GB"/>
        </w:rPr>
        <w:t xml:space="preserve"> has been booked. </w:t>
      </w:r>
    </w:p>
    <w:p w:rsidR="00660346" w:rsidRPr="00C823DD" w:rsidRDefault="0027291F" w:rsidP="0018231D">
      <w:pPr>
        <w:spacing w:after="120"/>
        <w:jc w:val="both"/>
        <w:rPr>
          <w:kern w:val="16"/>
          <w:lang w:val="en-GB"/>
        </w:rPr>
      </w:pPr>
      <w:r w:rsidRPr="00C823DD">
        <w:rPr>
          <w:kern w:val="16"/>
          <w:lang w:val="en-GB"/>
        </w:rPr>
        <w:t xml:space="preserve">(2) </w:t>
      </w:r>
      <w:r w:rsidR="00860998" w:rsidRPr="00C823DD">
        <w:rPr>
          <w:kern w:val="16"/>
          <w:lang w:val="en-GB"/>
        </w:rPr>
        <w:t>C</w:t>
      </w:r>
      <w:r w:rsidR="00A70D13" w:rsidRPr="00C823DD">
        <w:rPr>
          <w:kern w:val="16"/>
          <w:lang w:val="en-GB"/>
        </w:rPr>
        <w:t>leared entit</w:t>
      </w:r>
      <w:r w:rsidR="00860998" w:rsidRPr="00C823DD">
        <w:rPr>
          <w:kern w:val="16"/>
          <w:lang w:val="en-GB"/>
        </w:rPr>
        <w:t>ies</w:t>
      </w:r>
      <w:r w:rsidR="00A70D13" w:rsidRPr="00C823DD">
        <w:rPr>
          <w:kern w:val="16"/>
          <w:lang w:val="en-GB"/>
        </w:rPr>
        <w:t xml:space="preserve"> </w:t>
      </w:r>
      <w:r w:rsidRPr="00C823DD">
        <w:rPr>
          <w:kern w:val="16"/>
          <w:lang w:val="en-GB"/>
        </w:rPr>
        <w:t xml:space="preserve">and foreign participants </w:t>
      </w:r>
      <w:r w:rsidR="00A70D13" w:rsidRPr="00C823DD">
        <w:rPr>
          <w:kern w:val="16"/>
          <w:lang w:val="en-GB"/>
        </w:rPr>
        <w:t>can</w:t>
      </w:r>
      <w:r w:rsidR="00336D51" w:rsidRPr="00C823DD">
        <w:rPr>
          <w:kern w:val="16"/>
          <w:lang w:val="en-GB"/>
        </w:rPr>
        <w:t xml:space="preserve"> also</w:t>
      </w:r>
      <w:r w:rsidR="00A70D13" w:rsidRPr="00C823DD">
        <w:rPr>
          <w:kern w:val="16"/>
          <w:lang w:val="en-GB"/>
        </w:rPr>
        <w:t xml:space="preserve"> book transmission</w:t>
      </w:r>
      <w:r w:rsidR="00E3111C" w:rsidRPr="00C823DD">
        <w:rPr>
          <w:kern w:val="16"/>
          <w:lang w:val="en-GB"/>
        </w:rPr>
        <w:t xml:space="preserve"> </w:t>
      </w:r>
      <w:r w:rsidR="00223C02" w:rsidRPr="00C823DD">
        <w:rPr>
          <w:kern w:val="16"/>
          <w:lang w:val="en-GB"/>
        </w:rPr>
        <w:t>capacity</w:t>
      </w:r>
      <w:r w:rsidR="00A70D13" w:rsidRPr="00C823DD">
        <w:rPr>
          <w:kern w:val="16"/>
          <w:lang w:val="en-GB"/>
        </w:rPr>
        <w:t xml:space="preserve"> from a gas month other than the gas month immediately following the month in which </w:t>
      </w:r>
      <w:r w:rsidR="00860998" w:rsidRPr="00C823DD">
        <w:rPr>
          <w:kern w:val="16"/>
          <w:lang w:val="en-GB"/>
        </w:rPr>
        <w:t>they</w:t>
      </w:r>
      <w:r w:rsidR="00A70D13" w:rsidRPr="00C823DD">
        <w:rPr>
          <w:kern w:val="16"/>
          <w:lang w:val="en-GB"/>
        </w:rPr>
        <w:t xml:space="preserve"> request </w:t>
      </w:r>
      <w:r w:rsidR="00660346" w:rsidRPr="00C823DD">
        <w:rPr>
          <w:kern w:val="16"/>
          <w:lang w:val="en-GB"/>
        </w:rPr>
        <w:t xml:space="preserve">monthly </w:t>
      </w:r>
      <w:r w:rsidR="00A70D13" w:rsidRPr="00C823DD">
        <w:rPr>
          <w:kern w:val="16"/>
          <w:lang w:val="en-GB"/>
        </w:rPr>
        <w:t>transmission</w:t>
      </w:r>
      <w:r w:rsidR="00E3111C" w:rsidRPr="00C823DD">
        <w:rPr>
          <w:kern w:val="16"/>
          <w:lang w:val="en-GB"/>
        </w:rPr>
        <w:t xml:space="preserve"> </w:t>
      </w:r>
      <w:r w:rsidR="00223C02" w:rsidRPr="00C823DD">
        <w:rPr>
          <w:kern w:val="16"/>
          <w:lang w:val="en-GB"/>
        </w:rPr>
        <w:t>capacity</w:t>
      </w:r>
      <w:r w:rsidR="00E3111C" w:rsidRPr="00C823DD">
        <w:rPr>
          <w:kern w:val="16"/>
          <w:lang w:val="en-GB"/>
        </w:rPr>
        <w:t xml:space="preserve"> </w:t>
      </w:r>
      <w:r w:rsidR="00A70D13" w:rsidRPr="00C823DD">
        <w:rPr>
          <w:kern w:val="16"/>
          <w:lang w:val="en-GB"/>
        </w:rPr>
        <w:t>booking</w:t>
      </w:r>
      <w:r w:rsidR="002507EA" w:rsidRPr="00C823DD">
        <w:rPr>
          <w:kern w:val="16"/>
          <w:lang w:val="en-GB"/>
        </w:rPr>
        <w:t xml:space="preserve">, </w:t>
      </w:r>
      <w:r w:rsidR="006E0708" w:rsidRPr="00C823DD">
        <w:rPr>
          <w:kern w:val="16"/>
          <w:lang w:val="en-GB"/>
        </w:rPr>
        <w:t xml:space="preserve">however, no earlier than </w:t>
      </w:r>
      <w:r w:rsidR="002507EA" w:rsidRPr="00C823DD">
        <w:rPr>
          <w:kern w:val="16"/>
          <w:lang w:val="en-GB"/>
        </w:rPr>
        <w:t xml:space="preserve">24 </w:t>
      </w:r>
      <w:r w:rsidR="006E0708" w:rsidRPr="00C823DD">
        <w:rPr>
          <w:kern w:val="16"/>
          <w:lang w:val="en-GB"/>
        </w:rPr>
        <w:t>calendar months before the beginning of transmission</w:t>
      </w:r>
      <w:r w:rsidR="00660346" w:rsidRPr="00C823DD">
        <w:rPr>
          <w:kern w:val="16"/>
          <w:lang w:val="en-GB"/>
        </w:rPr>
        <w:t>.</w:t>
      </w:r>
      <w:r w:rsidR="00522791" w:rsidRPr="00C823DD">
        <w:rPr>
          <w:kern w:val="16"/>
          <w:lang w:val="en-GB"/>
        </w:rPr>
        <w:t xml:space="preserve"> </w:t>
      </w:r>
    </w:p>
    <w:p w:rsidR="00660346" w:rsidRPr="00C823DD" w:rsidRDefault="00660346" w:rsidP="0018231D">
      <w:pPr>
        <w:spacing w:after="120"/>
        <w:jc w:val="both"/>
        <w:rPr>
          <w:kern w:val="16"/>
          <w:lang w:val="en-GB"/>
        </w:rPr>
      </w:pPr>
      <w:r w:rsidRPr="00C823DD">
        <w:rPr>
          <w:kern w:val="16"/>
          <w:lang w:val="en-GB"/>
        </w:rPr>
        <w:t>(3) M</w:t>
      </w:r>
      <w:r w:rsidR="00CE7152" w:rsidRPr="00C823DD">
        <w:rPr>
          <w:kern w:val="16"/>
          <w:lang w:val="en-GB"/>
        </w:rPr>
        <w:t>onthly</w:t>
      </w:r>
      <w:r w:rsidRPr="00C823DD">
        <w:rPr>
          <w:kern w:val="16"/>
          <w:lang w:val="en-GB"/>
        </w:rPr>
        <w:t xml:space="preserve"> </w:t>
      </w:r>
      <w:r w:rsidR="00CE7152" w:rsidRPr="00C823DD">
        <w:rPr>
          <w:kern w:val="16"/>
          <w:lang w:val="en-GB"/>
        </w:rPr>
        <w:t xml:space="preserve">capacity is booked for one or more </w:t>
      </w:r>
      <w:r w:rsidR="00D043C1" w:rsidRPr="00C823DD">
        <w:rPr>
          <w:kern w:val="16"/>
          <w:lang w:val="en-GB"/>
        </w:rPr>
        <w:t>consecutive</w:t>
      </w:r>
      <w:r w:rsidR="00CE7152" w:rsidRPr="00C823DD">
        <w:rPr>
          <w:kern w:val="16"/>
          <w:lang w:val="en-GB"/>
        </w:rPr>
        <w:t xml:space="preserve"> gas months. </w:t>
      </w:r>
    </w:p>
    <w:p w:rsidR="00660346" w:rsidRPr="00C823DD" w:rsidRDefault="00660346" w:rsidP="00660346">
      <w:pPr>
        <w:pStyle w:val="Odstavec"/>
        <w:ind w:firstLine="0"/>
        <w:rPr>
          <w:kern w:val="16"/>
          <w:lang w:val="en-GB"/>
        </w:rPr>
      </w:pPr>
      <w:r w:rsidRPr="00C823DD">
        <w:rPr>
          <w:kern w:val="16"/>
          <w:lang w:val="en-GB"/>
        </w:rPr>
        <w:t xml:space="preserve">(4) </w:t>
      </w:r>
      <w:r w:rsidR="00D043C1" w:rsidRPr="00C823DD">
        <w:rPr>
          <w:kern w:val="16"/>
          <w:lang w:val="en-GB"/>
        </w:rPr>
        <w:t>Monthly</w:t>
      </w:r>
      <w:r w:rsidR="00CE7152" w:rsidRPr="00C823DD">
        <w:rPr>
          <w:kern w:val="16"/>
          <w:lang w:val="en-GB"/>
        </w:rPr>
        <w:t xml:space="preserve"> transmission capacity for </w:t>
      </w:r>
      <w:r w:rsidR="00D043C1" w:rsidRPr="00C823DD">
        <w:rPr>
          <w:kern w:val="16"/>
          <w:lang w:val="en-GB"/>
        </w:rPr>
        <w:t>virtual</w:t>
      </w:r>
      <w:r w:rsidRPr="00C823DD">
        <w:rPr>
          <w:kern w:val="16"/>
          <w:lang w:val="en-GB"/>
        </w:rPr>
        <w:t xml:space="preserve"> </w:t>
      </w:r>
      <w:r w:rsidR="00CE7152" w:rsidRPr="00C823DD">
        <w:rPr>
          <w:kern w:val="16"/>
          <w:lang w:val="en-GB"/>
        </w:rPr>
        <w:t xml:space="preserve">gas storage facility </w:t>
      </w:r>
      <w:r w:rsidR="00D0106E" w:rsidRPr="00C823DD">
        <w:rPr>
          <w:kern w:val="16"/>
          <w:lang w:val="en-GB"/>
        </w:rPr>
        <w:t xml:space="preserve">points </w:t>
      </w:r>
      <w:r w:rsidR="00CE7152" w:rsidRPr="00C823DD">
        <w:rPr>
          <w:kern w:val="16"/>
          <w:lang w:val="en-GB"/>
        </w:rPr>
        <w:t xml:space="preserve">can be booked for no more than </w:t>
      </w:r>
      <w:r w:rsidRPr="00C823DD">
        <w:rPr>
          <w:kern w:val="16"/>
          <w:lang w:val="en-GB"/>
        </w:rPr>
        <w:t xml:space="preserve">60 </w:t>
      </w:r>
      <w:r w:rsidR="00D043C1" w:rsidRPr="00C823DD">
        <w:rPr>
          <w:kern w:val="16"/>
          <w:lang w:val="en-GB"/>
        </w:rPr>
        <w:t>consecutive</w:t>
      </w:r>
      <w:r w:rsidR="00CE7152" w:rsidRPr="00C823DD">
        <w:rPr>
          <w:kern w:val="16"/>
          <w:lang w:val="en-GB"/>
        </w:rPr>
        <w:t xml:space="preserve"> gas months following the month in which the request for monthly firm or interruptible transmission capacity booking was submitted.</w:t>
      </w:r>
      <w:r w:rsidR="00D364B9" w:rsidRPr="00C823DD">
        <w:rPr>
          <w:kern w:val="16"/>
          <w:lang w:val="en-GB"/>
        </w:rPr>
        <w:t xml:space="preserve"> Cleared entities and foreign participants book transmission capacity for a virtual gas storage facility point up to the booked maximum capacity of withdrawal from or injection into the gas storage facility. </w:t>
      </w:r>
    </w:p>
    <w:p w:rsidR="00660346" w:rsidRPr="00C823DD" w:rsidRDefault="00660346" w:rsidP="00660346">
      <w:pPr>
        <w:spacing w:after="120"/>
        <w:jc w:val="center"/>
        <w:rPr>
          <w:kern w:val="16"/>
          <w:lang w:val="en-GB"/>
        </w:rPr>
      </w:pPr>
      <w:r w:rsidRPr="00C823DD">
        <w:rPr>
          <w:kern w:val="16"/>
          <w:lang w:val="en-GB"/>
        </w:rPr>
        <w:t>Section 11</w:t>
      </w:r>
      <w:r w:rsidR="00814B69" w:rsidRPr="00C823DD">
        <w:rPr>
          <w:kern w:val="16"/>
          <w:lang w:val="en-GB"/>
        </w:rPr>
        <w:t xml:space="preserve"> </w:t>
      </w:r>
    </w:p>
    <w:p w:rsidR="00660346" w:rsidRPr="00C823DD" w:rsidRDefault="00E3111C" w:rsidP="0018231D">
      <w:pPr>
        <w:spacing w:after="120"/>
        <w:jc w:val="both"/>
        <w:rPr>
          <w:kern w:val="16"/>
          <w:lang w:val="en-GB"/>
        </w:rPr>
      </w:pPr>
      <w:r w:rsidRPr="00C823DD">
        <w:rPr>
          <w:kern w:val="16"/>
          <w:lang w:val="en-GB"/>
        </w:rPr>
        <w:t>(</w:t>
      </w:r>
      <w:r w:rsidR="00660346" w:rsidRPr="00C823DD">
        <w:rPr>
          <w:kern w:val="16"/>
          <w:lang w:val="en-GB"/>
        </w:rPr>
        <w:t>1</w:t>
      </w:r>
      <w:r w:rsidRPr="00C823DD">
        <w:rPr>
          <w:kern w:val="16"/>
          <w:lang w:val="en-GB"/>
        </w:rPr>
        <w:t xml:space="preserve">) </w:t>
      </w:r>
      <w:r w:rsidR="00814B69" w:rsidRPr="00C823DD">
        <w:rPr>
          <w:kern w:val="16"/>
          <w:lang w:val="en-GB"/>
        </w:rPr>
        <w:t xml:space="preserve">When </w:t>
      </w:r>
      <w:r w:rsidRPr="00C823DD">
        <w:rPr>
          <w:kern w:val="16"/>
          <w:lang w:val="en-GB"/>
        </w:rPr>
        <w:t>d</w:t>
      </w:r>
      <w:r w:rsidR="00336D51" w:rsidRPr="00C823DD">
        <w:rPr>
          <w:kern w:val="16"/>
          <w:lang w:val="en-GB"/>
        </w:rPr>
        <w:t>aily</w:t>
      </w:r>
      <w:r w:rsidRPr="00C823DD">
        <w:rPr>
          <w:kern w:val="16"/>
          <w:lang w:val="en-GB"/>
        </w:rPr>
        <w:t xml:space="preserve"> </w:t>
      </w:r>
      <w:r w:rsidR="00A70D13" w:rsidRPr="00C823DD">
        <w:rPr>
          <w:kern w:val="16"/>
          <w:lang w:val="en-GB"/>
        </w:rPr>
        <w:t>transmission</w:t>
      </w:r>
      <w:r w:rsidRPr="00C823DD">
        <w:rPr>
          <w:kern w:val="16"/>
          <w:lang w:val="en-GB"/>
        </w:rPr>
        <w:t xml:space="preserve"> </w:t>
      </w:r>
      <w:r w:rsidR="00223C02" w:rsidRPr="00C823DD">
        <w:rPr>
          <w:kern w:val="16"/>
          <w:lang w:val="en-GB"/>
        </w:rPr>
        <w:t>capacity</w:t>
      </w:r>
      <w:r w:rsidRPr="00C823DD">
        <w:rPr>
          <w:kern w:val="16"/>
          <w:lang w:val="en-GB"/>
        </w:rPr>
        <w:t xml:space="preserve"> </w:t>
      </w:r>
      <w:r w:rsidR="00814B69" w:rsidRPr="00C823DD">
        <w:rPr>
          <w:kern w:val="16"/>
          <w:lang w:val="en-GB"/>
        </w:rPr>
        <w:t xml:space="preserve">gas been booked gas transmission </w:t>
      </w:r>
      <w:r w:rsidR="00336D51" w:rsidRPr="00C823DD">
        <w:rPr>
          <w:kern w:val="16"/>
          <w:lang w:val="en-GB"/>
        </w:rPr>
        <w:t xml:space="preserve">starts on the first gas day of the period for which </w:t>
      </w:r>
      <w:r w:rsidR="00A70D13" w:rsidRPr="00C823DD">
        <w:rPr>
          <w:kern w:val="16"/>
          <w:lang w:val="en-GB"/>
        </w:rPr>
        <w:t>transmission</w:t>
      </w:r>
      <w:r w:rsidRPr="00C823DD">
        <w:rPr>
          <w:kern w:val="16"/>
          <w:lang w:val="en-GB"/>
        </w:rPr>
        <w:t xml:space="preserve"> </w:t>
      </w:r>
      <w:r w:rsidR="00223C02" w:rsidRPr="00C823DD">
        <w:rPr>
          <w:kern w:val="16"/>
          <w:lang w:val="en-GB"/>
        </w:rPr>
        <w:t>capacity</w:t>
      </w:r>
      <w:r w:rsidR="00336D51" w:rsidRPr="00C823DD">
        <w:rPr>
          <w:kern w:val="16"/>
          <w:lang w:val="en-GB"/>
        </w:rPr>
        <w:t xml:space="preserve"> has been booked and ends on the last gas day of the period for which </w:t>
      </w:r>
      <w:r w:rsidR="00A70D13" w:rsidRPr="00C823DD">
        <w:rPr>
          <w:kern w:val="16"/>
          <w:lang w:val="en-GB"/>
        </w:rPr>
        <w:t>transmission</w:t>
      </w:r>
      <w:r w:rsidRPr="00C823DD">
        <w:rPr>
          <w:kern w:val="16"/>
          <w:lang w:val="en-GB"/>
        </w:rPr>
        <w:t xml:space="preserve"> </w:t>
      </w:r>
      <w:r w:rsidR="00223C02" w:rsidRPr="00C823DD">
        <w:rPr>
          <w:kern w:val="16"/>
          <w:lang w:val="en-GB"/>
        </w:rPr>
        <w:t>capacity</w:t>
      </w:r>
      <w:r w:rsidR="00336D51" w:rsidRPr="00C823DD">
        <w:rPr>
          <w:kern w:val="16"/>
          <w:lang w:val="en-GB"/>
        </w:rPr>
        <w:t xml:space="preserve"> has been booked. </w:t>
      </w:r>
    </w:p>
    <w:p w:rsidR="00535C0E" w:rsidRPr="00C823DD" w:rsidRDefault="00660346" w:rsidP="0018231D">
      <w:pPr>
        <w:spacing w:after="120"/>
        <w:jc w:val="both"/>
        <w:rPr>
          <w:kern w:val="16"/>
          <w:lang w:val="en-GB"/>
        </w:rPr>
      </w:pPr>
      <w:r w:rsidRPr="00C823DD">
        <w:rPr>
          <w:kern w:val="16"/>
          <w:lang w:val="en-GB"/>
        </w:rPr>
        <w:t xml:space="preserve">(2) </w:t>
      </w:r>
      <w:r w:rsidR="00860998" w:rsidRPr="00C823DD">
        <w:rPr>
          <w:kern w:val="16"/>
          <w:lang w:val="en-GB"/>
        </w:rPr>
        <w:t>C</w:t>
      </w:r>
      <w:r w:rsidR="00336D51" w:rsidRPr="00C823DD">
        <w:rPr>
          <w:kern w:val="16"/>
          <w:lang w:val="en-GB"/>
        </w:rPr>
        <w:t>leared entit</w:t>
      </w:r>
      <w:r w:rsidR="00860998" w:rsidRPr="00C823DD">
        <w:rPr>
          <w:kern w:val="16"/>
          <w:lang w:val="en-GB"/>
        </w:rPr>
        <w:t>ies</w:t>
      </w:r>
      <w:r w:rsidR="00E529CE" w:rsidRPr="00C823DD">
        <w:rPr>
          <w:kern w:val="16"/>
          <w:lang w:val="en-GB"/>
        </w:rPr>
        <w:t xml:space="preserve"> and foreign participants</w:t>
      </w:r>
      <w:r w:rsidR="00336D51" w:rsidRPr="00C823DD">
        <w:rPr>
          <w:kern w:val="16"/>
          <w:lang w:val="en-GB"/>
        </w:rPr>
        <w:t xml:space="preserve"> can also book </w:t>
      </w:r>
      <w:r w:rsidR="00A70D13" w:rsidRPr="00C823DD">
        <w:rPr>
          <w:kern w:val="16"/>
          <w:lang w:val="en-GB"/>
        </w:rPr>
        <w:t>transmission</w:t>
      </w:r>
      <w:r w:rsidR="00E3111C" w:rsidRPr="00C823DD">
        <w:rPr>
          <w:kern w:val="16"/>
          <w:lang w:val="en-GB"/>
        </w:rPr>
        <w:t xml:space="preserve"> </w:t>
      </w:r>
      <w:r w:rsidR="00223C02" w:rsidRPr="00C823DD">
        <w:rPr>
          <w:kern w:val="16"/>
          <w:lang w:val="en-GB"/>
        </w:rPr>
        <w:t>capacity</w:t>
      </w:r>
      <w:r w:rsidR="00E3111C" w:rsidRPr="00C823DD">
        <w:rPr>
          <w:kern w:val="16"/>
          <w:lang w:val="en-GB"/>
        </w:rPr>
        <w:t xml:space="preserve"> </w:t>
      </w:r>
      <w:r w:rsidR="00336D51" w:rsidRPr="00C823DD">
        <w:rPr>
          <w:kern w:val="16"/>
          <w:lang w:val="en-GB"/>
        </w:rPr>
        <w:t xml:space="preserve">from a gas day other than the gas day immediately </w:t>
      </w:r>
      <w:r w:rsidR="00223C02" w:rsidRPr="00C823DD">
        <w:rPr>
          <w:kern w:val="16"/>
          <w:lang w:val="en-GB"/>
        </w:rPr>
        <w:t>following</w:t>
      </w:r>
      <w:r w:rsidR="00336D51" w:rsidRPr="00C823DD">
        <w:rPr>
          <w:kern w:val="16"/>
          <w:lang w:val="en-GB"/>
        </w:rPr>
        <w:t xml:space="preserve"> the day on which </w:t>
      </w:r>
      <w:r w:rsidR="00860998" w:rsidRPr="00C823DD">
        <w:rPr>
          <w:kern w:val="16"/>
          <w:lang w:val="en-GB"/>
        </w:rPr>
        <w:t>they</w:t>
      </w:r>
      <w:r w:rsidR="00336D51" w:rsidRPr="00C823DD">
        <w:rPr>
          <w:kern w:val="16"/>
          <w:lang w:val="en-GB"/>
        </w:rPr>
        <w:t xml:space="preserve"> request </w:t>
      </w:r>
      <w:r w:rsidR="00A70D13" w:rsidRPr="00C823DD">
        <w:rPr>
          <w:kern w:val="16"/>
          <w:lang w:val="en-GB"/>
        </w:rPr>
        <w:t>transmission</w:t>
      </w:r>
      <w:r w:rsidR="00E3111C" w:rsidRPr="00C823DD">
        <w:rPr>
          <w:kern w:val="16"/>
          <w:lang w:val="en-GB"/>
        </w:rPr>
        <w:t xml:space="preserve"> </w:t>
      </w:r>
      <w:r w:rsidR="00223C02" w:rsidRPr="00C823DD">
        <w:rPr>
          <w:kern w:val="16"/>
          <w:lang w:val="en-GB"/>
        </w:rPr>
        <w:t>capacity</w:t>
      </w:r>
      <w:r w:rsidR="00E3111C" w:rsidRPr="00C823DD">
        <w:rPr>
          <w:kern w:val="16"/>
          <w:lang w:val="en-GB"/>
        </w:rPr>
        <w:t xml:space="preserve"> </w:t>
      </w:r>
      <w:r w:rsidR="00336D51" w:rsidRPr="00C823DD">
        <w:rPr>
          <w:kern w:val="16"/>
          <w:lang w:val="en-GB"/>
        </w:rPr>
        <w:t>booking</w:t>
      </w:r>
      <w:r w:rsidR="00E3111C" w:rsidRPr="00C823DD">
        <w:rPr>
          <w:kern w:val="16"/>
          <w:lang w:val="en-GB"/>
        </w:rPr>
        <w:t xml:space="preserve">. </w:t>
      </w:r>
    </w:p>
    <w:p w:rsidR="00535C0E" w:rsidRPr="00C823DD" w:rsidRDefault="00535C0E" w:rsidP="0018231D">
      <w:pPr>
        <w:spacing w:after="120"/>
        <w:jc w:val="both"/>
        <w:rPr>
          <w:kern w:val="16"/>
          <w:lang w:val="en-GB"/>
        </w:rPr>
      </w:pPr>
      <w:r w:rsidRPr="00C823DD">
        <w:rPr>
          <w:kern w:val="16"/>
          <w:lang w:val="en-GB"/>
        </w:rPr>
        <w:t>(3) D</w:t>
      </w:r>
      <w:r w:rsidR="00CE7152" w:rsidRPr="00C823DD">
        <w:rPr>
          <w:kern w:val="16"/>
          <w:lang w:val="en-GB"/>
        </w:rPr>
        <w:t>aily transmission capacity is booked for one or more consecutive gas days.</w:t>
      </w:r>
      <w:r w:rsidR="00814B69" w:rsidRPr="00C823DD">
        <w:rPr>
          <w:kern w:val="16"/>
          <w:lang w:val="en-GB"/>
        </w:rPr>
        <w:t xml:space="preserve"> </w:t>
      </w:r>
    </w:p>
    <w:p w:rsidR="00D07C3C" w:rsidRPr="00C823DD" w:rsidRDefault="00535C0E" w:rsidP="0018231D">
      <w:pPr>
        <w:spacing w:after="120"/>
        <w:jc w:val="both"/>
        <w:rPr>
          <w:kern w:val="16"/>
          <w:lang w:val="en-GB"/>
        </w:rPr>
      </w:pPr>
      <w:r w:rsidRPr="00C823DD">
        <w:rPr>
          <w:kern w:val="16"/>
          <w:lang w:val="en-GB"/>
        </w:rPr>
        <w:t>(4) Daily t</w:t>
      </w:r>
      <w:r w:rsidR="00A70D13" w:rsidRPr="00C823DD">
        <w:rPr>
          <w:kern w:val="16"/>
          <w:lang w:val="en-GB"/>
        </w:rPr>
        <w:t>ransmission</w:t>
      </w:r>
      <w:r w:rsidR="00E3111C" w:rsidRPr="00C823DD">
        <w:rPr>
          <w:kern w:val="16"/>
          <w:lang w:val="en-GB"/>
        </w:rPr>
        <w:t xml:space="preserve"> </w:t>
      </w:r>
      <w:r w:rsidR="00223C02" w:rsidRPr="00C823DD">
        <w:rPr>
          <w:kern w:val="16"/>
          <w:lang w:val="en-GB"/>
        </w:rPr>
        <w:t>capacity</w:t>
      </w:r>
      <w:r w:rsidR="00336D51" w:rsidRPr="00C823DD">
        <w:rPr>
          <w:kern w:val="16"/>
          <w:lang w:val="en-GB"/>
        </w:rPr>
        <w:t xml:space="preserve"> can be booked for no more than </w:t>
      </w:r>
      <w:r w:rsidR="00E3111C" w:rsidRPr="00C823DD">
        <w:rPr>
          <w:kern w:val="16"/>
          <w:lang w:val="en-GB"/>
        </w:rPr>
        <w:t xml:space="preserve">31 </w:t>
      </w:r>
      <w:r w:rsidRPr="00C823DD">
        <w:rPr>
          <w:kern w:val="16"/>
          <w:lang w:val="en-GB"/>
        </w:rPr>
        <w:t xml:space="preserve">gas </w:t>
      </w:r>
      <w:r w:rsidR="00E3111C" w:rsidRPr="00C823DD">
        <w:rPr>
          <w:kern w:val="16"/>
          <w:lang w:val="en-GB"/>
        </w:rPr>
        <w:t>d</w:t>
      </w:r>
      <w:r w:rsidR="00336D51" w:rsidRPr="00C823DD">
        <w:rPr>
          <w:kern w:val="16"/>
          <w:lang w:val="en-GB"/>
        </w:rPr>
        <w:t xml:space="preserve">ays from the day of </w:t>
      </w:r>
      <w:r w:rsidR="00860998" w:rsidRPr="00C823DD">
        <w:rPr>
          <w:kern w:val="16"/>
          <w:lang w:val="en-GB"/>
        </w:rPr>
        <w:t>s</w:t>
      </w:r>
      <w:r w:rsidR="00CE7152" w:rsidRPr="00C823DD">
        <w:rPr>
          <w:kern w:val="16"/>
          <w:lang w:val="en-GB"/>
        </w:rPr>
        <w:t xml:space="preserve">ubmitting </w:t>
      </w:r>
      <w:r w:rsidR="00336D51" w:rsidRPr="00C823DD">
        <w:rPr>
          <w:kern w:val="16"/>
          <w:lang w:val="en-GB"/>
        </w:rPr>
        <w:t xml:space="preserve">the request for </w:t>
      </w:r>
      <w:r w:rsidR="00E3111C" w:rsidRPr="00C823DD">
        <w:rPr>
          <w:kern w:val="16"/>
          <w:lang w:val="en-GB"/>
        </w:rPr>
        <w:t>d</w:t>
      </w:r>
      <w:r w:rsidR="00336D51" w:rsidRPr="00C823DD">
        <w:rPr>
          <w:kern w:val="16"/>
          <w:lang w:val="en-GB"/>
        </w:rPr>
        <w:t>aily</w:t>
      </w:r>
      <w:r w:rsidR="00E3111C" w:rsidRPr="00C823DD">
        <w:rPr>
          <w:kern w:val="16"/>
          <w:lang w:val="en-GB"/>
        </w:rPr>
        <w:t xml:space="preserve"> </w:t>
      </w:r>
      <w:r w:rsidR="00336D51" w:rsidRPr="00C823DD">
        <w:rPr>
          <w:kern w:val="16"/>
          <w:lang w:val="en-GB"/>
        </w:rPr>
        <w:t>firm</w:t>
      </w:r>
      <w:r w:rsidR="00E3111C" w:rsidRPr="00C823DD">
        <w:rPr>
          <w:kern w:val="16"/>
          <w:lang w:val="en-GB"/>
        </w:rPr>
        <w:t xml:space="preserve"> </w:t>
      </w:r>
      <w:r w:rsidR="00336D51" w:rsidRPr="00C823DD">
        <w:rPr>
          <w:kern w:val="16"/>
          <w:lang w:val="en-GB"/>
        </w:rPr>
        <w:t>or</w:t>
      </w:r>
      <w:r w:rsidR="00E3111C" w:rsidRPr="00C823DD">
        <w:rPr>
          <w:kern w:val="16"/>
          <w:lang w:val="en-GB"/>
        </w:rPr>
        <w:t xml:space="preserve"> </w:t>
      </w:r>
      <w:r w:rsidR="00223C02" w:rsidRPr="00C823DD">
        <w:rPr>
          <w:kern w:val="16"/>
          <w:lang w:val="en-GB"/>
        </w:rPr>
        <w:t>interruptible</w:t>
      </w:r>
      <w:r w:rsidR="00E3111C" w:rsidRPr="00C823DD">
        <w:rPr>
          <w:kern w:val="16"/>
          <w:lang w:val="en-GB"/>
        </w:rPr>
        <w:t xml:space="preserve"> </w:t>
      </w:r>
      <w:r w:rsidR="00A70D13" w:rsidRPr="00C823DD">
        <w:rPr>
          <w:kern w:val="16"/>
          <w:lang w:val="en-GB"/>
        </w:rPr>
        <w:t>transmission</w:t>
      </w:r>
      <w:r w:rsidR="00E3111C" w:rsidRPr="00C823DD">
        <w:rPr>
          <w:kern w:val="16"/>
          <w:lang w:val="en-GB"/>
        </w:rPr>
        <w:t xml:space="preserve"> </w:t>
      </w:r>
      <w:r w:rsidR="00223C02" w:rsidRPr="00C823DD">
        <w:rPr>
          <w:kern w:val="16"/>
          <w:lang w:val="en-GB"/>
        </w:rPr>
        <w:t>capacity</w:t>
      </w:r>
      <w:r w:rsidR="00336D51" w:rsidRPr="00C823DD">
        <w:rPr>
          <w:kern w:val="16"/>
          <w:lang w:val="en-GB"/>
        </w:rPr>
        <w:t xml:space="preserve"> booking</w:t>
      </w:r>
      <w:r w:rsidR="00E3111C" w:rsidRPr="00C823DD">
        <w:rPr>
          <w:kern w:val="16"/>
          <w:lang w:val="en-GB"/>
        </w:rPr>
        <w:t>.</w:t>
      </w:r>
      <w:r w:rsidR="00814B69" w:rsidRPr="00C823DD">
        <w:rPr>
          <w:kern w:val="16"/>
          <w:lang w:val="en-GB"/>
        </w:rPr>
        <w:t xml:space="preserve"> </w:t>
      </w:r>
    </w:p>
    <w:p w:rsidR="00535C0E" w:rsidRPr="00C823DD" w:rsidRDefault="00535C0E" w:rsidP="00CA003F">
      <w:pPr>
        <w:keepNext/>
        <w:spacing w:after="120"/>
        <w:jc w:val="center"/>
        <w:rPr>
          <w:kern w:val="16"/>
          <w:lang w:val="en-GB"/>
        </w:rPr>
      </w:pPr>
      <w:r w:rsidRPr="00C823DD">
        <w:rPr>
          <w:kern w:val="16"/>
          <w:lang w:val="en-GB"/>
        </w:rPr>
        <w:lastRenderedPageBreak/>
        <w:t>Section 12</w:t>
      </w:r>
      <w:r w:rsidR="00814B69" w:rsidRPr="00C823DD">
        <w:rPr>
          <w:kern w:val="16"/>
          <w:lang w:val="en-GB"/>
        </w:rPr>
        <w:t xml:space="preserve"> </w:t>
      </w:r>
    </w:p>
    <w:p w:rsidR="00474A3A" w:rsidRPr="00C823DD" w:rsidRDefault="002507EA" w:rsidP="002507EA">
      <w:pPr>
        <w:spacing w:after="120"/>
        <w:jc w:val="both"/>
        <w:rPr>
          <w:kern w:val="16"/>
          <w:lang w:val="en-GB"/>
        </w:rPr>
      </w:pPr>
      <w:r w:rsidRPr="00C823DD">
        <w:rPr>
          <w:kern w:val="16"/>
          <w:lang w:val="en-GB"/>
        </w:rPr>
        <w:t>(</w:t>
      </w:r>
      <w:r w:rsidR="00846F96" w:rsidRPr="00C823DD">
        <w:rPr>
          <w:kern w:val="16"/>
          <w:lang w:val="en-GB"/>
        </w:rPr>
        <w:t>1</w:t>
      </w:r>
      <w:r w:rsidRPr="00C823DD">
        <w:rPr>
          <w:kern w:val="16"/>
          <w:lang w:val="en-GB"/>
        </w:rPr>
        <w:t xml:space="preserve">) </w:t>
      </w:r>
      <w:r w:rsidR="00846F96" w:rsidRPr="00C823DD">
        <w:rPr>
          <w:kern w:val="16"/>
          <w:lang w:val="en-GB"/>
        </w:rPr>
        <w:t>When d</w:t>
      </w:r>
      <w:r w:rsidR="00BC4828" w:rsidRPr="00C823DD">
        <w:rPr>
          <w:kern w:val="16"/>
          <w:lang w:val="en-GB"/>
        </w:rPr>
        <w:t xml:space="preserve">ay-ahead </w:t>
      </w:r>
      <w:r w:rsidR="007950C4" w:rsidRPr="00C823DD">
        <w:rPr>
          <w:kern w:val="16"/>
          <w:lang w:val="en-GB"/>
        </w:rPr>
        <w:t xml:space="preserve">transmission capacity </w:t>
      </w:r>
      <w:r w:rsidR="00474A3A" w:rsidRPr="00C823DD">
        <w:rPr>
          <w:kern w:val="16"/>
          <w:lang w:val="en-GB"/>
        </w:rPr>
        <w:t>h</w:t>
      </w:r>
      <w:r w:rsidR="00846F96" w:rsidRPr="00C823DD">
        <w:rPr>
          <w:kern w:val="16"/>
          <w:lang w:val="en-GB"/>
        </w:rPr>
        <w:t xml:space="preserve">as been </w:t>
      </w:r>
      <w:r w:rsidR="007950C4" w:rsidRPr="00C823DD">
        <w:rPr>
          <w:kern w:val="16"/>
          <w:lang w:val="en-GB"/>
        </w:rPr>
        <w:t>booked</w:t>
      </w:r>
      <w:r w:rsidR="00846F96" w:rsidRPr="00C823DD">
        <w:rPr>
          <w:kern w:val="16"/>
          <w:lang w:val="en-GB"/>
        </w:rPr>
        <w:t xml:space="preserve"> gas transmission</w:t>
      </w:r>
      <w:r w:rsidR="00474A3A" w:rsidRPr="00C823DD">
        <w:rPr>
          <w:kern w:val="16"/>
          <w:lang w:val="en-GB"/>
        </w:rPr>
        <w:t xml:space="preserve"> starts on the gas day following the gas day </w:t>
      </w:r>
      <w:r w:rsidR="00A163B0" w:rsidRPr="00C823DD">
        <w:rPr>
          <w:kern w:val="16"/>
          <w:lang w:val="en-GB"/>
        </w:rPr>
        <w:t>in</w:t>
      </w:r>
      <w:r w:rsidR="00474A3A" w:rsidRPr="00C823DD">
        <w:rPr>
          <w:kern w:val="16"/>
          <w:lang w:val="en-GB"/>
        </w:rPr>
        <w:t xml:space="preserve"> which the cleared entity or foreign participant books day-ahead transmission capacity</w:t>
      </w:r>
      <w:r w:rsidR="00A163B0" w:rsidRPr="00C823DD">
        <w:rPr>
          <w:kern w:val="16"/>
          <w:lang w:val="en-GB"/>
        </w:rPr>
        <w:t>.</w:t>
      </w:r>
      <w:r w:rsidR="00814B69" w:rsidRPr="00C823DD">
        <w:rPr>
          <w:kern w:val="16"/>
          <w:lang w:val="en-GB"/>
        </w:rPr>
        <w:t xml:space="preserve"> </w:t>
      </w:r>
    </w:p>
    <w:p w:rsidR="00A163B0" w:rsidRPr="00C823DD" w:rsidRDefault="00A163B0" w:rsidP="002507EA">
      <w:pPr>
        <w:spacing w:after="120"/>
        <w:jc w:val="both"/>
        <w:rPr>
          <w:kern w:val="16"/>
          <w:lang w:val="en-GB"/>
        </w:rPr>
      </w:pPr>
      <w:r w:rsidRPr="00C823DD">
        <w:rPr>
          <w:kern w:val="16"/>
          <w:lang w:val="en-GB"/>
        </w:rPr>
        <w:t xml:space="preserve">(2) </w:t>
      </w:r>
      <w:r w:rsidR="007950C4" w:rsidRPr="00C823DD">
        <w:rPr>
          <w:kern w:val="16"/>
          <w:lang w:val="en-GB"/>
        </w:rPr>
        <w:t xml:space="preserve">Gas </w:t>
      </w:r>
      <w:r w:rsidR="00BC4828" w:rsidRPr="00C823DD">
        <w:rPr>
          <w:kern w:val="16"/>
          <w:lang w:val="en-GB"/>
        </w:rPr>
        <w:t>transmission</w:t>
      </w:r>
      <w:r w:rsidR="007950C4" w:rsidRPr="00C823DD">
        <w:rPr>
          <w:kern w:val="16"/>
          <w:lang w:val="en-GB"/>
        </w:rPr>
        <w:t xml:space="preserve"> using </w:t>
      </w:r>
      <w:r w:rsidR="00BC4828" w:rsidRPr="00C823DD">
        <w:rPr>
          <w:kern w:val="16"/>
          <w:lang w:val="en-GB"/>
        </w:rPr>
        <w:t xml:space="preserve">day-ahead </w:t>
      </w:r>
      <w:r w:rsidR="007950C4" w:rsidRPr="00C823DD">
        <w:rPr>
          <w:kern w:val="16"/>
          <w:lang w:val="en-GB"/>
        </w:rPr>
        <w:t xml:space="preserve">transmission </w:t>
      </w:r>
      <w:r w:rsidR="00BC4828" w:rsidRPr="00C823DD">
        <w:rPr>
          <w:kern w:val="16"/>
          <w:lang w:val="en-GB"/>
        </w:rPr>
        <w:t>capacity</w:t>
      </w:r>
      <w:r w:rsidR="007950C4" w:rsidRPr="00C823DD">
        <w:rPr>
          <w:kern w:val="16"/>
          <w:lang w:val="en-GB"/>
        </w:rPr>
        <w:t xml:space="preserve"> takes place for one gas day</w:t>
      </w:r>
      <w:r w:rsidR="002507EA" w:rsidRPr="00C823DD">
        <w:rPr>
          <w:kern w:val="16"/>
          <w:lang w:val="en-GB"/>
        </w:rPr>
        <w:t>.</w:t>
      </w:r>
      <w:r w:rsidR="00B86987" w:rsidRPr="00C823DD">
        <w:rPr>
          <w:kern w:val="16"/>
          <w:lang w:val="en-GB"/>
        </w:rPr>
        <w:t xml:space="preserve"> </w:t>
      </w:r>
    </w:p>
    <w:p w:rsidR="00A163B0" w:rsidRPr="00C823DD" w:rsidRDefault="00A163B0" w:rsidP="00A163B0">
      <w:pPr>
        <w:spacing w:after="120"/>
        <w:jc w:val="center"/>
        <w:rPr>
          <w:kern w:val="16"/>
          <w:lang w:val="en-GB"/>
        </w:rPr>
      </w:pPr>
      <w:r w:rsidRPr="00C823DD">
        <w:rPr>
          <w:kern w:val="16"/>
          <w:lang w:val="en-GB"/>
        </w:rPr>
        <w:t>Section 13</w:t>
      </w:r>
      <w:r w:rsidR="005F278D" w:rsidRPr="00C823DD">
        <w:rPr>
          <w:kern w:val="16"/>
          <w:lang w:val="en-GB"/>
        </w:rPr>
        <w:t xml:space="preserve"> </w:t>
      </w:r>
    </w:p>
    <w:p w:rsidR="00A163B0" w:rsidRPr="00C823DD" w:rsidRDefault="00A163B0" w:rsidP="00451AD1">
      <w:pPr>
        <w:pStyle w:val="Odstavec"/>
        <w:ind w:firstLine="0"/>
        <w:rPr>
          <w:kern w:val="16"/>
          <w:lang w:val="en-GB"/>
        </w:rPr>
      </w:pPr>
      <w:r w:rsidRPr="00C823DD">
        <w:rPr>
          <w:kern w:val="16"/>
          <w:lang w:val="en-GB"/>
        </w:rPr>
        <w:t xml:space="preserve">(1) </w:t>
      </w:r>
      <w:r w:rsidR="005F278D" w:rsidRPr="00C823DD">
        <w:rPr>
          <w:kern w:val="16"/>
          <w:lang w:val="en-GB"/>
        </w:rPr>
        <w:t xml:space="preserve">When </w:t>
      </w:r>
      <w:r w:rsidR="00451AD1" w:rsidRPr="00C823DD">
        <w:rPr>
          <w:kern w:val="16"/>
          <w:lang w:val="en-GB"/>
        </w:rPr>
        <w:t>within day</w:t>
      </w:r>
      <w:r w:rsidRPr="00C823DD">
        <w:rPr>
          <w:kern w:val="16"/>
          <w:lang w:val="en-GB"/>
        </w:rPr>
        <w:t xml:space="preserve"> </w:t>
      </w:r>
      <w:r w:rsidR="005F278D"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5F278D" w:rsidRPr="00C823DD">
        <w:rPr>
          <w:kern w:val="16"/>
          <w:lang w:val="en-GB"/>
        </w:rPr>
        <w:t xml:space="preserve">has been booked gas transmission starts on the gas day for which the </w:t>
      </w:r>
      <w:r w:rsidR="00451AD1" w:rsidRPr="00C823DD">
        <w:rPr>
          <w:kern w:val="16"/>
          <w:lang w:val="en-GB"/>
        </w:rPr>
        <w:t>within day</w:t>
      </w:r>
      <w:r w:rsidRPr="00C823DD">
        <w:rPr>
          <w:kern w:val="16"/>
          <w:lang w:val="en-GB"/>
        </w:rPr>
        <w:t xml:space="preserve"> </w:t>
      </w:r>
      <w:r w:rsidR="005F278D" w:rsidRPr="00C823DD">
        <w:rPr>
          <w:kern w:val="16"/>
          <w:lang w:val="en-GB"/>
        </w:rPr>
        <w:t>transmission</w:t>
      </w:r>
      <w:r w:rsidRPr="00C823DD">
        <w:rPr>
          <w:kern w:val="16"/>
          <w:lang w:val="en-GB"/>
        </w:rPr>
        <w:t xml:space="preserve"> </w:t>
      </w:r>
      <w:r w:rsidR="005F278D" w:rsidRPr="00C823DD">
        <w:rPr>
          <w:kern w:val="16"/>
          <w:lang w:val="en-GB"/>
        </w:rPr>
        <w:t xml:space="preserve">capacity </w:t>
      </w:r>
      <w:r w:rsidR="00814B69" w:rsidRPr="00C823DD">
        <w:rPr>
          <w:kern w:val="16"/>
          <w:lang w:val="en-GB"/>
        </w:rPr>
        <w:t>has been</w:t>
      </w:r>
      <w:r w:rsidR="005F278D" w:rsidRPr="00C823DD">
        <w:rPr>
          <w:kern w:val="16"/>
          <w:lang w:val="en-GB"/>
        </w:rPr>
        <w:t xml:space="preserve"> booked</w:t>
      </w:r>
      <w:r w:rsidRPr="00C823DD">
        <w:rPr>
          <w:kern w:val="16"/>
          <w:lang w:val="en-GB"/>
        </w:rPr>
        <w:t>.</w:t>
      </w:r>
      <w:r w:rsidR="00814B69" w:rsidRPr="00C823DD">
        <w:rPr>
          <w:kern w:val="16"/>
          <w:lang w:val="en-GB"/>
        </w:rPr>
        <w:t xml:space="preserve"> </w:t>
      </w:r>
    </w:p>
    <w:p w:rsidR="00A163B0" w:rsidRPr="00C823DD" w:rsidRDefault="00A163B0" w:rsidP="00451AD1">
      <w:pPr>
        <w:pStyle w:val="Odstavec"/>
        <w:ind w:firstLine="0"/>
        <w:rPr>
          <w:kern w:val="16"/>
          <w:lang w:val="en-GB"/>
        </w:rPr>
      </w:pPr>
      <w:r w:rsidRPr="00C823DD">
        <w:rPr>
          <w:kern w:val="16"/>
          <w:lang w:val="en-GB"/>
        </w:rPr>
        <w:t xml:space="preserve">(2) </w:t>
      </w:r>
      <w:r w:rsidR="005F278D" w:rsidRPr="00C823DD">
        <w:rPr>
          <w:kern w:val="16"/>
          <w:lang w:val="en-GB"/>
        </w:rPr>
        <w:t xml:space="preserve">When </w:t>
      </w:r>
      <w:r w:rsidR="00451AD1" w:rsidRPr="00C823DD">
        <w:rPr>
          <w:kern w:val="16"/>
          <w:lang w:val="en-GB"/>
        </w:rPr>
        <w:t>within day</w:t>
      </w:r>
      <w:r w:rsidRPr="00C823DD">
        <w:rPr>
          <w:kern w:val="16"/>
          <w:lang w:val="en-GB"/>
        </w:rPr>
        <w:t xml:space="preserve"> </w:t>
      </w:r>
      <w:r w:rsidR="005F278D" w:rsidRPr="00C823DD">
        <w:rPr>
          <w:kern w:val="16"/>
          <w:lang w:val="en-GB"/>
        </w:rPr>
        <w:t>transmission</w:t>
      </w:r>
      <w:r w:rsidRPr="00C823DD">
        <w:rPr>
          <w:kern w:val="16"/>
          <w:lang w:val="en-GB"/>
        </w:rPr>
        <w:t xml:space="preserve"> </w:t>
      </w:r>
      <w:r w:rsidR="005F278D" w:rsidRPr="00C823DD">
        <w:rPr>
          <w:kern w:val="16"/>
          <w:lang w:val="en-GB"/>
        </w:rPr>
        <w:t>capacity is used gas transmission</w:t>
      </w:r>
      <w:r w:rsidRPr="00C823DD">
        <w:rPr>
          <w:kern w:val="16"/>
          <w:lang w:val="en-GB"/>
        </w:rPr>
        <w:t xml:space="preserve"> </w:t>
      </w:r>
      <w:r w:rsidR="005F278D" w:rsidRPr="00C823DD">
        <w:rPr>
          <w:kern w:val="16"/>
          <w:lang w:val="en-GB"/>
        </w:rPr>
        <w:t xml:space="preserve">takes place for one </w:t>
      </w:r>
      <w:r w:rsidR="00347892" w:rsidRPr="00C823DD">
        <w:rPr>
          <w:kern w:val="16"/>
          <w:lang w:val="en-GB"/>
        </w:rPr>
        <w:t>gas day</w:t>
      </w:r>
      <w:r w:rsidRPr="00C823DD">
        <w:rPr>
          <w:kern w:val="16"/>
          <w:lang w:val="en-GB"/>
        </w:rPr>
        <w:t xml:space="preserve"> </w:t>
      </w:r>
      <w:r w:rsidR="005F278D" w:rsidRPr="00C823DD">
        <w:rPr>
          <w:kern w:val="16"/>
          <w:lang w:val="en-GB"/>
        </w:rPr>
        <w:t xml:space="preserve">or a part thereof, however, at all times until the end of the respective </w:t>
      </w:r>
      <w:r w:rsidR="00347892" w:rsidRPr="00C823DD">
        <w:rPr>
          <w:kern w:val="16"/>
          <w:lang w:val="en-GB"/>
        </w:rPr>
        <w:t>gas day</w:t>
      </w:r>
      <w:r w:rsidRPr="00C823DD">
        <w:rPr>
          <w:kern w:val="16"/>
          <w:lang w:val="en-GB"/>
        </w:rPr>
        <w:t xml:space="preserve"> </w:t>
      </w:r>
      <w:r w:rsidR="005F278D" w:rsidRPr="00C823DD">
        <w:rPr>
          <w:kern w:val="16"/>
          <w:lang w:val="en-GB"/>
        </w:rPr>
        <w:t>for which the transmission capacity was booked</w:t>
      </w:r>
      <w:r w:rsidRPr="00C823DD">
        <w:rPr>
          <w:kern w:val="16"/>
          <w:lang w:val="en-GB"/>
        </w:rPr>
        <w:t>.</w:t>
      </w:r>
      <w:r w:rsidR="00814B69" w:rsidRPr="00C823DD">
        <w:rPr>
          <w:kern w:val="16"/>
          <w:lang w:val="en-GB"/>
        </w:rPr>
        <w:t xml:space="preserve"> </w:t>
      </w:r>
    </w:p>
    <w:p w:rsidR="00A163B0" w:rsidRPr="00C823DD" w:rsidRDefault="00780EAF" w:rsidP="00780EAF">
      <w:pPr>
        <w:spacing w:after="120"/>
        <w:jc w:val="center"/>
        <w:rPr>
          <w:kern w:val="16"/>
          <w:lang w:val="en-GB"/>
        </w:rPr>
      </w:pPr>
      <w:r w:rsidRPr="00C823DD">
        <w:rPr>
          <w:kern w:val="16"/>
          <w:lang w:val="en-GB"/>
        </w:rPr>
        <w:t>Section 14</w:t>
      </w:r>
      <w:r w:rsidR="00814B69" w:rsidRPr="00C823DD">
        <w:rPr>
          <w:kern w:val="16"/>
          <w:lang w:val="en-GB"/>
        </w:rPr>
        <w:t xml:space="preserve"> </w:t>
      </w:r>
    </w:p>
    <w:p w:rsidR="00780EAF" w:rsidRPr="00C823DD" w:rsidRDefault="008D6BB5" w:rsidP="00780EAF">
      <w:pPr>
        <w:jc w:val="both"/>
        <w:rPr>
          <w:kern w:val="16"/>
          <w:lang w:val="en-GB"/>
        </w:rPr>
      </w:pPr>
      <w:r w:rsidRPr="00C823DD">
        <w:rPr>
          <w:kern w:val="16"/>
          <w:lang w:val="en-GB"/>
        </w:rPr>
        <w:t xml:space="preserve">(1) </w:t>
      </w:r>
      <w:r w:rsidR="00780EAF" w:rsidRPr="00C823DD">
        <w:rPr>
          <w:kern w:val="16"/>
          <w:lang w:val="en-GB"/>
        </w:rPr>
        <w:t>The TSO book</w:t>
      </w:r>
      <w:r w:rsidR="00814B69" w:rsidRPr="00C823DD">
        <w:rPr>
          <w:kern w:val="16"/>
          <w:lang w:val="en-GB"/>
        </w:rPr>
        <w:t>s</w:t>
      </w:r>
      <w:r w:rsidR="00780EAF" w:rsidRPr="00C823DD">
        <w:rPr>
          <w:kern w:val="16"/>
          <w:lang w:val="en-GB"/>
        </w:rPr>
        <w:t xml:space="preserve"> interruptible transmission capacity pro </w:t>
      </w:r>
      <w:r w:rsidR="00D043C1" w:rsidRPr="00C823DD">
        <w:rPr>
          <w:kern w:val="16"/>
          <w:lang w:val="en-GB"/>
        </w:rPr>
        <w:t xml:space="preserve">gas transmission under </w:t>
      </w:r>
      <w:r w:rsidR="00451AD1" w:rsidRPr="00C823DD">
        <w:rPr>
          <w:kern w:val="16"/>
          <w:lang w:val="en-GB"/>
        </w:rPr>
        <w:t>Section</w:t>
      </w:r>
      <w:r w:rsidR="00D043C1" w:rsidRPr="00C823DD">
        <w:rPr>
          <w:kern w:val="16"/>
          <w:lang w:val="en-GB"/>
        </w:rPr>
        <w:t>s</w:t>
      </w:r>
      <w:r w:rsidR="00780EAF" w:rsidRPr="00C823DD">
        <w:rPr>
          <w:kern w:val="16"/>
          <w:lang w:val="en-GB"/>
        </w:rPr>
        <w:t xml:space="preserve"> 10</w:t>
      </w:r>
      <w:r w:rsidR="00DA6272" w:rsidRPr="00C823DD">
        <w:rPr>
          <w:kern w:val="16"/>
          <w:lang w:val="en-GB"/>
        </w:rPr>
        <w:t xml:space="preserve"> to </w:t>
      </w:r>
      <w:r w:rsidR="00780EAF" w:rsidRPr="00C823DD">
        <w:rPr>
          <w:kern w:val="16"/>
          <w:lang w:val="en-GB"/>
        </w:rPr>
        <w:t xml:space="preserve">13 in cases where </w:t>
      </w:r>
      <w:r w:rsidR="00814B69" w:rsidRPr="00C823DD">
        <w:rPr>
          <w:kern w:val="16"/>
          <w:lang w:val="en-GB"/>
        </w:rPr>
        <w:t>the</w:t>
      </w:r>
      <w:r w:rsidR="00780EAF" w:rsidRPr="00C823DD">
        <w:rPr>
          <w:kern w:val="16"/>
          <w:lang w:val="en-GB"/>
        </w:rPr>
        <w:t xml:space="preserve"> cleared entity or foreign participant requests so or when firm transmission capacity cannot be booked </w:t>
      </w:r>
      <w:r w:rsidR="00814B69" w:rsidRPr="00C823DD">
        <w:rPr>
          <w:kern w:val="16"/>
          <w:lang w:val="en-GB"/>
        </w:rPr>
        <w:t xml:space="preserve">because </w:t>
      </w:r>
      <w:r w:rsidR="00780EAF" w:rsidRPr="00C823DD">
        <w:rPr>
          <w:kern w:val="16"/>
          <w:lang w:val="en-GB"/>
        </w:rPr>
        <w:t xml:space="preserve">free firm transmission capacity is </w:t>
      </w:r>
      <w:r w:rsidR="00814B69" w:rsidRPr="00C823DD">
        <w:rPr>
          <w:kern w:val="16"/>
          <w:lang w:val="en-GB"/>
        </w:rPr>
        <w:t xml:space="preserve">no longer </w:t>
      </w:r>
      <w:r w:rsidR="00780EAF" w:rsidRPr="00C823DD">
        <w:rPr>
          <w:kern w:val="16"/>
          <w:lang w:val="en-GB"/>
        </w:rPr>
        <w:t>available.</w:t>
      </w:r>
      <w:r w:rsidR="00814B69" w:rsidRPr="00C823DD">
        <w:rPr>
          <w:kern w:val="16"/>
          <w:lang w:val="en-GB"/>
        </w:rPr>
        <w:t xml:space="preserve"> </w:t>
      </w:r>
    </w:p>
    <w:p w:rsidR="00DA6272" w:rsidRPr="00C823DD" w:rsidRDefault="00DA6272" w:rsidP="00780EAF">
      <w:pPr>
        <w:jc w:val="both"/>
        <w:rPr>
          <w:kern w:val="16"/>
          <w:lang w:val="en-GB"/>
        </w:rPr>
      </w:pPr>
    </w:p>
    <w:p w:rsidR="00DA6272" w:rsidRPr="00C823DD" w:rsidRDefault="00DA6272" w:rsidP="00780EAF">
      <w:pPr>
        <w:jc w:val="both"/>
        <w:rPr>
          <w:kern w:val="16"/>
          <w:lang w:val="en-GB"/>
        </w:rPr>
      </w:pPr>
      <w:r w:rsidRPr="00C823DD">
        <w:rPr>
          <w:kern w:val="16"/>
          <w:lang w:val="en-GB"/>
        </w:rPr>
        <w:t>(2)</w:t>
      </w:r>
      <w:r w:rsidR="00B51C75" w:rsidRPr="00C823DD">
        <w:rPr>
          <w:kern w:val="16"/>
          <w:lang w:val="en-GB"/>
        </w:rPr>
        <w:t xml:space="preserve"> Cleared entities and foreign </w:t>
      </w:r>
      <w:r w:rsidR="00A841CB" w:rsidRPr="00C823DD">
        <w:rPr>
          <w:kern w:val="16"/>
          <w:lang w:val="en-GB"/>
        </w:rPr>
        <w:t>participants</w:t>
      </w:r>
      <w:r w:rsidR="00B51C75" w:rsidRPr="00C823DD">
        <w:rPr>
          <w:kern w:val="16"/>
          <w:lang w:val="en-GB"/>
        </w:rPr>
        <w:t xml:space="preserve"> book interruptible transmission capacity under Sections 10 to 13 for a virtual gas </w:t>
      </w:r>
      <w:r w:rsidR="00A841CB" w:rsidRPr="00C823DD">
        <w:rPr>
          <w:kern w:val="16"/>
          <w:lang w:val="en-GB"/>
        </w:rPr>
        <w:t>storage</w:t>
      </w:r>
      <w:r w:rsidR="00B51C75" w:rsidRPr="00C823DD">
        <w:rPr>
          <w:kern w:val="16"/>
          <w:lang w:val="en-GB"/>
        </w:rPr>
        <w:t xml:space="preserve"> facility point up to the amount when the sum of the cleared entity’s or foreign participant’s </w:t>
      </w:r>
      <w:r w:rsidR="00E34EE7" w:rsidRPr="00C823DD">
        <w:rPr>
          <w:kern w:val="16"/>
          <w:lang w:val="en-GB"/>
        </w:rPr>
        <w:t>f</w:t>
      </w:r>
      <w:r w:rsidR="00A841CB" w:rsidRPr="00C823DD">
        <w:rPr>
          <w:kern w:val="16"/>
          <w:lang w:val="en-GB"/>
        </w:rPr>
        <w:t>i</w:t>
      </w:r>
      <w:r w:rsidR="00E34EE7" w:rsidRPr="00C823DD">
        <w:rPr>
          <w:kern w:val="16"/>
          <w:lang w:val="en-GB"/>
        </w:rPr>
        <w:t xml:space="preserve">rm and interruptible transmission </w:t>
      </w:r>
      <w:r w:rsidR="00A841CB" w:rsidRPr="00C823DD">
        <w:rPr>
          <w:kern w:val="16"/>
          <w:lang w:val="en-GB"/>
        </w:rPr>
        <w:t>capacities for</w:t>
      </w:r>
      <w:r w:rsidR="00E34EE7" w:rsidRPr="00C823DD">
        <w:rPr>
          <w:kern w:val="16"/>
          <w:lang w:val="en-GB"/>
        </w:rPr>
        <w:t xml:space="preserve"> the virtual gas storage facility point equals the amount of the maximum capacity of withdrawal from or </w:t>
      </w:r>
      <w:r w:rsidR="00A841CB" w:rsidRPr="00C823DD">
        <w:rPr>
          <w:kern w:val="16"/>
          <w:lang w:val="en-GB"/>
        </w:rPr>
        <w:t>injection</w:t>
      </w:r>
      <w:r w:rsidR="00E34EE7" w:rsidRPr="00C823DD">
        <w:rPr>
          <w:kern w:val="16"/>
          <w:lang w:val="en-GB"/>
        </w:rPr>
        <w:t xml:space="preserve"> into the storage facility booked </w:t>
      </w:r>
      <w:r w:rsidR="00A841CB" w:rsidRPr="00C823DD">
        <w:rPr>
          <w:kern w:val="16"/>
          <w:lang w:val="en-GB"/>
        </w:rPr>
        <w:t xml:space="preserve">by the cleared entity or foreign participant. </w:t>
      </w:r>
    </w:p>
    <w:p w:rsidR="00780EAF" w:rsidRPr="00C823DD" w:rsidRDefault="00780EAF" w:rsidP="00780EAF">
      <w:pPr>
        <w:spacing w:after="120"/>
        <w:rPr>
          <w:kern w:val="16"/>
          <w:lang w:val="en-GB"/>
        </w:rPr>
      </w:pPr>
    </w:p>
    <w:p w:rsidR="00780EAF" w:rsidRPr="00C823DD" w:rsidRDefault="00780EAF" w:rsidP="00780EAF">
      <w:pPr>
        <w:spacing w:after="120"/>
        <w:jc w:val="center"/>
        <w:rPr>
          <w:kern w:val="16"/>
          <w:lang w:val="en-GB"/>
        </w:rPr>
      </w:pPr>
      <w:r w:rsidRPr="00C823DD">
        <w:rPr>
          <w:kern w:val="16"/>
          <w:lang w:val="en-GB"/>
        </w:rPr>
        <w:t>Section 15</w:t>
      </w:r>
      <w:r w:rsidR="00814B69" w:rsidRPr="00C823DD">
        <w:rPr>
          <w:kern w:val="16"/>
          <w:lang w:val="en-GB"/>
        </w:rPr>
        <w:t xml:space="preserve"> </w:t>
      </w:r>
    </w:p>
    <w:p w:rsidR="00860998" w:rsidRPr="00C823DD" w:rsidRDefault="00C264C6" w:rsidP="0018231D">
      <w:pPr>
        <w:jc w:val="both"/>
        <w:rPr>
          <w:kern w:val="16"/>
          <w:lang w:val="en-GB"/>
        </w:rPr>
      </w:pPr>
      <w:r w:rsidRPr="00C823DD">
        <w:rPr>
          <w:kern w:val="16"/>
          <w:lang w:val="en-GB"/>
        </w:rPr>
        <w:t xml:space="preserve">(1) Cleared entities </w:t>
      </w:r>
      <w:r w:rsidR="00F623A6" w:rsidRPr="00C823DD">
        <w:rPr>
          <w:kern w:val="16"/>
          <w:lang w:val="en-GB"/>
        </w:rPr>
        <w:t xml:space="preserve">and foreign participants </w:t>
      </w:r>
      <w:r w:rsidRPr="00C823DD">
        <w:rPr>
          <w:kern w:val="16"/>
          <w:lang w:val="en-GB"/>
        </w:rPr>
        <w:t xml:space="preserve">request transmission capacity </w:t>
      </w:r>
      <w:r w:rsidR="00F623A6" w:rsidRPr="00C823DD">
        <w:rPr>
          <w:kern w:val="16"/>
          <w:lang w:val="en-GB"/>
        </w:rPr>
        <w:t xml:space="preserve">booking under Sections 10 and 11 </w:t>
      </w:r>
      <w:r w:rsidRPr="00C823DD">
        <w:rPr>
          <w:kern w:val="16"/>
          <w:lang w:val="en-GB"/>
        </w:rPr>
        <w:t>no</w:t>
      </w:r>
      <w:r w:rsidR="003104C0" w:rsidRPr="00C823DD">
        <w:rPr>
          <w:kern w:val="16"/>
          <w:lang w:val="en-GB"/>
        </w:rPr>
        <w:t>t</w:t>
      </w:r>
      <w:r w:rsidRPr="00C823DD">
        <w:rPr>
          <w:kern w:val="16"/>
          <w:lang w:val="en-GB"/>
        </w:rPr>
        <w:t xml:space="preserve"> later than by </w:t>
      </w:r>
      <w:r w:rsidR="003104C0" w:rsidRPr="00C823DD">
        <w:rPr>
          <w:kern w:val="16"/>
          <w:lang w:val="en-GB"/>
        </w:rPr>
        <w:t>0</w:t>
      </w:r>
      <w:r w:rsidR="002507EA" w:rsidRPr="00C823DD">
        <w:rPr>
          <w:kern w:val="16"/>
          <w:lang w:val="en-GB"/>
        </w:rPr>
        <w:t>8</w:t>
      </w:r>
      <w:r w:rsidR="00F623A6" w:rsidRPr="00C823DD">
        <w:rPr>
          <w:kern w:val="16"/>
          <w:lang w:val="en-GB"/>
        </w:rPr>
        <w:t>:00:00</w:t>
      </w:r>
      <w:r w:rsidRPr="00C823DD">
        <w:rPr>
          <w:kern w:val="16"/>
          <w:lang w:val="en-GB"/>
        </w:rPr>
        <w:t xml:space="preserve"> o</w:t>
      </w:r>
      <w:r w:rsidR="00E91D3B" w:rsidRPr="00C823DD">
        <w:rPr>
          <w:kern w:val="16"/>
          <w:lang w:val="en-GB"/>
        </w:rPr>
        <w:t>n</w:t>
      </w:r>
      <w:r w:rsidRPr="00C823DD">
        <w:rPr>
          <w:kern w:val="16"/>
          <w:lang w:val="en-GB"/>
        </w:rPr>
        <w:t xml:space="preserve"> the </w:t>
      </w:r>
      <w:r w:rsidR="00F623A6" w:rsidRPr="00C823DD">
        <w:rPr>
          <w:kern w:val="16"/>
          <w:lang w:val="en-GB"/>
        </w:rPr>
        <w:t xml:space="preserve">calendar </w:t>
      </w:r>
      <w:r w:rsidRPr="00C823DD">
        <w:rPr>
          <w:kern w:val="16"/>
          <w:lang w:val="en-GB"/>
        </w:rPr>
        <w:t xml:space="preserve">day preceding the gas day on which transmission </w:t>
      </w:r>
      <w:r w:rsidR="00E91D3B" w:rsidRPr="00C823DD">
        <w:rPr>
          <w:kern w:val="16"/>
          <w:lang w:val="en-GB"/>
        </w:rPr>
        <w:t>is to be started based on</w:t>
      </w:r>
      <w:r w:rsidRPr="00C823DD">
        <w:rPr>
          <w:kern w:val="16"/>
          <w:lang w:val="en-GB"/>
        </w:rPr>
        <w:t xml:space="preserve"> transmission capacity booking</w:t>
      </w:r>
      <w:r w:rsidR="00F75045" w:rsidRPr="00C823DD">
        <w:rPr>
          <w:kern w:val="16"/>
          <w:lang w:val="en-GB"/>
        </w:rPr>
        <w:t xml:space="preserve">, </w:t>
      </w:r>
      <w:r w:rsidR="005F278D" w:rsidRPr="00C823DD">
        <w:rPr>
          <w:kern w:val="16"/>
          <w:lang w:val="en-GB"/>
        </w:rPr>
        <w:t xml:space="preserve">doing so electronically in the TSO’s </w:t>
      </w:r>
      <w:r w:rsidR="00F75045" w:rsidRPr="00C823DD">
        <w:rPr>
          <w:kern w:val="16"/>
          <w:lang w:val="en-GB"/>
        </w:rPr>
        <w:t>informa</w:t>
      </w:r>
      <w:r w:rsidR="005F278D" w:rsidRPr="00C823DD">
        <w:rPr>
          <w:kern w:val="16"/>
          <w:lang w:val="en-GB"/>
        </w:rPr>
        <w:t xml:space="preserve">tion system and providing the details specified in </w:t>
      </w:r>
      <w:r w:rsidR="00A13538" w:rsidRPr="00C823DD">
        <w:rPr>
          <w:kern w:val="16"/>
          <w:lang w:val="en-GB"/>
        </w:rPr>
        <w:t>Schedule</w:t>
      </w:r>
      <w:r w:rsidR="005F278D" w:rsidRPr="00C823DD">
        <w:rPr>
          <w:kern w:val="16"/>
          <w:lang w:val="en-GB"/>
        </w:rPr>
        <w:t xml:space="preserve"> </w:t>
      </w:r>
      <w:r w:rsidR="00F75045" w:rsidRPr="00C823DD">
        <w:rPr>
          <w:kern w:val="16"/>
          <w:lang w:val="en-GB"/>
        </w:rPr>
        <w:t>1 </w:t>
      </w:r>
      <w:r w:rsidR="005F278D" w:rsidRPr="00C823DD">
        <w:rPr>
          <w:kern w:val="16"/>
          <w:lang w:val="en-GB"/>
        </w:rPr>
        <w:t xml:space="preserve">hereto. </w:t>
      </w:r>
    </w:p>
    <w:p w:rsidR="00860998" w:rsidRPr="00C823DD" w:rsidRDefault="00860998" w:rsidP="0018231D">
      <w:pPr>
        <w:jc w:val="both"/>
        <w:rPr>
          <w:kern w:val="16"/>
          <w:lang w:val="en-GB"/>
        </w:rPr>
      </w:pPr>
    </w:p>
    <w:p w:rsidR="00D61D45" w:rsidRPr="00C823DD" w:rsidRDefault="00E3111C" w:rsidP="0018231D">
      <w:pPr>
        <w:jc w:val="both"/>
        <w:rPr>
          <w:kern w:val="16"/>
          <w:lang w:val="en-GB"/>
        </w:rPr>
      </w:pPr>
      <w:r w:rsidRPr="00C823DD">
        <w:rPr>
          <w:kern w:val="16"/>
          <w:lang w:val="en-GB"/>
        </w:rPr>
        <w:t>(</w:t>
      </w:r>
      <w:r w:rsidR="00D61D45" w:rsidRPr="00C823DD">
        <w:rPr>
          <w:kern w:val="16"/>
          <w:lang w:val="en-GB"/>
        </w:rPr>
        <w:t>2</w:t>
      </w:r>
      <w:r w:rsidRPr="00C823DD">
        <w:rPr>
          <w:kern w:val="16"/>
          <w:lang w:val="en-GB"/>
        </w:rPr>
        <w:t xml:space="preserve">) </w:t>
      </w:r>
      <w:r w:rsidR="00B05703" w:rsidRPr="00C823DD">
        <w:rPr>
          <w:kern w:val="16"/>
          <w:lang w:val="en-GB"/>
        </w:rPr>
        <w:t xml:space="preserve">The TSO </w:t>
      </w:r>
      <w:r w:rsidR="004663C9" w:rsidRPr="00C823DD">
        <w:rPr>
          <w:kern w:val="16"/>
          <w:lang w:val="en-GB"/>
        </w:rPr>
        <w:t xml:space="preserve">shall </w:t>
      </w:r>
      <w:r w:rsidR="00B05703" w:rsidRPr="00C823DD">
        <w:rPr>
          <w:kern w:val="16"/>
          <w:lang w:val="en-GB"/>
        </w:rPr>
        <w:t xml:space="preserve">evaluate requests for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Pr="00C823DD">
        <w:rPr>
          <w:kern w:val="16"/>
          <w:lang w:val="en-GB"/>
        </w:rPr>
        <w:t xml:space="preserve"> </w:t>
      </w:r>
      <w:r w:rsidR="00C264C6" w:rsidRPr="00C823DD">
        <w:rPr>
          <w:kern w:val="16"/>
          <w:lang w:val="en-GB"/>
        </w:rPr>
        <w:t>booking</w:t>
      </w:r>
      <w:r w:rsidR="00B05703" w:rsidRPr="00C823DD">
        <w:rPr>
          <w:kern w:val="16"/>
          <w:lang w:val="en-GB"/>
        </w:rPr>
        <w:t xml:space="preserve"> </w:t>
      </w:r>
      <w:r w:rsidR="00D61D45" w:rsidRPr="00C823DD">
        <w:rPr>
          <w:kern w:val="16"/>
          <w:lang w:val="en-GB"/>
        </w:rPr>
        <w:t xml:space="preserve">submitted under </w:t>
      </w:r>
      <w:r w:rsidR="001415D2" w:rsidRPr="00C823DD">
        <w:rPr>
          <w:kern w:val="16"/>
          <w:lang w:val="en-GB"/>
        </w:rPr>
        <w:t xml:space="preserve">subsection </w:t>
      </w:r>
      <w:r w:rsidR="00D61D45" w:rsidRPr="00C823DD">
        <w:rPr>
          <w:kern w:val="16"/>
          <w:lang w:val="en-GB"/>
        </w:rPr>
        <w:t xml:space="preserve">(1) </w:t>
      </w:r>
      <w:r w:rsidR="00B05703" w:rsidRPr="00C823DD">
        <w:rPr>
          <w:kern w:val="16"/>
          <w:lang w:val="en-GB"/>
        </w:rPr>
        <w:t>no</w:t>
      </w:r>
      <w:r w:rsidR="003104C0" w:rsidRPr="00C823DD">
        <w:rPr>
          <w:kern w:val="16"/>
          <w:lang w:val="en-GB"/>
        </w:rPr>
        <w:t>t</w:t>
      </w:r>
      <w:r w:rsidR="00B05703" w:rsidRPr="00C823DD">
        <w:rPr>
          <w:kern w:val="16"/>
          <w:lang w:val="en-GB"/>
        </w:rPr>
        <w:t xml:space="preserve"> later than by </w:t>
      </w:r>
      <w:r w:rsidR="003104C0" w:rsidRPr="00C823DD">
        <w:rPr>
          <w:kern w:val="16"/>
          <w:lang w:val="en-GB"/>
        </w:rPr>
        <w:t>0</w:t>
      </w:r>
      <w:r w:rsidR="002507EA" w:rsidRPr="00C823DD">
        <w:rPr>
          <w:kern w:val="16"/>
          <w:lang w:val="en-GB"/>
        </w:rPr>
        <w:t>8</w:t>
      </w:r>
      <w:r w:rsidR="00D61D45" w:rsidRPr="00C823DD">
        <w:rPr>
          <w:kern w:val="16"/>
          <w:lang w:val="en-GB"/>
        </w:rPr>
        <w:t>:</w:t>
      </w:r>
      <w:r w:rsidR="002507EA" w:rsidRPr="00C823DD">
        <w:rPr>
          <w:kern w:val="16"/>
          <w:lang w:val="en-GB"/>
        </w:rPr>
        <w:t>30</w:t>
      </w:r>
      <w:r w:rsidR="00D61D45" w:rsidRPr="00C823DD">
        <w:rPr>
          <w:kern w:val="16"/>
          <w:lang w:val="en-GB"/>
        </w:rPr>
        <w:t>:00</w:t>
      </w:r>
      <w:r w:rsidR="002507EA" w:rsidRPr="00C823DD">
        <w:rPr>
          <w:kern w:val="16"/>
          <w:lang w:val="en-GB"/>
        </w:rPr>
        <w:t xml:space="preserve"> </w:t>
      </w:r>
      <w:r w:rsidR="00B05703" w:rsidRPr="00C823DD">
        <w:rPr>
          <w:kern w:val="16"/>
          <w:lang w:val="en-GB"/>
        </w:rPr>
        <w:t>o</w:t>
      </w:r>
      <w:r w:rsidR="00E91D3B" w:rsidRPr="00C823DD">
        <w:rPr>
          <w:kern w:val="16"/>
          <w:lang w:val="en-GB"/>
        </w:rPr>
        <w:t>n</w:t>
      </w:r>
      <w:r w:rsidR="00B05703" w:rsidRPr="00C823DD">
        <w:rPr>
          <w:kern w:val="16"/>
          <w:lang w:val="en-GB"/>
        </w:rPr>
        <w:t xml:space="preserve"> the gas day on which the requests for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Pr="00C823DD">
        <w:rPr>
          <w:kern w:val="16"/>
          <w:lang w:val="en-GB"/>
        </w:rPr>
        <w:t xml:space="preserve"> </w:t>
      </w:r>
      <w:r w:rsidR="00C264C6" w:rsidRPr="00C823DD">
        <w:rPr>
          <w:kern w:val="16"/>
          <w:lang w:val="en-GB"/>
        </w:rPr>
        <w:t>booking</w:t>
      </w:r>
      <w:r w:rsidR="00B05703" w:rsidRPr="00C823DD">
        <w:rPr>
          <w:kern w:val="16"/>
          <w:lang w:val="en-GB"/>
        </w:rPr>
        <w:t xml:space="preserve"> w</w:t>
      </w:r>
      <w:r w:rsidR="00E91D3B" w:rsidRPr="00C823DD">
        <w:rPr>
          <w:kern w:val="16"/>
          <w:lang w:val="en-GB"/>
        </w:rPr>
        <w:t>ere</w:t>
      </w:r>
      <w:r w:rsidR="00B05703" w:rsidRPr="00C823DD">
        <w:rPr>
          <w:kern w:val="16"/>
          <w:lang w:val="en-GB"/>
        </w:rPr>
        <w:t xml:space="preserve"> </w:t>
      </w:r>
      <w:r w:rsidR="00E91D3B" w:rsidRPr="00C823DD">
        <w:rPr>
          <w:kern w:val="16"/>
          <w:lang w:val="en-GB"/>
        </w:rPr>
        <w:t>s</w:t>
      </w:r>
      <w:r w:rsidR="00D61D45" w:rsidRPr="00C823DD">
        <w:rPr>
          <w:kern w:val="16"/>
          <w:lang w:val="en-GB"/>
        </w:rPr>
        <w:t>ubmitted</w:t>
      </w:r>
      <w:r w:rsidR="00B05703" w:rsidRPr="00C823DD">
        <w:rPr>
          <w:kern w:val="16"/>
          <w:lang w:val="en-GB"/>
        </w:rPr>
        <w:t xml:space="preserve">. </w:t>
      </w:r>
    </w:p>
    <w:p w:rsidR="00D61D45" w:rsidRPr="00C823DD" w:rsidRDefault="00D61D45" w:rsidP="0018231D">
      <w:pPr>
        <w:jc w:val="both"/>
        <w:rPr>
          <w:kern w:val="16"/>
          <w:lang w:val="en-GB"/>
        </w:rPr>
      </w:pPr>
    </w:p>
    <w:p w:rsidR="00D61D45" w:rsidRPr="00C823DD" w:rsidRDefault="00D61D45" w:rsidP="0018231D">
      <w:pPr>
        <w:jc w:val="both"/>
        <w:rPr>
          <w:kern w:val="16"/>
          <w:lang w:val="en-GB"/>
        </w:rPr>
      </w:pPr>
      <w:r w:rsidRPr="00C823DD">
        <w:rPr>
          <w:kern w:val="16"/>
          <w:lang w:val="en-GB"/>
        </w:rPr>
        <w:t xml:space="preserve">(3) </w:t>
      </w:r>
      <w:r w:rsidR="00B05703" w:rsidRPr="00C823DD">
        <w:rPr>
          <w:kern w:val="16"/>
          <w:lang w:val="en-GB"/>
        </w:rPr>
        <w:t xml:space="preserve">The capacity is booked for the cleared entities </w:t>
      </w:r>
      <w:r w:rsidR="003104C0" w:rsidRPr="00C823DD">
        <w:rPr>
          <w:kern w:val="16"/>
          <w:lang w:val="en-GB"/>
        </w:rPr>
        <w:t>and</w:t>
      </w:r>
      <w:r w:rsidRPr="00C823DD">
        <w:rPr>
          <w:kern w:val="16"/>
          <w:lang w:val="en-GB"/>
        </w:rPr>
        <w:t xml:space="preserve"> foreign participants </w:t>
      </w:r>
      <w:r w:rsidR="00B05703" w:rsidRPr="00C823DD">
        <w:rPr>
          <w:kern w:val="16"/>
          <w:lang w:val="en-GB"/>
        </w:rPr>
        <w:t xml:space="preserve">by an </w:t>
      </w:r>
      <w:r w:rsidR="00C264C6" w:rsidRPr="00C823DD">
        <w:rPr>
          <w:kern w:val="16"/>
          <w:lang w:val="en-GB"/>
        </w:rPr>
        <w:t>electronic</w:t>
      </w:r>
      <w:r w:rsidR="00B05703" w:rsidRPr="00C823DD">
        <w:rPr>
          <w:kern w:val="16"/>
          <w:lang w:val="en-GB"/>
        </w:rPr>
        <w:t xml:space="preserve"> </w:t>
      </w:r>
      <w:r w:rsidR="00C264C6" w:rsidRPr="00C823DD">
        <w:rPr>
          <w:kern w:val="16"/>
          <w:lang w:val="en-GB"/>
        </w:rPr>
        <w:t>confirmation</w:t>
      </w:r>
      <w:r w:rsidR="00B05703" w:rsidRPr="00C823DD">
        <w:rPr>
          <w:kern w:val="16"/>
          <w:lang w:val="en-GB"/>
        </w:rPr>
        <w:t xml:space="preserve"> of the</w:t>
      </w:r>
      <w:r w:rsidR="00E91D3B" w:rsidRPr="00C823DD">
        <w:rPr>
          <w:kern w:val="16"/>
          <w:lang w:val="en-GB"/>
        </w:rPr>
        <w:t>ir</w:t>
      </w:r>
      <w:r w:rsidR="00B05703" w:rsidRPr="00C823DD">
        <w:rPr>
          <w:kern w:val="16"/>
          <w:lang w:val="en-GB"/>
        </w:rPr>
        <w:t xml:space="preserve"> request</w:t>
      </w:r>
      <w:r w:rsidR="00E91D3B" w:rsidRPr="00C823DD">
        <w:rPr>
          <w:kern w:val="16"/>
          <w:lang w:val="en-GB"/>
        </w:rPr>
        <w:t>s</w:t>
      </w:r>
      <w:r w:rsidRPr="00C823DD">
        <w:rPr>
          <w:kern w:val="16"/>
          <w:lang w:val="en-GB"/>
        </w:rPr>
        <w:t xml:space="preserve"> under </w:t>
      </w:r>
      <w:r w:rsidR="001415D2" w:rsidRPr="00C823DD">
        <w:rPr>
          <w:kern w:val="16"/>
          <w:lang w:val="en-GB"/>
        </w:rPr>
        <w:t xml:space="preserve">subsection </w:t>
      </w:r>
      <w:r w:rsidRPr="00C823DD">
        <w:rPr>
          <w:kern w:val="16"/>
          <w:lang w:val="en-GB"/>
        </w:rPr>
        <w:t>(1)</w:t>
      </w:r>
      <w:r w:rsidR="00B05703" w:rsidRPr="00C823DD">
        <w:rPr>
          <w:kern w:val="16"/>
          <w:lang w:val="en-GB"/>
        </w:rPr>
        <w:t xml:space="preserve">. </w:t>
      </w:r>
    </w:p>
    <w:p w:rsidR="00D61D45" w:rsidRPr="00C823DD" w:rsidRDefault="00D61D45" w:rsidP="0018231D">
      <w:pPr>
        <w:jc w:val="both"/>
        <w:rPr>
          <w:kern w:val="16"/>
          <w:lang w:val="en-GB"/>
        </w:rPr>
      </w:pPr>
    </w:p>
    <w:p w:rsidR="00E3111C" w:rsidRPr="00C823DD" w:rsidRDefault="00D61D45" w:rsidP="0018231D">
      <w:pPr>
        <w:jc w:val="both"/>
        <w:rPr>
          <w:b/>
          <w:color w:val="000000"/>
          <w:kern w:val="16"/>
          <w:lang w:val="en-GB"/>
        </w:rPr>
      </w:pPr>
      <w:r w:rsidRPr="00C823DD">
        <w:rPr>
          <w:kern w:val="16"/>
          <w:lang w:val="en-GB"/>
        </w:rPr>
        <w:t xml:space="preserve">(4) </w:t>
      </w:r>
      <w:r w:rsidR="00B05703" w:rsidRPr="00C823DD">
        <w:rPr>
          <w:kern w:val="16"/>
          <w:lang w:val="en-GB"/>
        </w:rPr>
        <w:t xml:space="preserve">Should a request under </w:t>
      </w:r>
      <w:r w:rsidR="001415D2" w:rsidRPr="00C823DD">
        <w:rPr>
          <w:kern w:val="16"/>
          <w:lang w:val="en-GB"/>
        </w:rPr>
        <w:t xml:space="preserve">subsection </w:t>
      </w:r>
      <w:r w:rsidR="00AA7CC0" w:rsidRPr="00C823DD">
        <w:rPr>
          <w:kern w:val="16"/>
          <w:lang w:val="en-GB"/>
        </w:rPr>
        <w:t xml:space="preserve">(1) </w:t>
      </w:r>
      <w:r w:rsidR="00B05703" w:rsidRPr="00C823DD">
        <w:rPr>
          <w:kern w:val="16"/>
          <w:lang w:val="en-GB"/>
        </w:rPr>
        <w:t xml:space="preserve">be </w:t>
      </w:r>
      <w:r w:rsidR="00E91D3B" w:rsidRPr="00C823DD">
        <w:rPr>
          <w:kern w:val="16"/>
          <w:lang w:val="en-GB"/>
        </w:rPr>
        <w:t>s</w:t>
      </w:r>
      <w:r w:rsidRPr="00C823DD">
        <w:rPr>
          <w:kern w:val="16"/>
          <w:lang w:val="en-GB"/>
        </w:rPr>
        <w:t xml:space="preserve">ubmitted </w:t>
      </w:r>
      <w:r w:rsidR="00B05703" w:rsidRPr="00C823DD">
        <w:rPr>
          <w:kern w:val="16"/>
          <w:lang w:val="en-GB"/>
        </w:rPr>
        <w:t xml:space="preserve">later the TSO </w:t>
      </w:r>
      <w:r w:rsidR="004663C9" w:rsidRPr="00C823DD">
        <w:rPr>
          <w:kern w:val="16"/>
          <w:lang w:val="en-GB"/>
        </w:rPr>
        <w:t xml:space="preserve">shall </w:t>
      </w:r>
      <w:r w:rsidR="00B05703" w:rsidRPr="00C823DD">
        <w:rPr>
          <w:kern w:val="16"/>
          <w:lang w:val="en-GB"/>
        </w:rPr>
        <w:t xml:space="preserve">evaluate the request and </w:t>
      </w:r>
      <w:r w:rsidR="00E91D3B" w:rsidRPr="00C823DD">
        <w:rPr>
          <w:kern w:val="16"/>
          <w:lang w:val="en-GB"/>
        </w:rPr>
        <w:t xml:space="preserve">shall </w:t>
      </w:r>
      <w:r w:rsidR="00B05703" w:rsidRPr="00C823DD">
        <w:rPr>
          <w:kern w:val="16"/>
          <w:lang w:val="en-GB"/>
        </w:rPr>
        <w:t xml:space="preserve">book </w:t>
      </w:r>
      <w:r w:rsidR="00A70D13" w:rsidRPr="00C823DD">
        <w:rPr>
          <w:kern w:val="16"/>
          <w:lang w:val="en-GB"/>
        </w:rPr>
        <w:t>transmission</w:t>
      </w:r>
      <w:r w:rsidR="00E3111C" w:rsidRPr="00C823DD">
        <w:rPr>
          <w:kern w:val="16"/>
          <w:lang w:val="en-GB"/>
        </w:rPr>
        <w:t xml:space="preserve"> </w:t>
      </w:r>
      <w:r w:rsidR="00C264C6" w:rsidRPr="00C823DD">
        <w:rPr>
          <w:kern w:val="16"/>
          <w:lang w:val="en-GB"/>
        </w:rPr>
        <w:t>capacity</w:t>
      </w:r>
      <w:r w:rsidR="00E3111C" w:rsidRPr="00C823DD">
        <w:rPr>
          <w:kern w:val="16"/>
          <w:lang w:val="en-GB"/>
        </w:rPr>
        <w:t xml:space="preserve"> </w:t>
      </w:r>
      <w:r w:rsidR="00B05703" w:rsidRPr="00C823DD">
        <w:rPr>
          <w:kern w:val="16"/>
          <w:lang w:val="en-GB"/>
        </w:rPr>
        <w:t>no</w:t>
      </w:r>
      <w:r w:rsidR="001B35A8" w:rsidRPr="00C823DD">
        <w:rPr>
          <w:kern w:val="16"/>
          <w:lang w:val="en-GB"/>
        </w:rPr>
        <w:t>t</w:t>
      </w:r>
      <w:r w:rsidR="00B05703" w:rsidRPr="00C823DD">
        <w:rPr>
          <w:kern w:val="16"/>
          <w:lang w:val="en-GB"/>
        </w:rPr>
        <w:t xml:space="preserve"> later than by </w:t>
      </w:r>
      <w:r w:rsidR="001B35A8" w:rsidRPr="00C823DD">
        <w:rPr>
          <w:kern w:val="16"/>
          <w:lang w:val="en-GB"/>
        </w:rPr>
        <w:t>0</w:t>
      </w:r>
      <w:r w:rsidR="002507EA" w:rsidRPr="00C823DD">
        <w:rPr>
          <w:kern w:val="16"/>
          <w:lang w:val="en-GB"/>
        </w:rPr>
        <w:t>8</w:t>
      </w:r>
      <w:r w:rsidRPr="00C823DD">
        <w:rPr>
          <w:kern w:val="16"/>
          <w:lang w:val="en-GB"/>
        </w:rPr>
        <w:t>:</w:t>
      </w:r>
      <w:r w:rsidR="002507EA" w:rsidRPr="00C823DD">
        <w:rPr>
          <w:kern w:val="16"/>
          <w:lang w:val="en-GB"/>
        </w:rPr>
        <w:t>30</w:t>
      </w:r>
      <w:r w:rsidRPr="00C823DD">
        <w:rPr>
          <w:kern w:val="16"/>
          <w:lang w:val="en-GB"/>
        </w:rPr>
        <w:t>:00</w:t>
      </w:r>
      <w:r w:rsidR="00E91D3B" w:rsidRPr="00C823DD">
        <w:rPr>
          <w:kern w:val="16"/>
          <w:lang w:val="en-GB"/>
        </w:rPr>
        <w:t xml:space="preserve"> on the following calendar day.</w:t>
      </w:r>
      <w:r w:rsidR="001B35A8" w:rsidRPr="00C823DD">
        <w:rPr>
          <w:kern w:val="16"/>
          <w:lang w:val="en-GB"/>
        </w:rPr>
        <w:t xml:space="preserve"> </w:t>
      </w:r>
    </w:p>
    <w:p w:rsidR="002507EA" w:rsidRPr="00C823DD" w:rsidRDefault="002507EA" w:rsidP="0018231D">
      <w:pPr>
        <w:spacing w:after="120"/>
        <w:jc w:val="both"/>
        <w:rPr>
          <w:kern w:val="16"/>
          <w:lang w:val="en-GB"/>
        </w:rPr>
      </w:pPr>
    </w:p>
    <w:p w:rsidR="0050116D" w:rsidRPr="00C823DD" w:rsidRDefault="0050116D" w:rsidP="0050116D">
      <w:pPr>
        <w:spacing w:after="120"/>
        <w:jc w:val="center"/>
        <w:rPr>
          <w:kern w:val="16"/>
          <w:lang w:val="en-GB"/>
        </w:rPr>
      </w:pPr>
      <w:r w:rsidRPr="00C823DD">
        <w:rPr>
          <w:kern w:val="16"/>
          <w:lang w:val="en-GB"/>
        </w:rPr>
        <w:t>Section 16</w:t>
      </w:r>
      <w:r w:rsidR="001B35A8" w:rsidRPr="00C823DD">
        <w:rPr>
          <w:kern w:val="16"/>
          <w:lang w:val="en-GB"/>
        </w:rPr>
        <w:t xml:space="preserve"> </w:t>
      </w:r>
    </w:p>
    <w:p w:rsidR="0050116D" w:rsidRPr="00C823DD" w:rsidRDefault="0050116D" w:rsidP="0050116D">
      <w:pPr>
        <w:pStyle w:val="Odstavec"/>
        <w:ind w:firstLine="0"/>
        <w:rPr>
          <w:kern w:val="16"/>
          <w:lang w:val="en-GB"/>
        </w:rPr>
      </w:pPr>
      <w:r w:rsidRPr="00C823DD">
        <w:rPr>
          <w:kern w:val="16"/>
          <w:lang w:val="en-GB"/>
        </w:rPr>
        <w:t xml:space="preserve">(1) </w:t>
      </w:r>
      <w:r w:rsidR="005F278D" w:rsidRPr="00C823DD">
        <w:rPr>
          <w:kern w:val="16"/>
          <w:lang w:val="en-GB"/>
        </w:rPr>
        <w:t xml:space="preserve">Requests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5F278D" w:rsidRPr="00C823DD">
        <w:rPr>
          <w:kern w:val="16"/>
          <w:lang w:val="en-GB"/>
        </w:rPr>
        <w:t xml:space="preserve">booking under </w:t>
      </w:r>
      <w:r w:rsidR="00451AD1" w:rsidRPr="00C823DD">
        <w:rPr>
          <w:kern w:val="16"/>
          <w:lang w:val="en-GB"/>
        </w:rPr>
        <w:t>Section</w:t>
      </w:r>
      <w:r w:rsidRPr="00C823DD">
        <w:rPr>
          <w:kern w:val="16"/>
          <w:lang w:val="en-GB"/>
        </w:rPr>
        <w:t xml:space="preserve"> 12 </w:t>
      </w:r>
      <w:r w:rsidR="005F278D" w:rsidRPr="00C823DD">
        <w:rPr>
          <w:kern w:val="16"/>
          <w:lang w:val="en-GB"/>
        </w:rPr>
        <w:t xml:space="preserve">are submitted by </w:t>
      </w:r>
      <w:r w:rsidR="00347892" w:rsidRPr="00C823DD">
        <w:rPr>
          <w:kern w:val="16"/>
          <w:lang w:val="en-GB"/>
        </w:rPr>
        <w:t>the cleared entity or foreign participant</w:t>
      </w:r>
      <w:r w:rsidRPr="00C823DD">
        <w:rPr>
          <w:kern w:val="16"/>
          <w:lang w:val="en-GB"/>
        </w:rPr>
        <w:t xml:space="preserve"> </w:t>
      </w:r>
      <w:r w:rsidR="005F278D" w:rsidRPr="00C823DD">
        <w:rPr>
          <w:kern w:val="16"/>
          <w:lang w:val="en-GB"/>
        </w:rPr>
        <w:t xml:space="preserve">no earlier than from </w:t>
      </w:r>
      <w:r w:rsidR="008007D1" w:rsidRPr="00C823DD">
        <w:rPr>
          <w:kern w:val="16"/>
          <w:lang w:val="en-GB"/>
        </w:rPr>
        <w:t>0</w:t>
      </w:r>
      <w:r w:rsidRPr="00C823DD">
        <w:rPr>
          <w:kern w:val="16"/>
          <w:lang w:val="en-GB"/>
        </w:rPr>
        <w:t xml:space="preserve">9:00:00 </w:t>
      </w:r>
      <w:r w:rsidR="005F278D" w:rsidRPr="00C823DD">
        <w:rPr>
          <w:kern w:val="16"/>
          <w:lang w:val="en-GB"/>
        </w:rPr>
        <w:t xml:space="preserve">on the calendar day preceding the gas day on which transmission is to be started </w:t>
      </w:r>
      <w:r w:rsidR="008007D1" w:rsidRPr="00C823DD">
        <w:rPr>
          <w:kern w:val="16"/>
          <w:lang w:val="en-GB"/>
        </w:rPr>
        <w:t xml:space="preserve">based on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5F278D" w:rsidRPr="00C823DD">
        <w:rPr>
          <w:kern w:val="16"/>
          <w:lang w:val="en-GB"/>
        </w:rPr>
        <w:t>booking, and no</w:t>
      </w:r>
      <w:r w:rsidR="008007D1" w:rsidRPr="00C823DD">
        <w:rPr>
          <w:kern w:val="16"/>
          <w:lang w:val="en-GB"/>
        </w:rPr>
        <w:t>t</w:t>
      </w:r>
      <w:r w:rsidR="005F278D" w:rsidRPr="00C823DD">
        <w:rPr>
          <w:kern w:val="16"/>
          <w:lang w:val="en-GB"/>
        </w:rPr>
        <w:t xml:space="preserve"> later than by </w:t>
      </w:r>
      <w:r w:rsidR="008007D1" w:rsidRPr="00C823DD">
        <w:rPr>
          <w:kern w:val="16"/>
          <w:lang w:val="en-GB"/>
        </w:rPr>
        <w:t>0</w:t>
      </w:r>
      <w:r w:rsidRPr="00C823DD">
        <w:rPr>
          <w:kern w:val="16"/>
          <w:lang w:val="en-GB"/>
        </w:rPr>
        <w:t xml:space="preserve">4:00:00 </w:t>
      </w:r>
      <w:r w:rsidR="005F278D" w:rsidRPr="00C823DD">
        <w:rPr>
          <w:kern w:val="16"/>
          <w:lang w:val="en-GB"/>
        </w:rPr>
        <w:t>on the</w:t>
      </w:r>
      <w:r w:rsidRPr="00C823DD">
        <w:rPr>
          <w:kern w:val="16"/>
          <w:lang w:val="en-GB"/>
        </w:rPr>
        <w:t xml:space="preserve"> </w:t>
      </w:r>
      <w:r w:rsidR="00347892" w:rsidRPr="00C823DD">
        <w:rPr>
          <w:kern w:val="16"/>
          <w:lang w:val="en-GB"/>
        </w:rPr>
        <w:t>gas day</w:t>
      </w:r>
      <w:r w:rsidR="005F278D" w:rsidRPr="00C823DD">
        <w:rPr>
          <w:kern w:val="16"/>
          <w:lang w:val="en-GB"/>
        </w:rPr>
        <w:t xml:space="preserve"> on which transmission </w:t>
      </w:r>
      <w:r w:rsidR="008007D1" w:rsidRPr="00C823DD">
        <w:rPr>
          <w:kern w:val="16"/>
          <w:lang w:val="en-GB"/>
        </w:rPr>
        <w:t>based on</w:t>
      </w:r>
      <w:r w:rsidR="005F278D" w:rsidRPr="00C823DD">
        <w:rPr>
          <w:kern w:val="16"/>
          <w:lang w:val="en-GB"/>
        </w:rPr>
        <w:t xml:space="preserv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5F278D" w:rsidRPr="00C823DD">
        <w:rPr>
          <w:kern w:val="16"/>
          <w:lang w:val="en-GB"/>
        </w:rPr>
        <w:t xml:space="preserve">booking is to take place. </w:t>
      </w:r>
    </w:p>
    <w:p w:rsidR="000606D2" w:rsidRPr="00C823DD" w:rsidRDefault="0050116D" w:rsidP="0050116D">
      <w:pPr>
        <w:pStyle w:val="odst"/>
        <w:spacing w:before="120"/>
        <w:ind w:firstLine="0"/>
        <w:rPr>
          <w:color w:val="auto"/>
          <w:kern w:val="16"/>
          <w:lang w:val="en-GB"/>
        </w:rPr>
      </w:pPr>
      <w:r w:rsidRPr="00C823DD">
        <w:rPr>
          <w:kern w:val="16"/>
          <w:lang w:val="en-GB"/>
        </w:rPr>
        <w:lastRenderedPageBreak/>
        <w:t xml:space="preserve">(2) </w:t>
      </w:r>
      <w:r w:rsidR="006C7C5B" w:rsidRPr="00C823DD">
        <w:rPr>
          <w:kern w:val="16"/>
          <w:lang w:val="en-GB"/>
        </w:rPr>
        <w:t xml:space="preserve">Requests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6C7C5B" w:rsidRPr="00C823DD">
        <w:rPr>
          <w:kern w:val="16"/>
          <w:lang w:val="en-GB"/>
        </w:rPr>
        <w:t xml:space="preserve">booking under </w:t>
      </w:r>
      <w:r w:rsidR="00A74BE9" w:rsidRPr="00C823DD">
        <w:rPr>
          <w:kern w:val="16"/>
          <w:lang w:val="en-GB"/>
        </w:rPr>
        <w:t>subsection</w:t>
      </w:r>
      <w:r w:rsidRPr="00C823DD">
        <w:rPr>
          <w:kern w:val="16"/>
          <w:lang w:val="en-GB"/>
        </w:rPr>
        <w:t xml:space="preserve"> </w:t>
      </w:r>
      <w:r w:rsidR="001415D2" w:rsidRPr="00C823DD">
        <w:rPr>
          <w:kern w:val="16"/>
          <w:lang w:val="en-GB"/>
        </w:rPr>
        <w:t>(</w:t>
      </w:r>
      <w:r w:rsidRPr="00C823DD">
        <w:rPr>
          <w:kern w:val="16"/>
          <w:lang w:val="en-GB"/>
        </w:rPr>
        <w:t>1</w:t>
      </w:r>
      <w:r w:rsidR="001415D2" w:rsidRPr="00C823DD">
        <w:rPr>
          <w:kern w:val="16"/>
          <w:lang w:val="en-GB"/>
        </w:rPr>
        <w:t>)</w:t>
      </w:r>
      <w:r w:rsidRPr="00C823DD">
        <w:rPr>
          <w:kern w:val="16"/>
          <w:lang w:val="en-GB"/>
        </w:rPr>
        <w:t> </w:t>
      </w:r>
      <w:r w:rsidR="006C7C5B" w:rsidRPr="00C823DD">
        <w:rPr>
          <w:kern w:val="16"/>
          <w:lang w:val="en-GB"/>
        </w:rPr>
        <w:t xml:space="preserve">are submitted by </w:t>
      </w:r>
      <w:r w:rsidR="00347892" w:rsidRPr="00C823DD">
        <w:rPr>
          <w:kern w:val="16"/>
          <w:lang w:val="en-GB"/>
        </w:rPr>
        <w:t>cleared entit</w:t>
      </w:r>
      <w:r w:rsidR="008007D1" w:rsidRPr="00C823DD">
        <w:rPr>
          <w:kern w:val="16"/>
          <w:lang w:val="en-GB"/>
        </w:rPr>
        <w:t xml:space="preserve">ies and </w:t>
      </w:r>
      <w:r w:rsidR="00347892" w:rsidRPr="00C823DD">
        <w:rPr>
          <w:kern w:val="16"/>
          <w:lang w:val="en-GB"/>
        </w:rPr>
        <w:t>foreign participant</w:t>
      </w:r>
      <w:r w:rsidR="008007D1" w:rsidRPr="00C823DD">
        <w:rPr>
          <w:kern w:val="16"/>
          <w:lang w:val="en-GB"/>
        </w:rPr>
        <w:t>s</w:t>
      </w:r>
      <w:r w:rsidRPr="00C823DD">
        <w:rPr>
          <w:kern w:val="16"/>
          <w:lang w:val="en-GB"/>
        </w:rPr>
        <w:t xml:space="preserve"> </w:t>
      </w:r>
      <w:r w:rsidR="006C7C5B" w:rsidRPr="00C823DD">
        <w:rPr>
          <w:kern w:val="16"/>
          <w:lang w:val="en-GB"/>
        </w:rPr>
        <w:t xml:space="preserve">electronically in the TSO’s </w:t>
      </w:r>
      <w:r w:rsidRPr="00C823DD">
        <w:rPr>
          <w:kern w:val="16"/>
          <w:lang w:val="en-GB"/>
        </w:rPr>
        <w:t>informa</w:t>
      </w:r>
      <w:r w:rsidR="006C7C5B" w:rsidRPr="00C823DD">
        <w:rPr>
          <w:kern w:val="16"/>
          <w:lang w:val="en-GB"/>
        </w:rPr>
        <w:t>tion</w:t>
      </w:r>
      <w:r w:rsidRPr="00C823DD">
        <w:rPr>
          <w:kern w:val="16"/>
          <w:lang w:val="en-GB"/>
        </w:rPr>
        <w:t xml:space="preserve"> </w:t>
      </w:r>
      <w:r w:rsidR="00D043C1" w:rsidRPr="00C823DD">
        <w:rPr>
          <w:kern w:val="16"/>
          <w:lang w:val="en-GB"/>
        </w:rPr>
        <w:t>system</w:t>
      </w:r>
      <w:r w:rsidR="008007D1" w:rsidRPr="00C823DD">
        <w:rPr>
          <w:kern w:val="16"/>
          <w:lang w:val="en-GB"/>
        </w:rPr>
        <w:t>,</w:t>
      </w:r>
      <w:r w:rsidRPr="00C823DD">
        <w:rPr>
          <w:kern w:val="16"/>
          <w:lang w:val="en-GB"/>
        </w:rPr>
        <w:t xml:space="preserve"> </w:t>
      </w:r>
      <w:r w:rsidR="006C7C5B" w:rsidRPr="00C823DD">
        <w:rPr>
          <w:kern w:val="16"/>
          <w:lang w:val="en-GB"/>
        </w:rPr>
        <w:t xml:space="preserve">with the details specified in </w:t>
      </w:r>
      <w:r w:rsidR="00A13538" w:rsidRPr="00C823DD">
        <w:rPr>
          <w:kern w:val="16"/>
          <w:lang w:val="en-GB"/>
        </w:rPr>
        <w:t>Schedule</w:t>
      </w:r>
      <w:r w:rsidR="006C7C5B" w:rsidRPr="00C823DD">
        <w:rPr>
          <w:kern w:val="16"/>
          <w:lang w:val="en-GB"/>
        </w:rPr>
        <w:t xml:space="preserve"> </w:t>
      </w:r>
      <w:r w:rsidRPr="00C823DD">
        <w:rPr>
          <w:kern w:val="16"/>
          <w:lang w:val="en-GB"/>
        </w:rPr>
        <w:t>1 </w:t>
      </w:r>
      <w:r w:rsidR="006C7C5B" w:rsidRPr="00C823DD">
        <w:rPr>
          <w:kern w:val="16"/>
          <w:lang w:val="en-GB"/>
        </w:rPr>
        <w:t>hereto</w:t>
      </w:r>
      <w:r w:rsidRPr="00C823DD">
        <w:rPr>
          <w:kern w:val="16"/>
          <w:lang w:val="en-GB"/>
        </w:rPr>
        <w:t>.</w:t>
      </w:r>
      <w:r w:rsidR="00B86987" w:rsidRPr="00C823DD">
        <w:rPr>
          <w:color w:val="auto"/>
          <w:kern w:val="16"/>
          <w:lang w:val="en-GB"/>
        </w:rPr>
        <w:t xml:space="preserve"> </w:t>
      </w:r>
    </w:p>
    <w:p w:rsidR="002507EA" w:rsidRPr="00C823DD" w:rsidRDefault="002507EA" w:rsidP="002507EA">
      <w:pPr>
        <w:jc w:val="both"/>
        <w:rPr>
          <w:color w:val="000000"/>
          <w:kern w:val="16"/>
          <w:lang w:val="en-GB"/>
        </w:rPr>
      </w:pPr>
      <w:r w:rsidRPr="00C823DD">
        <w:rPr>
          <w:kern w:val="16"/>
          <w:lang w:val="en-GB"/>
        </w:rPr>
        <w:t>(</w:t>
      </w:r>
      <w:r w:rsidR="0050116D" w:rsidRPr="00C823DD">
        <w:rPr>
          <w:kern w:val="16"/>
          <w:lang w:val="en-GB"/>
        </w:rPr>
        <w:t>3</w:t>
      </w:r>
      <w:r w:rsidRPr="00C823DD">
        <w:rPr>
          <w:kern w:val="16"/>
          <w:lang w:val="en-GB"/>
        </w:rPr>
        <w:t xml:space="preserve">) </w:t>
      </w:r>
      <w:r w:rsidR="00C64600" w:rsidRPr="00C823DD">
        <w:rPr>
          <w:kern w:val="16"/>
          <w:lang w:val="en-GB"/>
        </w:rPr>
        <w:t>Immediately u</w:t>
      </w:r>
      <w:r w:rsidR="002C3BDC" w:rsidRPr="00C823DD">
        <w:rPr>
          <w:kern w:val="16"/>
          <w:lang w:val="en-GB"/>
        </w:rPr>
        <w:t xml:space="preserve">pon receiving a </w:t>
      </w:r>
      <w:r w:rsidR="00C64600" w:rsidRPr="00C823DD">
        <w:rPr>
          <w:kern w:val="16"/>
          <w:lang w:val="en-GB"/>
        </w:rPr>
        <w:t>request</w:t>
      </w:r>
      <w:r w:rsidR="002C3BDC" w:rsidRPr="00C823DD">
        <w:rPr>
          <w:kern w:val="16"/>
          <w:lang w:val="en-GB"/>
        </w:rPr>
        <w:t xml:space="preserve"> for </w:t>
      </w:r>
      <w:r w:rsidR="0050116D" w:rsidRPr="00C823DD">
        <w:rPr>
          <w:kern w:val="16"/>
          <w:lang w:val="en-GB"/>
        </w:rPr>
        <w:t>capacity</w:t>
      </w:r>
      <w:r w:rsidR="002C3BDC" w:rsidRPr="00C823DD">
        <w:rPr>
          <w:kern w:val="16"/>
          <w:lang w:val="en-GB"/>
        </w:rPr>
        <w:t xml:space="preserve"> booking </w:t>
      </w:r>
      <w:r w:rsidR="0050116D" w:rsidRPr="00C823DD">
        <w:rPr>
          <w:kern w:val="16"/>
          <w:lang w:val="en-GB"/>
        </w:rPr>
        <w:t xml:space="preserve">under </w:t>
      </w:r>
      <w:r w:rsidR="001415D2" w:rsidRPr="00C823DD">
        <w:rPr>
          <w:kern w:val="16"/>
          <w:lang w:val="en-GB"/>
        </w:rPr>
        <w:t xml:space="preserve">subsection </w:t>
      </w:r>
      <w:r w:rsidR="0050116D" w:rsidRPr="00C823DD">
        <w:rPr>
          <w:kern w:val="16"/>
          <w:lang w:val="en-GB"/>
        </w:rPr>
        <w:t xml:space="preserve">(1), </w:t>
      </w:r>
      <w:r w:rsidR="006C7C5B" w:rsidRPr="00C823DD">
        <w:rPr>
          <w:kern w:val="16"/>
          <w:lang w:val="en-GB"/>
        </w:rPr>
        <w:t xml:space="preserve">however, not later than within </w:t>
      </w:r>
      <w:r w:rsidR="0050116D" w:rsidRPr="00C823DD">
        <w:rPr>
          <w:kern w:val="16"/>
          <w:lang w:val="en-GB"/>
        </w:rPr>
        <w:t>15 minut</w:t>
      </w:r>
      <w:r w:rsidR="006C7C5B" w:rsidRPr="00C823DD">
        <w:rPr>
          <w:kern w:val="16"/>
          <w:lang w:val="en-GB"/>
        </w:rPr>
        <w:t>es</w:t>
      </w:r>
      <w:r w:rsidR="0050116D" w:rsidRPr="00C823DD">
        <w:rPr>
          <w:kern w:val="16"/>
          <w:lang w:val="en-GB"/>
        </w:rPr>
        <w:t xml:space="preserve"> </w:t>
      </w:r>
      <w:r w:rsidR="002C3BDC" w:rsidRPr="00C823DD">
        <w:rPr>
          <w:kern w:val="16"/>
          <w:lang w:val="en-GB"/>
        </w:rPr>
        <w:t xml:space="preserve">the TSO shall </w:t>
      </w:r>
      <w:r w:rsidR="00C64600" w:rsidRPr="00C823DD">
        <w:rPr>
          <w:kern w:val="16"/>
          <w:lang w:val="en-GB"/>
        </w:rPr>
        <w:t>evaluate</w:t>
      </w:r>
      <w:r w:rsidR="002C3BDC" w:rsidRPr="00C823DD">
        <w:rPr>
          <w:kern w:val="16"/>
          <w:lang w:val="en-GB"/>
        </w:rPr>
        <w:t xml:space="preserve"> the request and book the capacity if it has free transmission </w:t>
      </w:r>
      <w:r w:rsidR="00C64600" w:rsidRPr="00C823DD">
        <w:rPr>
          <w:kern w:val="16"/>
          <w:lang w:val="en-GB"/>
        </w:rPr>
        <w:t>capacity</w:t>
      </w:r>
      <w:r w:rsidRPr="00C823DD">
        <w:rPr>
          <w:kern w:val="16"/>
          <w:lang w:val="en-GB"/>
        </w:rPr>
        <w:t>.</w:t>
      </w:r>
      <w:r w:rsidR="00B86987" w:rsidRPr="00C823DD">
        <w:rPr>
          <w:kern w:val="16"/>
          <w:lang w:val="en-GB"/>
        </w:rPr>
        <w:t xml:space="preserve"> </w:t>
      </w:r>
    </w:p>
    <w:p w:rsidR="002507EA" w:rsidRPr="00C823DD" w:rsidRDefault="002507EA" w:rsidP="0018231D">
      <w:pPr>
        <w:jc w:val="both"/>
        <w:rPr>
          <w:color w:val="000000"/>
          <w:kern w:val="16"/>
          <w:lang w:val="en-GB"/>
        </w:rPr>
      </w:pPr>
    </w:p>
    <w:p w:rsidR="00E3111C" w:rsidRPr="00C823DD" w:rsidRDefault="00625FC1" w:rsidP="00580CE6">
      <w:pPr>
        <w:jc w:val="center"/>
        <w:rPr>
          <w:color w:val="000000"/>
          <w:kern w:val="16"/>
          <w:lang w:val="en-GB"/>
        </w:rPr>
      </w:pPr>
      <w:r w:rsidRPr="00C823DD">
        <w:rPr>
          <w:color w:val="000000"/>
          <w:kern w:val="16"/>
          <w:lang w:val="en-GB"/>
        </w:rPr>
        <w:t xml:space="preserve">Section </w:t>
      </w:r>
      <w:r w:rsidR="0050116D" w:rsidRPr="00C823DD">
        <w:rPr>
          <w:color w:val="000000"/>
          <w:kern w:val="16"/>
          <w:lang w:val="en-GB"/>
        </w:rPr>
        <w:t>1</w:t>
      </w:r>
      <w:r w:rsidRPr="00C823DD">
        <w:rPr>
          <w:color w:val="000000"/>
          <w:kern w:val="16"/>
          <w:lang w:val="en-GB"/>
        </w:rPr>
        <w:t>7</w:t>
      </w:r>
      <w:r w:rsidR="00B86987" w:rsidRPr="00C823DD">
        <w:rPr>
          <w:color w:val="000000"/>
          <w:kern w:val="16"/>
          <w:lang w:val="en-GB"/>
        </w:rPr>
        <w:t xml:space="preserve"> </w:t>
      </w:r>
    </w:p>
    <w:p w:rsidR="0089106D" w:rsidRPr="00C823DD" w:rsidRDefault="0089106D" w:rsidP="0089106D">
      <w:pPr>
        <w:rPr>
          <w:color w:val="000000"/>
          <w:kern w:val="16"/>
          <w:lang w:val="en-GB"/>
        </w:rPr>
      </w:pPr>
    </w:p>
    <w:p w:rsidR="0089106D" w:rsidRPr="00C823DD" w:rsidRDefault="0089106D" w:rsidP="00451AD1">
      <w:pPr>
        <w:pStyle w:val="Odstavec"/>
        <w:ind w:firstLine="0"/>
        <w:rPr>
          <w:kern w:val="16"/>
          <w:lang w:val="en-GB"/>
        </w:rPr>
      </w:pPr>
      <w:r w:rsidRPr="00C823DD">
        <w:rPr>
          <w:kern w:val="16"/>
          <w:lang w:val="en-GB"/>
        </w:rPr>
        <w:t xml:space="preserve">(1) </w:t>
      </w:r>
      <w:r w:rsidR="006C7C5B" w:rsidRPr="00C823DD">
        <w:rPr>
          <w:kern w:val="16"/>
          <w:lang w:val="en-GB"/>
        </w:rPr>
        <w:t xml:space="preserve">Requests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6C7C5B" w:rsidRPr="00C823DD">
        <w:rPr>
          <w:kern w:val="16"/>
          <w:lang w:val="en-GB"/>
        </w:rPr>
        <w:t xml:space="preserve">booking under </w:t>
      </w:r>
      <w:r w:rsidR="00451AD1" w:rsidRPr="00C823DD">
        <w:rPr>
          <w:kern w:val="16"/>
          <w:lang w:val="en-GB"/>
        </w:rPr>
        <w:t>Section</w:t>
      </w:r>
      <w:r w:rsidRPr="00C823DD">
        <w:rPr>
          <w:kern w:val="16"/>
          <w:lang w:val="en-GB"/>
        </w:rPr>
        <w:t xml:space="preserve"> 13 </w:t>
      </w:r>
      <w:r w:rsidR="006C7C5B" w:rsidRPr="00C823DD">
        <w:rPr>
          <w:kern w:val="16"/>
          <w:lang w:val="en-GB"/>
        </w:rPr>
        <w:t xml:space="preserve">are submitted by </w:t>
      </w:r>
      <w:r w:rsidR="00347892" w:rsidRPr="00C823DD">
        <w:rPr>
          <w:kern w:val="16"/>
          <w:lang w:val="en-GB"/>
        </w:rPr>
        <w:t>cleared entit</w:t>
      </w:r>
      <w:r w:rsidR="008007D1" w:rsidRPr="00C823DD">
        <w:rPr>
          <w:kern w:val="16"/>
          <w:lang w:val="en-GB"/>
        </w:rPr>
        <w:t>ies</w:t>
      </w:r>
      <w:r w:rsidR="00347892" w:rsidRPr="00C823DD">
        <w:rPr>
          <w:kern w:val="16"/>
          <w:lang w:val="en-GB"/>
        </w:rPr>
        <w:t xml:space="preserve"> </w:t>
      </w:r>
      <w:r w:rsidR="008007D1" w:rsidRPr="00C823DD">
        <w:rPr>
          <w:kern w:val="16"/>
          <w:lang w:val="en-GB"/>
        </w:rPr>
        <w:t>and</w:t>
      </w:r>
      <w:r w:rsidR="00347892" w:rsidRPr="00C823DD">
        <w:rPr>
          <w:kern w:val="16"/>
          <w:lang w:val="en-GB"/>
        </w:rPr>
        <w:t xml:space="preserve"> foreign participant</w:t>
      </w:r>
      <w:r w:rsidR="008007D1" w:rsidRPr="00C823DD">
        <w:rPr>
          <w:kern w:val="16"/>
          <w:lang w:val="en-GB"/>
        </w:rPr>
        <w:t>s</w:t>
      </w:r>
      <w:r w:rsidRPr="00C823DD">
        <w:rPr>
          <w:kern w:val="16"/>
          <w:lang w:val="en-GB"/>
        </w:rPr>
        <w:t xml:space="preserve"> n</w:t>
      </w:r>
      <w:r w:rsidR="006C7C5B" w:rsidRPr="00C823DD">
        <w:rPr>
          <w:kern w:val="16"/>
          <w:lang w:val="en-GB"/>
        </w:rPr>
        <w:t xml:space="preserve">o earlier than </w:t>
      </w:r>
      <w:r w:rsidRPr="00C823DD">
        <w:rPr>
          <w:kern w:val="16"/>
          <w:lang w:val="en-GB"/>
        </w:rPr>
        <w:t>2 ho</w:t>
      </w:r>
      <w:r w:rsidR="006C7C5B" w:rsidRPr="00C823DD">
        <w:rPr>
          <w:kern w:val="16"/>
          <w:lang w:val="en-GB"/>
        </w:rPr>
        <w:t xml:space="preserve">urs before the beginning of the </w:t>
      </w:r>
      <w:r w:rsidR="00347892" w:rsidRPr="00C823DD">
        <w:rPr>
          <w:kern w:val="16"/>
          <w:lang w:val="en-GB"/>
        </w:rPr>
        <w:t>gas day</w:t>
      </w:r>
      <w:r w:rsidR="006C7C5B" w:rsidRPr="00C823DD">
        <w:rPr>
          <w:kern w:val="16"/>
          <w:lang w:val="en-GB"/>
        </w:rPr>
        <w:t xml:space="preserve"> on which </w:t>
      </w:r>
      <w:r w:rsidR="008D2EB1" w:rsidRPr="00C823DD">
        <w:rPr>
          <w:kern w:val="16"/>
          <w:lang w:val="en-GB"/>
        </w:rPr>
        <w:t xml:space="preserve">transmission </w:t>
      </w:r>
      <w:r w:rsidR="008007D1" w:rsidRPr="00C823DD">
        <w:rPr>
          <w:kern w:val="16"/>
          <w:lang w:val="en-GB"/>
        </w:rPr>
        <w:t>based on</w:t>
      </w:r>
      <w:r w:rsidR="008D2EB1" w:rsidRPr="00C823DD">
        <w:rPr>
          <w:kern w:val="16"/>
          <w:lang w:val="en-GB"/>
        </w:rPr>
        <w:t xml:space="preserv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8D2EB1" w:rsidRPr="00C823DD">
        <w:rPr>
          <w:kern w:val="16"/>
          <w:lang w:val="en-GB"/>
        </w:rPr>
        <w:t>booking is to take place</w:t>
      </w:r>
      <w:r w:rsidR="00DA6272" w:rsidRPr="00C823DD">
        <w:rPr>
          <w:kern w:val="16"/>
          <w:lang w:val="en-GB"/>
        </w:rPr>
        <w:t>, and no</w:t>
      </w:r>
      <w:r w:rsidR="00900FD3">
        <w:rPr>
          <w:kern w:val="16"/>
          <w:lang w:val="en-GB"/>
        </w:rPr>
        <w:t>t</w:t>
      </w:r>
      <w:r w:rsidR="00DA6272" w:rsidRPr="00C823DD">
        <w:rPr>
          <w:kern w:val="16"/>
          <w:lang w:val="en-GB"/>
        </w:rPr>
        <w:t xml:space="preserve"> later than 2 hours before the start of transmission</w:t>
      </w:r>
      <w:r w:rsidR="008D2EB1" w:rsidRPr="00C823DD">
        <w:rPr>
          <w:kern w:val="16"/>
          <w:lang w:val="en-GB"/>
        </w:rPr>
        <w:t>.</w:t>
      </w:r>
      <w:r w:rsidR="008007D1" w:rsidRPr="00C823DD">
        <w:rPr>
          <w:kern w:val="16"/>
          <w:lang w:val="en-GB"/>
        </w:rPr>
        <w:t xml:space="preserve"> </w:t>
      </w:r>
    </w:p>
    <w:p w:rsidR="0089106D" w:rsidRPr="00C823DD" w:rsidRDefault="0089106D" w:rsidP="00451AD1">
      <w:pPr>
        <w:pStyle w:val="Odstavec"/>
        <w:ind w:firstLine="0"/>
        <w:rPr>
          <w:kern w:val="16"/>
          <w:lang w:val="en-GB"/>
        </w:rPr>
      </w:pPr>
      <w:r w:rsidRPr="00C823DD">
        <w:rPr>
          <w:kern w:val="16"/>
          <w:lang w:val="en-GB"/>
        </w:rPr>
        <w:t xml:space="preserve">(2) </w:t>
      </w:r>
      <w:r w:rsidR="008D2EB1" w:rsidRPr="00C823DD">
        <w:rPr>
          <w:kern w:val="16"/>
          <w:lang w:val="en-GB"/>
        </w:rPr>
        <w:t xml:space="preserve">Requests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8D2EB1" w:rsidRPr="00C823DD">
        <w:rPr>
          <w:kern w:val="16"/>
          <w:lang w:val="en-GB"/>
        </w:rPr>
        <w:t>booking under</w:t>
      </w:r>
      <w:r w:rsidRPr="00C823DD">
        <w:rPr>
          <w:kern w:val="16"/>
          <w:lang w:val="en-GB"/>
        </w:rPr>
        <w:t xml:space="preserve"> </w:t>
      </w:r>
      <w:r w:rsidR="00A74BE9" w:rsidRPr="00C823DD">
        <w:rPr>
          <w:kern w:val="16"/>
          <w:lang w:val="en-GB"/>
        </w:rPr>
        <w:t>subsection</w:t>
      </w:r>
      <w:r w:rsidRPr="00C823DD">
        <w:rPr>
          <w:kern w:val="16"/>
          <w:lang w:val="en-GB"/>
        </w:rPr>
        <w:t xml:space="preserve"> </w:t>
      </w:r>
      <w:r w:rsidR="001E4F44" w:rsidRPr="00C823DD">
        <w:rPr>
          <w:kern w:val="16"/>
          <w:lang w:val="en-GB"/>
        </w:rPr>
        <w:t>(</w:t>
      </w:r>
      <w:r w:rsidRPr="00C823DD">
        <w:rPr>
          <w:kern w:val="16"/>
          <w:lang w:val="en-GB"/>
        </w:rPr>
        <w:t>1</w:t>
      </w:r>
      <w:r w:rsidR="001E4F44" w:rsidRPr="00C823DD">
        <w:rPr>
          <w:kern w:val="16"/>
          <w:lang w:val="en-GB"/>
        </w:rPr>
        <w:t>)</w:t>
      </w:r>
      <w:r w:rsidRPr="00C823DD">
        <w:rPr>
          <w:kern w:val="16"/>
          <w:lang w:val="en-GB"/>
        </w:rPr>
        <w:t> </w:t>
      </w:r>
      <w:r w:rsidR="008D2EB1" w:rsidRPr="00C823DD">
        <w:rPr>
          <w:kern w:val="16"/>
          <w:lang w:val="en-GB"/>
        </w:rPr>
        <w:t xml:space="preserve">are submitted by </w:t>
      </w:r>
      <w:r w:rsidR="00347892" w:rsidRPr="00C823DD">
        <w:rPr>
          <w:kern w:val="16"/>
          <w:lang w:val="en-GB"/>
        </w:rPr>
        <w:t>cleared entit</w:t>
      </w:r>
      <w:r w:rsidR="001E4F44" w:rsidRPr="00C823DD">
        <w:rPr>
          <w:kern w:val="16"/>
          <w:lang w:val="en-GB"/>
        </w:rPr>
        <w:t xml:space="preserve">ies and </w:t>
      </w:r>
      <w:r w:rsidR="00347892" w:rsidRPr="00C823DD">
        <w:rPr>
          <w:kern w:val="16"/>
          <w:lang w:val="en-GB"/>
        </w:rPr>
        <w:t>foreign participant</w:t>
      </w:r>
      <w:r w:rsidR="001E4F44" w:rsidRPr="00C823DD">
        <w:rPr>
          <w:kern w:val="16"/>
          <w:lang w:val="en-GB"/>
        </w:rPr>
        <w:t>s</w:t>
      </w:r>
      <w:r w:rsidRPr="00C823DD">
        <w:rPr>
          <w:kern w:val="16"/>
          <w:lang w:val="en-GB"/>
        </w:rPr>
        <w:t xml:space="preserve"> </w:t>
      </w:r>
      <w:r w:rsidR="008D2EB1" w:rsidRPr="00C823DD">
        <w:rPr>
          <w:kern w:val="16"/>
          <w:lang w:val="en-GB"/>
        </w:rPr>
        <w:t xml:space="preserve">electronically in the TSO’s </w:t>
      </w:r>
      <w:r w:rsidRPr="00C823DD">
        <w:rPr>
          <w:kern w:val="16"/>
          <w:lang w:val="en-GB"/>
        </w:rPr>
        <w:t>informa</w:t>
      </w:r>
      <w:r w:rsidR="008D2EB1" w:rsidRPr="00C823DD">
        <w:rPr>
          <w:kern w:val="16"/>
          <w:lang w:val="en-GB"/>
        </w:rPr>
        <w:t>tion system</w:t>
      </w:r>
      <w:r w:rsidR="001E4F44" w:rsidRPr="00C823DD">
        <w:rPr>
          <w:kern w:val="16"/>
          <w:lang w:val="en-GB"/>
        </w:rPr>
        <w:t>,</w:t>
      </w:r>
      <w:r w:rsidR="008D2EB1" w:rsidRPr="00C823DD">
        <w:rPr>
          <w:kern w:val="16"/>
          <w:lang w:val="en-GB"/>
        </w:rPr>
        <w:t xml:space="preserve"> with the details specified in </w:t>
      </w:r>
      <w:r w:rsidR="00A13538" w:rsidRPr="00C823DD">
        <w:rPr>
          <w:kern w:val="16"/>
          <w:lang w:val="en-GB"/>
        </w:rPr>
        <w:t>Schedule</w:t>
      </w:r>
      <w:r w:rsidR="008D2EB1" w:rsidRPr="00C823DD">
        <w:rPr>
          <w:kern w:val="16"/>
          <w:lang w:val="en-GB"/>
        </w:rPr>
        <w:t xml:space="preserve"> </w:t>
      </w:r>
      <w:r w:rsidRPr="00C823DD">
        <w:rPr>
          <w:kern w:val="16"/>
          <w:lang w:val="en-GB"/>
        </w:rPr>
        <w:t>1 </w:t>
      </w:r>
      <w:r w:rsidR="008D2EB1" w:rsidRPr="00C823DD">
        <w:rPr>
          <w:kern w:val="16"/>
          <w:lang w:val="en-GB"/>
        </w:rPr>
        <w:t xml:space="preserve">hereto. </w:t>
      </w:r>
    </w:p>
    <w:p w:rsidR="0089106D" w:rsidRPr="00C823DD" w:rsidRDefault="0089106D" w:rsidP="00451AD1">
      <w:pPr>
        <w:pStyle w:val="Odstavec"/>
        <w:ind w:firstLine="0"/>
        <w:rPr>
          <w:kern w:val="16"/>
          <w:lang w:val="en-GB"/>
        </w:rPr>
      </w:pPr>
      <w:r w:rsidRPr="00C823DD">
        <w:rPr>
          <w:kern w:val="16"/>
          <w:lang w:val="en-GB"/>
        </w:rPr>
        <w:t xml:space="preserve">(3) </w:t>
      </w:r>
      <w:r w:rsidR="008D2EB1" w:rsidRPr="00C823DD">
        <w:rPr>
          <w:kern w:val="16"/>
          <w:lang w:val="en-GB"/>
        </w:rPr>
        <w:t>Immediately upon receiving a request for capacity booking under subsection (1), however, not later than within 15 minutes the TSO shall evaluate the request and book the capacity if it has free transmission capacity.</w:t>
      </w:r>
      <w:r w:rsidR="001E4F44" w:rsidRPr="00C823DD">
        <w:rPr>
          <w:kern w:val="16"/>
          <w:lang w:val="en-GB"/>
        </w:rPr>
        <w:t xml:space="preserve"> </w:t>
      </w:r>
    </w:p>
    <w:p w:rsidR="0089106D" w:rsidRPr="00C823DD" w:rsidRDefault="0089106D" w:rsidP="0089106D">
      <w:pPr>
        <w:pStyle w:val="Nzevped"/>
        <w:rPr>
          <w:kern w:val="16"/>
          <w:lang w:val="en-GB"/>
        </w:rPr>
      </w:pPr>
      <w:r w:rsidRPr="00C823DD">
        <w:rPr>
          <w:kern w:val="16"/>
          <w:lang w:val="en-GB"/>
        </w:rPr>
        <w:t>P</w:t>
      </w:r>
      <w:r w:rsidR="00944E63" w:rsidRPr="00C823DD">
        <w:rPr>
          <w:kern w:val="16"/>
          <w:lang w:val="en-GB"/>
        </w:rPr>
        <w:t>rocedures and tim</w:t>
      </w:r>
      <w:r w:rsidR="005C3DD9" w:rsidRPr="00C823DD">
        <w:rPr>
          <w:kern w:val="16"/>
          <w:lang w:val="en-GB"/>
        </w:rPr>
        <w:t>ing</w:t>
      </w:r>
      <w:r w:rsidR="00944E63" w:rsidRPr="00C823DD">
        <w:rPr>
          <w:kern w:val="16"/>
          <w:lang w:val="en-GB"/>
        </w:rPr>
        <w:t xml:space="preserve"> for capacity booking </w:t>
      </w:r>
      <w:r w:rsidR="001E4F44" w:rsidRPr="00C823DD">
        <w:rPr>
          <w:kern w:val="16"/>
          <w:lang w:val="en-GB"/>
        </w:rPr>
        <w:t>at</w:t>
      </w:r>
      <w:r w:rsidR="00944E63" w:rsidRPr="00C823DD">
        <w:rPr>
          <w:kern w:val="16"/>
          <w:lang w:val="en-GB"/>
        </w:rPr>
        <w:t xml:space="preserve"> border points </w:t>
      </w:r>
    </w:p>
    <w:p w:rsidR="0089106D" w:rsidRPr="00C823DD" w:rsidRDefault="00451AD1" w:rsidP="0089106D">
      <w:pPr>
        <w:jc w:val="center"/>
        <w:rPr>
          <w:color w:val="000000"/>
          <w:kern w:val="16"/>
          <w:lang w:val="en-GB"/>
        </w:rPr>
      </w:pPr>
      <w:r w:rsidRPr="00C823DD">
        <w:rPr>
          <w:kern w:val="16"/>
          <w:lang w:val="en-GB"/>
        </w:rPr>
        <w:t>Section</w:t>
      </w:r>
      <w:r w:rsidR="0089106D" w:rsidRPr="00C823DD">
        <w:rPr>
          <w:kern w:val="16"/>
          <w:lang w:val="en-GB"/>
        </w:rPr>
        <w:t xml:space="preserve"> 18</w:t>
      </w:r>
      <w:r w:rsidR="001E4F44" w:rsidRPr="00C823DD">
        <w:rPr>
          <w:kern w:val="16"/>
          <w:lang w:val="en-GB"/>
        </w:rPr>
        <w:t xml:space="preserve"> </w:t>
      </w:r>
    </w:p>
    <w:p w:rsidR="00E3111C" w:rsidRPr="00C823DD" w:rsidRDefault="00E3111C" w:rsidP="0018231D">
      <w:pPr>
        <w:jc w:val="both"/>
        <w:rPr>
          <w:b/>
          <w:kern w:val="16"/>
          <w:lang w:val="en-GB"/>
        </w:rPr>
      </w:pPr>
    </w:p>
    <w:p w:rsidR="0089106D" w:rsidRPr="00C823DD" w:rsidRDefault="0089106D" w:rsidP="00451AD1">
      <w:pPr>
        <w:pStyle w:val="Odstavec"/>
        <w:ind w:firstLine="0"/>
        <w:rPr>
          <w:kern w:val="16"/>
          <w:lang w:val="en-GB"/>
        </w:rPr>
      </w:pPr>
      <w:r w:rsidRPr="00C823DD">
        <w:rPr>
          <w:kern w:val="16"/>
          <w:lang w:val="en-GB"/>
        </w:rPr>
        <w:t xml:space="preserve">(1) </w:t>
      </w:r>
      <w:r w:rsidR="00944E63" w:rsidRPr="00C823DD">
        <w:rPr>
          <w:kern w:val="16"/>
          <w:lang w:val="en-GB"/>
        </w:rPr>
        <w:t>S</w:t>
      </w:r>
      <w:r w:rsidRPr="00C823DD">
        <w:rPr>
          <w:kern w:val="16"/>
          <w:lang w:val="en-GB"/>
        </w:rPr>
        <w:t xml:space="preserve">tandard </w:t>
      </w:r>
      <w:r w:rsidR="00D043C1" w:rsidRPr="00C823DD">
        <w:rPr>
          <w:kern w:val="16"/>
          <w:lang w:val="en-GB"/>
        </w:rPr>
        <w:t>capacity</w:t>
      </w:r>
      <w:r w:rsidRPr="00C823DD">
        <w:rPr>
          <w:kern w:val="16"/>
          <w:lang w:val="en-GB"/>
        </w:rPr>
        <w:t xml:space="preserve"> </w:t>
      </w:r>
      <w:r w:rsidR="00944E63" w:rsidRPr="00C823DD">
        <w:rPr>
          <w:kern w:val="16"/>
          <w:lang w:val="en-GB"/>
        </w:rPr>
        <w:t xml:space="preserve">products under </w:t>
      </w:r>
      <w:r w:rsidR="00451AD1" w:rsidRPr="00C823DD">
        <w:rPr>
          <w:kern w:val="16"/>
          <w:lang w:val="en-GB"/>
        </w:rPr>
        <w:t>Section</w:t>
      </w:r>
      <w:r w:rsidRPr="00C823DD">
        <w:rPr>
          <w:kern w:val="16"/>
          <w:lang w:val="en-GB"/>
        </w:rPr>
        <w:t> 9</w:t>
      </w:r>
      <w:r w:rsidR="008C16FA" w:rsidRPr="00C823DD">
        <w:rPr>
          <w:kern w:val="16"/>
          <w:lang w:val="en-GB"/>
        </w:rPr>
        <w:t>(</w:t>
      </w:r>
      <w:r w:rsidRPr="00C823DD">
        <w:rPr>
          <w:kern w:val="16"/>
          <w:lang w:val="en-GB"/>
        </w:rPr>
        <w:t>3</w:t>
      </w:r>
      <w:r w:rsidR="00944E63" w:rsidRPr="00C823DD">
        <w:rPr>
          <w:kern w:val="16"/>
          <w:lang w:val="en-GB"/>
        </w:rPr>
        <w:t>)</w:t>
      </w:r>
      <w:r w:rsidRPr="00C823DD">
        <w:rPr>
          <w:kern w:val="16"/>
          <w:lang w:val="en-GB"/>
        </w:rPr>
        <w:t xml:space="preserve">, </w:t>
      </w:r>
      <w:r w:rsidR="00944E63" w:rsidRPr="00C823DD">
        <w:rPr>
          <w:kern w:val="16"/>
          <w:lang w:val="en-GB"/>
        </w:rPr>
        <w:t>which are booked in a</w:t>
      </w:r>
      <w:r w:rsidR="004A7677" w:rsidRPr="00C823DD">
        <w:rPr>
          <w:kern w:val="16"/>
          <w:lang w:val="en-GB"/>
        </w:rPr>
        <w:t>u</w:t>
      </w:r>
      <w:r w:rsidR="00944E63" w:rsidRPr="00C823DD">
        <w:rPr>
          <w:kern w:val="16"/>
          <w:lang w:val="en-GB"/>
        </w:rPr>
        <w:t xml:space="preserve">ctions on an auction booking </w:t>
      </w:r>
      <w:r w:rsidRPr="00C823DD">
        <w:rPr>
          <w:kern w:val="16"/>
          <w:lang w:val="en-GB"/>
        </w:rPr>
        <w:t>platform</w:t>
      </w:r>
      <w:r w:rsidR="00944E63" w:rsidRPr="00C823DD">
        <w:rPr>
          <w:kern w:val="16"/>
          <w:lang w:val="en-GB"/>
        </w:rPr>
        <w:t xml:space="preserve">, can only </w:t>
      </w:r>
      <w:r w:rsidR="00D043C1" w:rsidRPr="00C823DD">
        <w:rPr>
          <w:kern w:val="16"/>
          <w:lang w:val="en-GB"/>
        </w:rPr>
        <w:t>be</w:t>
      </w:r>
      <w:r w:rsidR="00944E63" w:rsidRPr="00C823DD">
        <w:rPr>
          <w:kern w:val="16"/>
          <w:lang w:val="en-GB"/>
        </w:rPr>
        <w:t xml:space="preserve"> booked at border points</w:t>
      </w:r>
      <w:r w:rsidRPr="00C823DD">
        <w:rPr>
          <w:kern w:val="16"/>
          <w:lang w:val="en-GB"/>
        </w:rPr>
        <w:t>.</w:t>
      </w:r>
      <w:r w:rsidR="00944E63" w:rsidRPr="00C823DD">
        <w:rPr>
          <w:kern w:val="16"/>
          <w:lang w:val="en-GB"/>
        </w:rPr>
        <w:t xml:space="preserve"> </w:t>
      </w:r>
    </w:p>
    <w:p w:rsidR="0089106D" w:rsidRPr="00C823DD" w:rsidRDefault="0089106D" w:rsidP="00451AD1">
      <w:pPr>
        <w:pStyle w:val="Odstavec"/>
        <w:ind w:firstLine="0"/>
        <w:rPr>
          <w:kern w:val="16"/>
          <w:lang w:val="en-GB"/>
        </w:rPr>
      </w:pPr>
      <w:r w:rsidRPr="00C823DD">
        <w:rPr>
          <w:kern w:val="16"/>
          <w:lang w:val="en-GB"/>
        </w:rPr>
        <w:t>(2) T</w:t>
      </w:r>
      <w:r w:rsidR="00944E63" w:rsidRPr="00C823DD">
        <w:rPr>
          <w:kern w:val="16"/>
          <w:lang w:val="en-GB"/>
        </w:rPr>
        <w:t xml:space="preserve">he dates of auctions for yearly </w:t>
      </w:r>
      <w:r w:rsidRPr="00C823DD">
        <w:rPr>
          <w:kern w:val="16"/>
          <w:lang w:val="en-GB"/>
        </w:rPr>
        <w:t xml:space="preserve">standard </w:t>
      </w:r>
      <w:r w:rsidR="00D043C1" w:rsidRPr="00C823DD">
        <w:rPr>
          <w:kern w:val="16"/>
          <w:lang w:val="en-GB"/>
        </w:rPr>
        <w:t>capacity</w:t>
      </w:r>
      <w:r w:rsidRPr="00C823DD">
        <w:rPr>
          <w:kern w:val="16"/>
          <w:lang w:val="en-GB"/>
        </w:rPr>
        <w:t xml:space="preserve">, </w:t>
      </w:r>
      <w:r w:rsidR="00944E63" w:rsidRPr="00C823DD">
        <w:rPr>
          <w:kern w:val="16"/>
          <w:lang w:val="en-GB"/>
        </w:rPr>
        <w:t>quarterly</w:t>
      </w:r>
      <w:r w:rsidRPr="00C823DD">
        <w:rPr>
          <w:kern w:val="16"/>
          <w:lang w:val="en-GB"/>
        </w:rPr>
        <w:t xml:space="preserve"> standard </w:t>
      </w:r>
      <w:r w:rsidR="00D043C1" w:rsidRPr="00C823DD">
        <w:rPr>
          <w:kern w:val="16"/>
          <w:lang w:val="en-GB"/>
        </w:rPr>
        <w:t>capacity</w:t>
      </w:r>
      <w:r w:rsidRPr="00C823DD">
        <w:rPr>
          <w:kern w:val="16"/>
          <w:lang w:val="en-GB"/>
        </w:rPr>
        <w:t xml:space="preserve"> a</w:t>
      </w:r>
      <w:r w:rsidR="00944E63" w:rsidRPr="00C823DD">
        <w:rPr>
          <w:kern w:val="16"/>
          <w:lang w:val="en-GB"/>
        </w:rPr>
        <w:t xml:space="preserve">nd </w:t>
      </w:r>
      <w:r w:rsidR="00D043C1" w:rsidRPr="00C823DD">
        <w:rPr>
          <w:kern w:val="16"/>
          <w:lang w:val="en-GB"/>
        </w:rPr>
        <w:t>monthly</w:t>
      </w:r>
      <w:r w:rsidR="00944E63" w:rsidRPr="00C823DD">
        <w:rPr>
          <w:kern w:val="16"/>
          <w:lang w:val="en-GB"/>
        </w:rPr>
        <w:t xml:space="preserve"> </w:t>
      </w:r>
      <w:r w:rsidRPr="00C823DD">
        <w:rPr>
          <w:kern w:val="16"/>
          <w:lang w:val="en-GB"/>
        </w:rPr>
        <w:t xml:space="preserve">standard </w:t>
      </w:r>
      <w:r w:rsidR="00D043C1" w:rsidRPr="00C823DD">
        <w:rPr>
          <w:kern w:val="16"/>
          <w:lang w:val="en-GB"/>
        </w:rPr>
        <w:t>capacity</w:t>
      </w:r>
      <w:r w:rsidRPr="00C823DD">
        <w:rPr>
          <w:kern w:val="16"/>
          <w:lang w:val="en-GB"/>
        </w:rPr>
        <w:t xml:space="preserve"> </w:t>
      </w:r>
      <w:r w:rsidR="00944E63" w:rsidRPr="00C823DD">
        <w:rPr>
          <w:kern w:val="16"/>
          <w:lang w:val="en-GB"/>
        </w:rPr>
        <w:t xml:space="preserve">are set out in </w:t>
      </w:r>
      <w:r w:rsidR="00D043C1" w:rsidRPr="00C823DD">
        <w:rPr>
          <w:kern w:val="16"/>
          <w:lang w:val="en-GB"/>
        </w:rPr>
        <w:t>the</w:t>
      </w:r>
      <w:r w:rsidR="00944E63" w:rsidRPr="00C823DD">
        <w:rPr>
          <w:kern w:val="16"/>
          <w:lang w:val="en-GB"/>
        </w:rPr>
        <w:t xml:space="preserve"> a</w:t>
      </w:r>
      <w:r w:rsidR="00D043C1" w:rsidRPr="00C823DD">
        <w:rPr>
          <w:kern w:val="16"/>
          <w:lang w:val="en-GB"/>
        </w:rPr>
        <w:t>u</w:t>
      </w:r>
      <w:r w:rsidR="00944E63" w:rsidRPr="00C823DD">
        <w:rPr>
          <w:kern w:val="16"/>
          <w:lang w:val="en-GB"/>
        </w:rPr>
        <w:t xml:space="preserve">ction calendar and published on the auction booking </w:t>
      </w:r>
      <w:r w:rsidRPr="00C823DD">
        <w:rPr>
          <w:kern w:val="16"/>
          <w:lang w:val="en-GB"/>
        </w:rPr>
        <w:t>platform. T</w:t>
      </w:r>
      <w:r w:rsidR="00944E63" w:rsidRPr="00C823DD">
        <w:rPr>
          <w:kern w:val="16"/>
          <w:lang w:val="en-GB"/>
        </w:rPr>
        <w:t xml:space="preserve">he dates of auctions for daily </w:t>
      </w:r>
      <w:r w:rsidRPr="00C823DD">
        <w:rPr>
          <w:kern w:val="16"/>
          <w:lang w:val="en-GB"/>
        </w:rPr>
        <w:t xml:space="preserve">standard </w:t>
      </w:r>
      <w:r w:rsidR="00D043C1" w:rsidRPr="00C823DD">
        <w:rPr>
          <w:kern w:val="16"/>
          <w:lang w:val="en-GB"/>
        </w:rPr>
        <w:t>capacity</w:t>
      </w:r>
      <w:r w:rsidRPr="00C823DD">
        <w:rPr>
          <w:kern w:val="16"/>
          <w:lang w:val="en-GB"/>
        </w:rPr>
        <w:t xml:space="preserve"> a</w:t>
      </w:r>
      <w:r w:rsidR="00D016FD" w:rsidRPr="00C823DD">
        <w:rPr>
          <w:kern w:val="16"/>
          <w:lang w:val="en-GB"/>
        </w:rPr>
        <w:t>nd</w:t>
      </w:r>
      <w:r w:rsidRPr="00C823DD">
        <w:rPr>
          <w:kern w:val="16"/>
          <w:lang w:val="en-GB"/>
        </w:rPr>
        <w:t> </w:t>
      </w:r>
      <w:r w:rsidR="00451AD1" w:rsidRPr="00C823DD">
        <w:rPr>
          <w:kern w:val="16"/>
          <w:lang w:val="en-GB"/>
        </w:rPr>
        <w:t>within day</w:t>
      </w:r>
      <w:r w:rsidRPr="00C823DD">
        <w:rPr>
          <w:kern w:val="16"/>
          <w:lang w:val="en-GB"/>
        </w:rPr>
        <w:t xml:space="preserve"> standard </w:t>
      </w:r>
      <w:r w:rsidR="00D043C1" w:rsidRPr="00C823DD">
        <w:rPr>
          <w:kern w:val="16"/>
          <w:lang w:val="en-GB"/>
        </w:rPr>
        <w:t>capacity</w:t>
      </w:r>
      <w:r w:rsidRPr="00C823DD">
        <w:rPr>
          <w:kern w:val="16"/>
          <w:lang w:val="en-GB"/>
        </w:rPr>
        <w:t xml:space="preserve"> </w:t>
      </w:r>
      <w:r w:rsidR="00D016FD" w:rsidRPr="00C823DD">
        <w:rPr>
          <w:kern w:val="16"/>
          <w:lang w:val="en-GB"/>
        </w:rPr>
        <w:t xml:space="preserve">are set under a separate regulation on the rules for </w:t>
      </w:r>
      <w:r w:rsidR="00451AD1" w:rsidRPr="00C823DD">
        <w:rPr>
          <w:kern w:val="16"/>
          <w:lang w:val="en-GB"/>
        </w:rPr>
        <w:t>transmission</w:t>
      </w:r>
      <w:r w:rsidRPr="00C823DD">
        <w:rPr>
          <w:kern w:val="16"/>
          <w:lang w:val="en-GB"/>
        </w:rPr>
        <w:t xml:space="preserve"> </w:t>
      </w:r>
      <w:r w:rsidR="00D016FD" w:rsidRPr="00C823DD">
        <w:rPr>
          <w:kern w:val="16"/>
          <w:lang w:val="en-GB"/>
        </w:rPr>
        <w:t xml:space="preserve">capacity </w:t>
      </w:r>
      <w:r w:rsidR="00D043C1" w:rsidRPr="00C823DD">
        <w:rPr>
          <w:kern w:val="16"/>
          <w:lang w:val="en-GB"/>
        </w:rPr>
        <w:t>allocation</w:t>
      </w:r>
      <w:r w:rsidRPr="00C823DD">
        <w:rPr>
          <w:rStyle w:val="Znakapoznpodarou"/>
          <w:kern w:val="16"/>
          <w:lang w:val="en-GB"/>
        </w:rPr>
        <w:footnoteReference w:id="4"/>
      </w:r>
      <w:r w:rsidRPr="00C823DD">
        <w:rPr>
          <w:kern w:val="16"/>
          <w:vertAlign w:val="superscript"/>
          <w:lang w:val="en-GB"/>
        </w:rPr>
        <w:t>)</w:t>
      </w:r>
      <w:r w:rsidRPr="00C823DD">
        <w:rPr>
          <w:kern w:val="16"/>
          <w:lang w:val="en-GB"/>
        </w:rPr>
        <w:t>.</w:t>
      </w:r>
      <w:r w:rsidR="00D016FD" w:rsidRPr="00C823DD">
        <w:rPr>
          <w:kern w:val="16"/>
          <w:lang w:val="en-GB"/>
        </w:rPr>
        <w:t xml:space="preserve"> </w:t>
      </w:r>
    </w:p>
    <w:p w:rsidR="0089106D" w:rsidRPr="00C823DD" w:rsidRDefault="0089106D" w:rsidP="00451AD1">
      <w:pPr>
        <w:pStyle w:val="Odstavec"/>
        <w:ind w:firstLine="0"/>
        <w:rPr>
          <w:kern w:val="16"/>
          <w:lang w:val="en-GB"/>
        </w:rPr>
      </w:pPr>
      <w:r w:rsidRPr="00C823DD">
        <w:rPr>
          <w:kern w:val="16"/>
          <w:lang w:val="en-GB"/>
        </w:rPr>
        <w:t xml:space="preserve">(3) </w:t>
      </w:r>
      <w:r w:rsidR="00451AD1" w:rsidRPr="00C823DD">
        <w:rPr>
          <w:kern w:val="16"/>
          <w:lang w:val="en-GB"/>
        </w:rPr>
        <w:t>The TSO</w:t>
      </w:r>
      <w:r w:rsidRPr="00C823DD">
        <w:rPr>
          <w:kern w:val="16"/>
          <w:lang w:val="en-GB"/>
        </w:rPr>
        <w:t xml:space="preserve"> </w:t>
      </w:r>
      <w:r w:rsidR="009C409C" w:rsidRPr="00C823DD">
        <w:rPr>
          <w:kern w:val="16"/>
          <w:lang w:val="en-GB"/>
        </w:rPr>
        <w:t xml:space="preserve">shall publish, in a manner enabling remote </w:t>
      </w:r>
      <w:r w:rsidR="00D043C1" w:rsidRPr="00C823DD">
        <w:rPr>
          <w:kern w:val="16"/>
          <w:lang w:val="en-GB"/>
        </w:rPr>
        <w:t>access</w:t>
      </w:r>
      <w:r w:rsidR="009C409C" w:rsidRPr="00C823DD">
        <w:rPr>
          <w:kern w:val="16"/>
          <w:lang w:val="en-GB"/>
        </w:rPr>
        <w:t xml:space="preserve">, the sizes of </w:t>
      </w:r>
      <w:r w:rsidRPr="00C823DD">
        <w:rPr>
          <w:kern w:val="16"/>
          <w:lang w:val="en-GB"/>
        </w:rPr>
        <w:t>technic</w:t>
      </w:r>
      <w:r w:rsidR="009C409C" w:rsidRPr="00C823DD">
        <w:rPr>
          <w:kern w:val="16"/>
          <w:lang w:val="en-GB"/>
        </w:rPr>
        <w:t>al</w:t>
      </w:r>
      <w:r w:rsidRPr="00C823DD">
        <w:rPr>
          <w:kern w:val="16"/>
          <w:lang w:val="en-GB"/>
        </w:rPr>
        <w:t xml:space="preserve"> </w:t>
      </w:r>
      <w:r w:rsidR="00D043C1" w:rsidRPr="00C823DD">
        <w:rPr>
          <w:kern w:val="16"/>
          <w:lang w:val="en-GB"/>
        </w:rPr>
        <w:t>capacity</w:t>
      </w:r>
      <w:r w:rsidRPr="00C823DD">
        <w:rPr>
          <w:kern w:val="16"/>
          <w:lang w:val="en-GB"/>
        </w:rPr>
        <w:t xml:space="preserve">, </w:t>
      </w:r>
      <w:r w:rsidR="009C409C" w:rsidRPr="00C823DD">
        <w:rPr>
          <w:kern w:val="16"/>
          <w:lang w:val="en-GB"/>
        </w:rPr>
        <w:t>free</w:t>
      </w:r>
      <w:r w:rsidRPr="00C823DD">
        <w:rPr>
          <w:kern w:val="16"/>
          <w:lang w:val="en-GB"/>
        </w:rPr>
        <w:t xml:space="preserve"> </w:t>
      </w:r>
      <w:r w:rsidR="00C36726" w:rsidRPr="00C823DD">
        <w:rPr>
          <w:kern w:val="16"/>
          <w:lang w:val="en-GB"/>
        </w:rPr>
        <w:t>bundled</w:t>
      </w:r>
      <w:r w:rsidRPr="00C823DD">
        <w:rPr>
          <w:kern w:val="16"/>
          <w:lang w:val="en-GB"/>
        </w:rPr>
        <w:t xml:space="preserve"> </w:t>
      </w:r>
      <w:r w:rsidR="00D043C1" w:rsidRPr="00C823DD">
        <w:rPr>
          <w:kern w:val="16"/>
          <w:lang w:val="en-GB"/>
        </w:rPr>
        <w:t>capacity</w:t>
      </w:r>
      <w:r w:rsidRPr="00C823DD">
        <w:rPr>
          <w:kern w:val="16"/>
          <w:lang w:val="en-GB"/>
        </w:rPr>
        <w:t xml:space="preserve">, </w:t>
      </w:r>
      <w:r w:rsidR="009C409C" w:rsidRPr="00C823DD">
        <w:rPr>
          <w:kern w:val="16"/>
          <w:lang w:val="en-GB"/>
        </w:rPr>
        <w:t>and free</w:t>
      </w:r>
      <w:r w:rsidRPr="00C823DD">
        <w:rPr>
          <w:kern w:val="16"/>
          <w:lang w:val="en-GB"/>
        </w:rPr>
        <w:t xml:space="preserve"> </w:t>
      </w:r>
      <w:r w:rsidR="00C36726" w:rsidRPr="00C823DD">
        <w:rPr>
          <w:kern w:val="16"/>
          <w:lang w:val="en-GB"/>
        </w:rPr>
        <w:t>unbundled</w:t>
      </w:r>
      <w:r w:rsidRPr="00C823DD">
        <w:rPr>
          <w:kern w:val="16"/>
          <w:lang w:val="en-GB"/>
        </w:rPr>
        <w:t xml:space="preserve"> </w:t>
      </w:r>
      <w:r w:rsidR="00D043C1" w:rsidRPr="00C823DD">
        <w:rPr>
          <w:kern w:val="16"/>
          <w:lang w:val="en-GB"/>
        </w:rPr>
        <w:t>capacity</w:t>
      </w:r>
      <w:r w:rsidRPr="00C823DD">
        <w:rPr>
          <w:kern w:val="16"/>
          <w:lang w:val="en-GB"/>
        </w:rPr>
        <w:t xml:space="preserve">, </w:t>
      </w:r>
      <w:r w:rsidR="009C409C" w:rsidRPr="00C823DD">
        <w:rPr>
          <w:kern w:val="16"/>
          <w:lang w:val="en-GB"/>
        </w:rPr>
        <w:t xml:space="preserve">the dates of auctions and links to the auction booking </w:t>
      </w:r>
      <w:r w:rsidRPr="00C823DD">
        <w:rPr>
          <w:kern w:val="16"/>
          <w:lang w:val="en-GB"/>
        </w:rPr>
        <w:t xml:space="preserve">platform </w:t>
      </w:r>
      <w:r w:rsidR="009C409C" w:rsidRPr="00C823DD">
        <w:rPr>
          <w:kern w:val="16"/>
          <w:lang w:val="en-GB"/>
        </w:rPr>
        <w:t xml:space="preserve">for each of the border points. The TSO shall also publish the size of the adjacent </w:t>
      </w:r>
      <w:r w:rsidR="00451AD1" w:rsidRPr="00C823DD">
        <w:rPr>
          <w:kern w:val="16"/>
          <w:lang w:val="en-GB"/>
        </w:rPr>
        <w:t>transmission</w:t>
      </w:r>
      <w:r w:rsidRPr="00C823DD">
        <w:rPr>
          <w:kern w:val="16"/>
          <w:lang w:val="en-GB"/>
        </w:rPr>
        <w:t xml:space="preserve"> s</w:t>
      </w:r>
      <w:r w:rsidR="009C409C" w:rsidRPr="00C823DD">
        <w:rPr>
          <w:kern w:val="16"/>
          <w:lang w:val="en-GB"/>
        </w:rPr>
        <w:t>ystem operator</w:t>
      </w:r>
      <w:r w:rsidR="00E829F9" w:rsidRPr="00C823DD">
        <w:rPr>
          <w:kern w:val="16"/>
          <w:lang w:val="en-GB"/>
        </w:rPr>
        <w:t xml:space="preserve">’s technical capacity </w:t>
      </w:r>
      <w:r w:rsidR="009C409C" w:rsidRPr="00C823DD">
        <w:rPr>
          <w:kern w:val="16"/>
          <w:lang w:val="en-GB"/>
        </w:rPr>
        <w:t>at the interconnection point</w:t>
      </w:r>
      <w:r w:rsidR="00E829F9" w:rsidRPr="00C823DD">
        <w:rPr>
          <w:kern w:val="16"/>
          <w:lang w:val="en-GB"/>
        </w:rPr>
        <w:t>,</w:t>
      </w:r>
      <w:r w:rsidR="009C409C" w:rsidRPr="00C823DD">
        <w:rPr>
          <w:kern w:val="16"/>
          <w:lang w:val="en-GB"/>
        </w:rPr>
        <w:t xml:space="preserve"> if known to the TSO</w:t>
      </w:r>
      <w:r w:rsidRPr="00C823DD">
        <w:rPr>
          <w:kern w:val="16"/>
          <w:lang w:val="en-GB"/>
        </w:rPr>
        <w:t>.</w:t>
      </w:r>
      <w:r w:rsidR="00E829F9" w:rsidRPr="00C823DD">
        <w:rPr>
          <w:kern w:val="16"/>
          <w:lang w:val="en-GB"/>
        </w:rPr>
        <w:t xml:space="preserve"> </w:t>
      </w:r>
    </w:p>
    <w:p w:rsidR="0089106D" w:rsidRPr="00C823DD" w:rsidRDefault="0089106D" w:rsidP="00451AD1">
      <w:pPr>
        <w:pStyle w:val="Odstavec"/>
        <w:ind w:firstLine="0"/>
        <w:rPr>
          <w:kern w:val="16"/>
          <w:lang w:val="en-GB"/>
        </w:rPr>
      </w:pPr>
      <w:r w:rsidRPr="00C823DD">
        <w:rPr>
          <w:kern w:val="16"/>
          <w:lang w:val="en-GB"/>
        </w:rPr>
        <w:t xml:space="preserve">(4) </w:t>
      </w:r>
      <w:r w:rsidR="00E137B8" w:rsidRPr="00C823DD">
        <w:rPr>
          <w:kern w:val="16"/>
          <w:lang w:val="en-GB"/>
        </w:rPr>
        <w:t xml:space="preserve">When publishing free capacity the </w:t>
      </w:r>
      <w:r w:rsidR="00344CCC" w:rsidRPr="00C823DD">
        <w:rPr>
          <w:kern w:val="16"/>
          <w:lang w:val="en-GB"/>
        </w:rPr>
        <w:t>TSO</w:t>
      </w:r>
      <w:r w:rsidR="00E137B8" w:rsidRPr="00C823DD">
        <w:rPr>
          <w:kern w:val="16"/>
          <w:lang w:val="en-GB"/>
        </w:rPr>
        <w:t xml:space="preserve"> shall also take into account the amounts of </w:t>
      </w:r>
      <w:r w:rsidR="00D043C1" w:rsidRPr="00C823DD">
        <w:rPr>
          <w:kern w:val="16"/>
          <w:lang w:val="en-GB"/>
        </w:rPr>
        <w:t>capacity</w:t>
      </w:r>
      <w:r w:rsidRPr="00C823DD">
        <w:rPr>
          <w:kern w:val="16"/>
          <w:lang w:val="en-GB"/>
        </w:rPr>
        <w:t xml:space="preserve"> </w:t>
      </w:r>
      <w:r w:rsidR="00E137B8" w:rsidRPr="00C823DD">
        <w:rPr>
          <w:kern w:val="16"/>
          <w:lang w:val="en-GB"/>
        </w:rPr>
        <w:t xml:space="preserve">set aside under a separate regulation on the rules for </w:t>
      </w:r>
      <w:r w:rsidR="00451AD1" w:rsidRPr="00C823DD">
        <w:rPr>
          <w:kern w:val="16"/>
          <w:lang w:val="en-GB"/>
        </w:rPr>
        <w:t>transmission</w:t>
      </w:r>
      <w:r w:rsidRPr="00C823DD">
        <w:rPr>
          <w:kern w:val="16"/>
          <w:lang w:val="en-GB"/>
        </w:rPr>
        <w:t xml:space="preserve"> </w:t>
      </w:r>
      <w:r w:rsidR="00E137B8" w:rsidRPr="00C823DD">
        <w:rPr>
          <w:kern w:val="16"/>
          <w:lang w:val="en-GB"/>
        </w:rPr>
        <w:t xml:space="preserve">capacity </w:t>
      </w:r>
      <w:r w:rsidR="00D043C1" w:rsidRPr="00C823DD">
        <w:rPr>
          <w:kern w:val="16"/>
          <w:lang w:val="en-GB"/>
        </w:rPr>
        <w:t>allocation</w:t>
      </w:r>
      <w:r w:rsidRPr="00C823DD">
        <w:rPr>
          <w:rStyle w:val="Znakapoznpodarou"/>
          <w:kern w:val="16"/>
          <w:lang w:val="en-GB"/>
        </w:rPr>
        <w:footnoteReference w:id="5"/>
      </w:r>
      <w:r w:rsidRPr="00C823DD">
        <w:rPr>
          <w:kern w:val="16"/>
          <w:vertAlign w:val="superscript"/>
          <w:lang w:val="en-GB"/>
        </w:rPr>
        <w:t>)</w:t>
      </w:r>
      <w:r w:rsidR="00E137B8" w:rsidRPr="00C823DD">
        <w:rPr>
          <w:kern w:val="16"/>
          <w:lang w:val="en-GB"/>
        </w:rPr>
        <w:t>;</w:t>
      </w:r>
      <w:r w:rsidRPr="00C823DD">
        <w:rPr>
          <w:kern w:val="16"/>
          <w:lang w:val="en-GB"/>
        </w:rPr>
        <w:t xml:space="preserve"> </w:t>
      </w:r>
      <w:r w:rsidR="000F4CD2" w:rsidRPr="00C823DD">
        <w:rPr>
          <w:kern w:val="16"/>
          <w:lang w:val="en-GB"/>
        </w:rPr>
        <w:t xml:space="preserve">capacity set aside for </w:t>
      </w:r>
      <w:r w:rsidRPr="00C823DD">
        <w:rPr>
          <w:kern w:val="16"/>
          <w:lang w:val="en-GB"/>
        </w:rPr>
        <w:t xml:space="preserve">standard </w:t>
      </w:r>
      <w:r w:rsidR="00D043C1" w:rsidRPr="00C823DD">
        <w:rPr>
          <w:kern w:val="16"/>
          <w:lang w:val="en-GB"/>
        </w:rPr>
        <w:t>products</w:t>
      </w:r>
      <w:r w:rsidRPr="00C823DD">
        <w:rPr>
          <w:kern w:val="16"/>
          <w:lang w:val="en-GB"/>
        </w:rPr>
        <w:t xml:space="preserve"> </w:t>
      </w:r>
      <w:r w:rsidR="000F4CD2" w:rsidRPr="00C823DD">
        <w:rPr>
          <w:kern w:val="16"/>
          <w:lang w:val="en-GB"/>
        </w:rPr>
        <w:t xml:space="preserve">with a shorter booking period than the </w:t>
      </w:r>
      <w:r w:rsidR="00D043C1" w:rsidRPr="00C823DD">
        <w:rPr>
          <w:kern w:val="16"/>
          <w:lang w:val="en-GB"/>
        </w:rPr>
        <w:t>product</w:t>
      </w:r>
      <w:r w:rsidRPr="00C823DD">
        <w:rPr>
          <w:kern w:val="16"/>
          <w:lang w:val="en-GB"/>
        </w:rPr>
        <w:t xml:space="preserve"> </w:t>
      </w:r>
      <w:r w:rsidR="000F4CD2" w:rsidRPr="00C823DD">
        <w:rPr>
          <w:kern w:val="16"/>
          <w:lang w:val="en-GB"/>
        </w:rPr>
        <w:t xml:space="preserve">offered in the auction is not included in </w:t>
      </w:r>
      <w:r w:rsidR="000307CD" w:rsidRPr="00C823DD">
        <w:rPr>
          <w:kern w:val="16"/>
          <w:lang w:val="en-GB"/>
        </w:rPr>
        <w:t>free</w:t>
      </w:r>
      <w:r w:rsidR="000F4CD2" w:rsidRPr="00C823DD">
        <w:rPr>
          <w:kern w:val="16"/>
          <w:lang w:val="en-GB"/>
        </w:rPr>
        <w:t xml:space="preserve"> </w:t>
      </w:r>
      <w:r w:rsidR="00D043C1" w:rsidRPr="00C823DD">
        <w:rPr>
          <w:kern w:val="16"/>
          <w:lang w:val="en-GB"/>
        </w:rPr>
        <w:t>capacity</w:t>
      </w:r>
      <w:r w:rsidRPr="00C823DD">
        <w:rPr>
          <w:kern w:val="16"/>
          <w:lang w:val="en-GB"/>
        </w:rPr>
        <w:t>.</w:t>
      </w:r>
      <w:r w:rsidR="000307CD" w:rsidRPr="00C823DD">
        <w:rPr>
          <w:kern w:val="16"/>
          <w:lang w:val="en-GB"/>
        </w:rPr>
        <w:t xml:space="preserve"> </w:t>
      </w:r>
    </w:p>
    <w:p w:rsidR="0089106D" w:rsidRPr="00C823DD" w:rsidRDefault="0089106D" w:rsidP="0089106D">
      <w:pPr>
        <w:jc w:val="both"/>
        <w:rPr>
          <w:kern w:val="16"/>
          <w:lang w:val="en-GB"/>
        </w:rPr>
      </w:pPr>
      <w:r w:rsidRPr="00676B18">
        <w:rPr>
          <w:kern w:val="16"/>
          <w:lang w:val="en-GB"/>
        </w:rPr>
        <w:t>(5)</w:t>
      </w:r>
      <w:r w:rsidR="00C72D0B" w:rsidRPr="00676B18">
        <w:rPr>
          <w:kern w:val="16"/>
          <w:lang w:val="en-GB"/>
        </w:rPr>
        <w:t xml:space="preserve"> A variable or a </w:t>
      </w:r>
      <w:r w:rsidR="00900FD3" w:rsidRPr="00676B18">
        <w:rPr>
          <w:kern w:val="16"/>
          <w:lang w:val="en-GB"/>
        </w:rPr>
        <w:t>fixed</w:t>
      </w:r>
      <w:r w:rsidR="00C72D0B" w:rsidRPr="00676B18">
        <w:rPr>
          <w:kern w:val="16"/>
          <w:lang w:val="en-GB"/>
        </w:rPr>
        <w:t xml:space="preserve"> price is paid for transmission capacity </w:t>
      </w:r>
      <w:r w:rsidR="00900FD3" w:rsidRPr="00676B18">
        <w:rPr>
          <w:kern w:val="16"/>
          <w:lang w:val="en-GB"/>
        </w:rPr>
        <w:t xml:space="preserve">competed for </w:t>
      </w:r>
      <w:r w:rsidR="00C72D0B" w:rsidRPr="00676B18">
        <w:rPr>
          <w:kern w:val="16"/>
          <w:lang w:val="en-GB"/>
        </w:rPr>
        <w:t xml:space="preserve">in auctions for a border point. </w:t>
      </w:r>
      <w:r w:rsidR="00971FE2" w:rsidRPr="00676B18">
        <w:rPr>
          <w:kern w:val="16"/>
          <w:lang w:val="en-GB"/>
        </w:rPr>
        <w:t>The variable price consists of the charge for transmission capacity booking set by the Energy Regulatory Office (‘the Office’) in a price decision at the time when the transmission capacity can be used, plus the auction premium.</w:t>
      </w:r>
      <w:r w:rsidR="00C72D0B" w:rsidRPr="00676B18">
        <w:rPr>
          <w:kern w:val="16"/>
          <w:lang w:val="en-GB"/>
        </w:rPr>
        <w:t xml:space="preserve"> The</w:t>
      </w:r>
      <w:r w:rsidR="00676B18" w:rsidRPr="00676B18">
        <w:rPr>
          <w:kern w:val="16"/>
          <w:lang w:val="en-GB"/>
        </w:rPr>
        <w:t xml:space="preserve"> fixed price </w:t>
      </w:r>
      <w:r w:rsidR="00B1772D" w:rsidRPr="00676B18">
        <w:rPr>
          <w:kern w:val="16"/>
          <w:lang w:val="en-GB"/>
        </w:rPr>
        <w:t>is the charge for transmission capacity</w:t>
      </w:r>
      <w:r w:rsidR="00971FE2" w:rsidRPr="00676B18">
        <w:rPr>
          <w:kern w:val="16"/>
          <w:lang w:val="en-GB"/>
        </w:rPr>
        <w:t xml:space="preserve"> </w:t>
      </w:r>
      <w:r w:rsidR="00B1772D" w:rsidRPr="00676B18">
        <w:rPr>
          <w:kern w:val="16"/>
          <w:lang w:val="en-GB"/>
        </w:rPr>
        <w:t xml:space="preserve">booking set by the Office in the price decision at the time of the auction, escalated to the level of the calendar year in </w:t>
      </w:r>
      <w:r w:rsidR="005858CE" w:rsidRPr="00676B18">
        <w:rPr>
          <w:kern w:val="16"/>
          <w:lang w:val="en-GB"/>
        </w:rPr>
        <w:t>which</w:t>
      </w:r>
      <w:r w:rsidR="00B1772D" w:rsidRPr="00676B18">
        <w:rPr>
          <w:kern w:val="16"/>
          <w:lang w:val="en-GB"/>
        </w:rPr>
        <w:t xml:space="preserve"> the transmission capacity can be used, plus the auction premium</w:t>
      </w:r>
      <w:r w:rsidR="00971FE2" w:rsidRPr="00676B18">
        <w:rPr>
          <w:kern w:val="16"/>
          <w:lang w:val="en-GB"/>
        </w:rPr>
        <w:t>.</w:t>
      </w:r>
    </w:p>
    <w:p w:rsidR="0089106D" w:rsidRPr="00C823DD" w:rsidRDefault="00451AD1" w:rsidP="0089106D">
      <w:pPr>
        <w:pStyle w:val="slo"/>
        <w:rPr>
          <w:rFonts w:cs="Times New Roman"/>
          <w:kern w:val="16"/>
          <w:lang w:val="en-GB"/>
        </w:rPr>
      </w:pPr>
      <w:r w:rsidRPr="00C823DD">
        <w:rPr>
          <w:rFonts w:cs="Times New Roman"/>
          <w:kern w:val="16"/>
          <w:lang w:val="en-GB"/>
        </w:rPr>
        <w:t>Section</w:t>
      </w:r>
      <w:r w:rsidR="0089106D" w:rsidRPr="00C823DD">
        <w:rPr>
          <w:rFonts w:cs="Times New Roman"/>
          <w:kern w:val="16"/>
          <w:lang w:val="en-GB"/>
        </w:rPr>
        <w:t xml:space="preserve"> 19</w:t>
      </w:r>
      <w:r w:rsidR="000307CD" w:rsidRPr="00C823DD">
        <w:rPr>
          <w:rFonts w:cs="Times New Roman"/>
          <w:kern w:val="16"/>
          <w:lang w:val="en-GB"/>
        </w:rPr>
        <w:t xml:space="preserve"> </w:t>
      </w:r>
    </w:p>
    <w:p w:rsidR="0089106D" w:rsidRPr="00C823DD" w:rsidRDefault="0089106D" w:rsidP="00451AD1">
      <w:pPr>
        <w:pStyle w:val="Odstavec"/>
        <w:ind w:firstLine="0"/>
        <w:rPr>
          <w:kern w:val="16"/>
          <w:lang w:val="en-GB"/>
        </w:rPr>
      </w:pPr>
      <w:r w:rsidRPr="00C823DD">
        <w:rPr>
          <w:kern w:val="16"/>
          <w:lang w:val="en-GB"/>
        </w:rPr>
        <w:t xml:space="preserve">(1) </w:t>
      </w:r>
      <w:r w:rsidR="0072609C" w:rsidRPr="00C823DD">
        <w:rPr>
          <w:kern w:val="16"/>
          <w:lang w:val="en-GB"/>
        </w:rPr>
        <w:t xml:space="preserve">When yearly standard transmission capacity has been booked gas transmission starts on the first gas day of the calendar year </w:t>
      </w:r>
      <w:r w:rsidR="00523AB6" w:rsidRPr="00C823DD">
        <w:rPr>
          <w:kern w:val="16"/>
          <w:lang w:val="en-GB"/>
        </w:rPr>
        <w:t xml:space="preserve">and ends at the end of the last </w:t>
      </w:r>
      <w:r w:rsidR="00347892" w:rsidRPr="00C823DD">
        <w:rPr>
          <w:kern w:val="16"/>
          <w:lang w:val="en-GB"/>
        </w:rPr>
        <w:t>gas day</w:t>
      </w:r>
      <w:r w:rsidRPr="00C823DD">
        <w:rPr>
          <w:kern w:val="16"/>
          <w:lang w:val="en-GB"/>
        </w:rPr>
        <w:t xml:space="preserve"> </w:t>
      </w:r>
      <w:r w:rsidR="00523AB6" w:rsidRPr="00C823DD">
        <w:rPr>
          <w:kern w:val="16"/>
          <w:lang w:val="en-GB"/>
        </w:rPr>
        <w:t xml:space="preserve">of the gas year for which the </w:t>
      </w:r>
      <w:r w:rsidR="00451AD1" w:rsidRPr="00C823DD">
        <w:rPr>
          <w:kern w:val="16"/>
          <w:lang w:val="en-GB"/>
        </w:rPr>
        <w:t>transmission</w:t>
      </w:r>
      <w:r w:rsidRPr="00C823DD">
        <w:rPr>
          <w:kern w:val="16"/>
          <w:lang w:val="en-GB"/>
        </w:rPr>
        <w:t xml:space="preserve"> </w:t>
      </w:r>
      <w:r w:rsidR="00523AB6" w:rsidRPr="00C823DD">
        <w:rPr>
          <w:kern w:val="16"/>
          <w:lang w:val="en-GB"/>
        </w:rPr>
        <w:t xml:space="preserve">capacity was booked. </w:t>
      </w:r>
    </w:p>
    <w:p w:rsidR="0089106D" w:rsidRPr="00C823DD" w:rsidRDefault="0089106D" w:rsidP="00451AD1">
      <w:pPr>
        <w:pStyle w:val="Odstavec"/>
        <w:ind w:firstLine="0"/>
        <w:rPr>
          <w:kern w:val="16"/>
          <w:lang w:val="en-GB"/>
        </w:rPr>
      </w:pPr>
      <w:r w:rsidRPr="00C823DD">
        <w:rPr>
          <w:kern w:val="16"/>
          <w:lang w:val="en-GB"/>
        </w:rPr>
        <w:t xml:space="preserve">(2) </w:t>
      </w:r>
      <w:r w:rsidR="00523AB6" w:rsidRPr="00C823DD">
        <w:rPr>
          <w:kern w:val="16"/>
          <w:lang w:val="en-GB"/>
        </w:rPr>
        <w:t xml:space="preserve">Yearly </w:t>
      </w:r>
      <w:r w:rsidRPr="00C823DD">
        <w:rPr>
          <w:kern w:val="16"/>
          <w:lang w:val="en-GB"/>
        </w:rPr>
        <w:t xml:space="preserve">standard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523AB6" w:rsidRPr="00C823DD">
        <w:rPr>
          <w:kern w:val="16"/>
          <w:lang w:val="en-GB"/>
        </w:rPr>
        <w:t xml:space="preserve">is booked for each gas year separately and for no more than </w:t>
      </w:r>
      <w:r w:rsidR="00D043C1" w:rsidRPr="00C823DD">
        <w:rPr>
          <w:kern w:val="16"/>
          <w:lang w:val="en-GB"/>
        </w:rPr>
        <w:t>the</w:t>
      </w:r>
      <w:r w:rsidR="00523AB6" w:rsidRPr="00C823DD">
        <w:rPr>
          <w:kern w:val="16"/>
          <w:lang w:val="en-GB"/>
        </w:rPr>
        <w:t xml:space="preserve"> following </w:t>
      </w:r>
      <w:r w:rsidRPr="00C823DD">
        <w:rPr>
          <w:kern w:val="16"/>
          <w:lang w:val="en-GB"/>
        </w:rPr>
        <w:t xml:space="preserve">15 </w:t>
      </w:r>
      <w:r w:rsidR="00523AB6" w:rsidRPr="00C823DD">
        <w:rPr>
          <w:kern w:val="16"/>
          <w:lang w:val="en-GB"/>
        </w:rPr>
        <w:t>years</w:t>
      </w:r>
      <w:r w:rsidRPr="00C823DD">
        <w:rPr>
          <w:kern w:val="16"/>
          <w:lang w:val="en-GB"/>
        </w:rPr>
        <w:t>.</w:t>
      </w:r>
      <w:r w:rsidR="00796B05" w:rsidRPr="00C823DD">
        <w:rPr>
          <w:kern w:val="16"/>
          <w:lang w:val="en-GB"/>
        </w:rPr>
        <w:t xml:space="preserve"> </w:t>
      </w:r>
    </w:p>
    <w:p w:rsidR="0089106D" w:rsidRPr="00C823DD" w:rsidRDefault="0089106D" w:rsidP="0089106D">
      <w:pPr>
        <w:jc w:val="both"/>
        <w:rPr>
          <w:kern w:val="16"/>
          <w:lang w:val="en-GB"/>
        </w:rPr>
      </w:pPr>
      <w:r w:rsidRPr="00C823DD">
        <w:rPr>
          <w:kern w:val="16"/>
          <w:lang w:val="en-GB"/>
        </w:rPr>
        <w:t xml:space="preserve">(3) </w:t>
      </w:r>
      <w:r w:rsidR="00523AB6" w:rsidRPr="00C823DD">
        <w:rPr>
          <w:kern w:val="16"/>
          <w:lang w:val="en-GB"/>
        </w:rPr>
        <w:t xml:space="preserve">When quarterly </w:t>
      </w:r>
      <w:r w:rsidRPr="00C823DD">
        <w:rPr>
          <w:kern w:val="16"/>
          <w:lang w:val="en-GB"/>
        </w:rPr>
        <w:t xml:space="preserve">standard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523AB6" w:rsidRPr="00C823DD">
        <w:rPr>
          <w:kern w:val="16"/>
          <w:lang w:val="en-GB"/>
        </w:rPr>
        <w:t>has been booked gas transmission starts on the first gas day of the quarter of the respective gas year</w:t>
      </w:r>
      <w:r w:rsidRPr="00C823DD">
        <w:rPr>
          <w:kern w:val="16"/>
          <w:lang w:val="en-GB"/>
        </w:rPr>
        <w:t xml:space="preserve">, </w:t>
      </w:r>
      <w:r w:rsidR="00523AB6" w:rsidRPr="00C823DD">
        <w:rPr>
          <w:kern w:val="16"/>
          <w:lang w:val="en-GB"/>
        </w:rPr>
        <w:t xml:space="preserve">which begins on </w:t>
      </w:r>
      <w:r w:rsidR="003B218E" w:rsidRPr="00C823DD">
        <w:rPr>
          <w:kern w:val="16"/>
          <w:lang w:val="en-GB"/>
        </w:rPr>
        <w:t xml:space="preserve">the gas day </w:t>
      </w:r>
      <w:r w:rsidRPr="00C823DD">
        <w:rPr>
          <w:kern w:val="16"/>
          <w:lang w:val="en-GB"/>
        </w:rPr>
        <w:t xml:space="preserve">1 </w:t>
      </w:r>
      <w:r w:rsidR="003B218E" w:rsidRPr="00C823DD">
        <w:rPr>
          <w:kern w:val="16"/>
          <w:lang w:val="en-GB"/>
        </w:rPr>
        <w:t>October</w:t>
      </w:r>
      <w:r w:rsidRPr="00C823DD">
        <w:rPr>
          <w:kern w:val="16"/>
          <w:lang w:val="en-GB"/>
        </w:rPr>
        <w:t xml:space="preserve">, 1 </w:t>
      </w:r>
      <w:r w:rsidR="003B218E" w:rsidRPr="00C823DD">
        <w:rPr>
          <w:kern w:val="16"/>
          <w:lang w:val="en-GB"/>
        </w:rPr>
        <w:t>January</w:t>
      </w:r>
      <w:r w:rsidRPr="00C823DD">
        <w:rPr>
          <w:kern w:val="16"/>
          <w:lang w:val="en-GB"/>
        </w:rPr>
        <w:t xml:space="preserve">, 1 </w:t>
      </w:r>
      <w:r w:rsidR="003B218E" w:rsidRPr="00C823DD">
        <w:rPr>
          <w:kern w:val="16"/>
          <w:lang w:val="en-GB"/>
        </w:rPr>
        <w:t>April and</w:t>
      </w:r>
      <w:r w:rsidRPr="00C823DD">
        <w:rPr>
          <w:kern w:val="16"/>
          <w:lang w:val="en-GB"/>
        </w:rPr>
        <w:t xml:space="preserve"> 1 </w:t>
      </w:r>
      <w:r w:rsidR="00D043C1" w:rsidRPr="00C823DD">
        <w:rPr>
          <w:kern w:val="16"/>
          <w:lang w:val="en-GB"/>
        </w:rPr>
        <w:t>July</w:t>
      </w:r>
      <w:r w:rsidR="003B218E" w:rsidRPr="00C823DD">
        <w:rPr>
          <w:kern w:val="16"/>
          <w:lang w:val="en-GB"/>
        </w:rPr>
        <w:t xml:space="preserve">, and ends at the end of the last </w:t>
      </w:r>
      <w:r w:rsidR="00347892" w:rsidRPr="00C823DD">
        <w:rPr>
          <w:kern w:val="16"/>
          <w:lang w:val="en-GB"/>
        </w:rPr>
        <w:t>gas day</w:t>
      </w:r>
      <w:r w:rsidRPr="00C823DD">
        <w:rPr>
          <w:kern w:val="16"/>
          <w:lang w:val="en-GB"/>
        </w:rPr>
        <w:t xml:space="preserve"> </w:t>
      </w:r>
      <w:r w:rsidR="003B218E" w:rsidRPr="00C823DD">
        <w:rPr>
          <w:kern w:val="16"/>
          <w:lang w:val="en-GB"/>
        </w:rPr>
        <w:t xml:space="preserve">of the quarter for which the </w:t>
      </w:r>
      <w:r w:rsidR="00451AD1" w:rsidRPr="00C823DD">
        <w:rPr>
          <w:kern w:val="16"/>
          <w:lang w:val="en-GB"/>
        </w:rPr>
        <w:t>transmission</w:t>
      </w:r>
      <w:r w:rsidRPr="00C823DD">
        <w:rPr>
          <w:kern w:val="16"/>
          <w:lang w:val="en-GB"/>
        </w:rPr>
        <w:t xml:space="preserve"> </w:t>
      </w:r>
      <w:r w:rsidR="003B218E" w:rsidRPr="00C823DD">
        <w:rPr>
          <w:kern w:val="16"/>
          <w:lang w:val="en-GB"/>
        </w:rPr>
        <w:t>capacity was booked</w:t>
      </w:r>
      <w:r w:rsidRPr="00C823DD">
        <w:rPr>
          <w:kern w:val="16"/>
          <w:lang w:val="en-GB"/>
        </w:rPr>
        <w:t xml:space="preserve">. </w:t>
      </w:r>
      <w:r w:rsidR="003B218E" w:rsidRPr="00C823DD">
        <w:rPr>
          <w:kern w:val="16"/>
          <w:lang w:val="en-GB"/>
        </w:rPr>
        <w:t>Quarterly</w:t>
      </w:r>
      <w:r w:rsidRPr="00C823DD">
        <w:rPr>
          <w:kern w:val="16"/>
          <w:lang w:val="en-GB"/>
        </w:rPr>
        <w:t xml:space="preserve"> standard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3B218E" w:rsidRPr="00C823DD">
        <w:rPr>
          <w:kern w:val="16"/>
          <w:lang w:val="en-GB"/>
        </w:rPr>
        <w:t>is booked for each quarter separately and for all quarter</w:t>
      </w:r>
      <w:r w:rsidR="00796B05" w:rsidRPr="00C823DD">
        <w:rPr>
          <w:kern w:val="16"/>
          <w:lang w:val="en-GB"/>
        </w:rPr>
        <w:t>s</w:t>
      </w:r>
      <w:r w:rsidR="003B218E" w:rsidRPr="00C823DD">
        <w:rPr>
          <w:kern w:val="16"/>
          <w:lang w:val="en-GB"/>
        </w:rPr>
        <w:t xml:space="preserve"> in the respective gas year at one and the same time specified in the auction calendar. </w:t>
      </w:r>
    </w:p>
    <w:p w:rsidR="0089106D" w:rsidRPr="00C823DD" w:rsidRDefault="0089106D" w:rsidP="0089106D">
      <w:pPr>
        <w:pStyle w:val="Nzevped"/>
        <w:rPr>
          <w:kern w:val="16"/>
          <w:lang w:val="en-GB"/>
        </w:rPr>
      </w:pPr>
      <w:r w:rsidRPr="00C823DD">
        <w:rPr>
          <w:kern w:val="16"/>
          <w:lang w:val="en-GB"/>
        </w:rPr>
        <w:t>P</w:t>
      </w:r>
      <w:r w:rsidR="003B218E" w:rsidRPr="00C823DD">
        <w:rPr>
          <w:kern w:val="16"/>
          <w:lang w:val="en-GB"/>
        </w:rPr>
        <w:t>rocedures and tim</w:t>
      </w:r>
      <w:r w:rsidR="005C3DD9" w:rsidRPr="00C823DD">
        <w:rPr>
          <w:kern w:val="16"/>
          <w:lang w:val="en-GB"/>
        </w:rPr>
        <w:t>ing</w:t>
      </w:r>
      <w:r w:rsidR="003B218E" w:rsidRPr="00C823DD">
        <w:rPr>
          <w:kern w:val="16"/>
          <w:lang w:val="en-GB"/>
        </w:rPr>
        <w:t xml:space="preserve"> for capacity booking </w:t>
      </w:r>
      <w:r w:rsidR="005C3DD9" w:rsidRPr="00C823DD">
        <w:rPr>
          <w:kern w:val="16"/>
          <w:lang w:val="en-GB"/>
        </w:rPr>
        <w:t>at</w:t>
      </w:r>
      <w:r w:rsidR="003B218E" w:rsidRPr="00C823DD">
        <w:rPr>
          <w:kern w:val="16"/>
          <w:lang w:val="en-GB"/>
        </w:rPr>
        <w:t xml:space="preserve"> </w:t>
      </w:r>
      <w:r w:rsidR="00EC63D7" w:rsidRPr="00C823DD">
        <w:rPr>
          <w:kern w:val="16"/>
          <w:lang w:val="en-GB"/>
        </w:rPr>
        <w:t xml:space="preserve">supply points of customers directly connected to the </w:t>
      </w:r>
      <w:r w:rsidR="00451AD1" w:rsidRPr="00C823DD">
        <w:rPr>
          <w:kern w:val="16"/>
          <w:lang w:val="en-GB"/>
        </w:rPr>
        <w:t>transmission</w:t>
      </w:r>
      <w:r w:rsidRPr="00C823DD">
        <w:rPr>
          <w:kern w:val="16"/>
          <w:lang w:val="en-GB"/>
        </w:rPr>
        <w:t xml:space="preserve"> s</w:t>
      </w:r>
      <w:r w:rsidR="00EC63D7" w:rsidRPr="00C823DD">
        <w:rPr>
          <w:kern w:val="16"/>
          <w:lang w:val="en-GB"/>
        </w:rPr>
        <w:t xml:space="preserve">ystem </w:t>
      </w:r>
    </w:p>
    <w:p w:rsidR="0089106D" w:rsidRPr="00C823DD" w:rsidRDefault="00451AD1" w:rsidP="00451AD1">
      <w:pPr>
        <w:jc w:val="center"/>
        <w:rPr>
          <w:kern w:val="16"/>
          <w:lang w:val="en-GB"/>
        </w:rPr>
      </w:pPr>
      <w:r w:rsidRPr="00C823DD">
        <w:rPr>
          <w:kern w:val="16"/>
          <w:lang w:val="en-GB"/>
        </w:rPr>
        <w:t>Section</w:t>
      </w:r>
      <w:r w:rsidR="0089106D" w:rsidRPr="00C823DD">
        <w:rPr>
          <w:kern w:val="16"/>
          <w:lang w:val="en-GB"/>
        </w:rPr>
        <w:t xml:space="preserve"> 20</w:t>
      </w:r>
      <w:r w:rsidR="00796B05" w:rsidRPr="00C823DD">
        <w:rPr>
          <w:kern w:val="16"/>
          <w:lang w:val="en-GB"/>
        </w:rPr>
        <w:t xml:space="preserve"> </w:t>
      </w:r>
    </w:p>
    <w:p w:rsidR="0089106D" w:rsidRPr="00C823DD" w:rsidRDefault="0089106D" w:rsidP="0089106D">
      <w:pPr>
        <w:jc w:val="both"/>
        <w:rPr>
          <w:kern w:val="16"/>
          <w:lang w:val="en-GB"/>
        </w:rPr>
      </w:pPr>
    </w:p>
    <w:p w:rsidR="0089106D" w:rsidRPr="00C823DD" w:rsidRDefault="0089106D" w:rsidP="00451AD1">
      <w:pPr>
        <w:pStyle w:val="Odstavec"/>
        <w:ind w:firstLine="0"/>
        <w:rPr>
          <w:kern w:val="16"/>
          <w:lang w:val="en-GB"/>
        </w:rPr>
      </w:pPr>
      <w:r w:rsidRPr="00C823DD">
        <w:rPr>
          <w:kern w:val="16"/>
          <w:lang w:val="en-GB"/>
        </w:rPr>
        <w:t xml:space="preserve">(1) </w:t>
      </w:r>
      <w:r w:rsidR="00EC63D7" w:rsidRPr="00C823DD">
        <w:rPr>
          <w:kern w:val="16"/>
          <w:lang w:val="en-GB"/>
        </w:rPr>
        <w:t xml:space="preserve">Requests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EC63D7" w:rsidRPr="00C823DD">
        <w:rPr>
          <w:kern w:val="16"/>
          <w:lang w:val="en-GB"/>
        </w:rPr>
        <w:t xml:space="preserve">booking for customers’ supply points directly connected to the </w:t>
      </w:r>
      <w:r w:rsidR="00451AD1" w:rsidRPr="00C823DD">
        <w:rPr>
          <w:kern w:val="16"/>
          <w:lang w:val="en-GB"/>
        </w:rPr>
        <w:t>transmission</w:t>
      </w:r>
      <w:r w:rsidRPr="00C823DD">
        <w:rPr>
          <w:kern w:val="16"/>
          <w:lang w:val="en-GB"/>
        </w:rPr>
        <w:t xml:space="preserve"> </w:t>
      </w:r>
      <w:r w:rsidR="00EC63D7" w:rsidRPr="00C823DD">
        <w:rPr>
          <w:kern w:val="16"/>
          <w:lang w:val="en-GB"/>
        </w:rPr>
        <w:t xml:space="preserve">system are submitted by the customer, or the new gas supplier if it has entered into </w:t>
      </w:r>
      <w:r w:rsidR="00D043C1" w:rsidRPr="00C823DD">
        <w:rPr>
          <w:kern w:val="16"/>
          <w:lang w:val="en-GB"/>
        </w:rPr>
        <w:t>an</w:t>
      </w:r>
      <w:r w:rsidR="00EC63D7" w:rsidRPr="00C823DD">
        <w:rPr>
          <w:kern w:val="16"/>
          <w:lang w:val="en-GB"/>
        </w:rPr>
        <w:t xml:space="preserve"> agreement on bundled gas supply services with the customer, in cases under </w:t>
      </w:r>
      <w:r w:rsidR="00451AD1" w:rsidRPr="00C823DD">
        <w:rPr>
          <w:kern w:val="16"/>
          <w:lang w:val="en-GB"/>
        </w:rPr>
        <w:t>Section</w:t>
      </w:r>
      <w:r w:rsidRPr="00C823DD">
        <w:rPr>
          <w:kern w:val="16"/>
          <w:lang w:val="en-GB"/>
        </w:rPr>
        <w:t xml:space="preserve"> 110</w:t>
      </w:r>
      <w:r w:rsidR="008C16FA" w:rsidRPr="00C823DD">
        <w:rPr>
          <w:kern w:val="16"/>
          <w:lang w:val="en-GB"/>
        </w:rPr>
        <w:t>(</w:t>
      </w:r>
      <w:r w:rsidRPr="00C823DD">
        <w:rPr>
          <w:kern w:val="16"/>
          <w:lang w:val="en-GB"/>
        </w:rPr>
        <w:t>1</w:t>
      </w:r>
      <w:r w:rsidR="001415D2" w:rsidRPr="00C823DD">
        <w:rPr>
          <w:kern w:val="16"/>
          <w:lang w:val="en-GB"/>
        </w:rPr>
        <w:t>)</w:t>
      </w:r>
      <w:r w:rsidRPr="00C823DD">
        <w:rPr>
          <w:kern w:val="16"/>
          <w:lang w:val="en-GB"/>
        </w:rPr>
        <w:t> a</w:t>
      </w:r>
      <w:r w:rsidR="001415D2" w:rsidRPr="00C823DD">
        <w:rPr>
          <w:kern w:val="16"/>
          <w:lang w:val="en-GB"/>
        </w:rPr>
        <w:t>nd</w:t>
      </w:r>
      <w:r w:rsidRPr="00C823DD">
        <w:rPr>
          <w:kern w:val="16"/>
          <w:lang w:val="en-GB"/>
        </w:rPr>
        <w:t> </w:t>
      </w:r>
      <w:r w:rsidR="00451AD1" w:rsidRPr="00C823DD">
        <w:rPr>
          <w:kern w:val="16"/>
          <w:lang w:val="en-GB"/>
        </w:rPr>
        <w:t>Section</w:t>
      </w:r>
      <w:r w:rsidRPr="00C823DD">
        <w:rPr>
          <w:kern w:val="16"/>
          <w:lang w:val="en-GB"/>
        </w:rPr>
        <w:t xml:space="preserve"> 113</w:t>
      </w:r>
      <w:r w:rsidR="008C16FA" w:rsidRPr="00C823DD">
        <w:rPr>
          <w:kern w:val="16"/>
          <w:lang w:val="en-GB"/>
        </w:rPr>
        <w:t>(</w:t>
      </w:r>
      <w:r w:rsidRPr="00C823DD">
        <w:rPr>
          <w:kern w:val="16"/>
          <w:lang w:val="en-GB"/>
        </w:rPr>
        <w:t>5</w:t>
      </w:r>
      <w:r w:rsidR="001415D2" w:rsidRPr="00C823DD">
        <w:rPr>
          <w:kern w:val="16"/>
          <w:lang w:val="en-GB"/>
        </w:rPr>
        <w:t>)</w:t>
      </w:r>
      <w:r w:rsidR="00EC63D7" w:rsidRPr="00C823DD">
        <w:rPr>
          <w:kern w:val="16"/>
          <w:lang w:val="en-GB"/>
        </w:rPr>
        <w:t xml:space="preserve"> by the times under </w:t>
      </w:r>
      <w:r w:rsidR="00451AD1" w:rsidRPr="00C823DD">
        <w:rPr>
          <w:kern w:val="16"/>
          <w:lang w:val="en-GB"/>
        </w:rPr>
        <w:t>Section</w:t>
      </w:r>
      <w:r w:rsidRPr="00C823DD">
        <w:rPr>
          <w:kern w:val="16"/>
          <w:lang w:val="en-GB"/>
        </w:rPr>
        <w:t xml:space="preserve"> 110</w:t>
      </w:r>
      <w:r w:rsidR="008C16FA" w:rsidRPr="00C823DD">
        <w:rPr>
          <w:kern w:val="16"/>
          <w:lang w:val="en-GB"/>
        </w:rPr>
        <w:t>(</w:t>
      </w:r>
      <w:r w:rsidRPr="00C823DD">
        <w:rPr>
          <w:kern w:val="16"/>
          <w:lang w:val="en-GB"/>
        </w:rPr>
        <w:t>3</w:t>
      </w:r>
      <w:r w:rsidR="001415D2" w:rsidRPr="00C823DD">
        <w:rPr>
          <w:kern w:val="16"/>
          <w:lang w:val="en-GB"/>
        </w:rPr>
        <w:t>)</w:t>
      </w:r>
      <w:r w:rsidRPr="00C823DD">
        <w:rPr>
          <w:kern w:val="16"/>
          <w:lang w:val="en-GB"/>
        </w:rPr>
        <w:t> </w:t>
      </w:r>
      <w:r w:rsidR="001415D2" w:rsidRPr="00C823DD">
        <w:rPr>
          <w:kern w:val="16"/>
          <w:lang w:val="en-GB"/>
        </w:rPr>
        <w:t>or</w:t>
      </w:r>
      <w:r w:rsidRPr="00C823DD">
        <w:rPr>
          <w:kern w:val="16"/>
          <w:lang w:val="en-GB"/>
        </w:rPr>
        <w:t xml:space="preserve"> </w:t>
      </w:r>
      <w:r w:rsidR="00451AD1" w:rsidRPr="00C823DD">
        <w:rPr>
          <w:kern w:val="16"/>
          <w:lang w:val="en-GB"/>
        </w:rPr>
        <w:t>Section</w:t>
      </w:r>
      <w:r w:rsidRPr="00C823DD">
        <w:rPr>
          <w:kern w:val="16"/>
          <w:lang w:val="en-GB"/>
        </w:rPr>
        <w:t xml:space="preserve"> 113</w:t>
      </w:r>
      <w:r w:rsidR="008C16FA" w:rsidRPr="00C823DD">
        <w:rPr>
          <w:kern w:val="16"/>
          <w:lang w:val="en-GB"/>
        </w:rPr>
        <w:t>(</w:t>
      </w:r>
      <w:r w:rsidRPr="00C823DD">
        <w:rPr>
          <w:kern w:val="16"/>
          <w:lang w:val="en-GB"/>
        </w:rPr>
        <w:t>5</w:t>
      </w:r>
      <w:r w:rsidR="001415D2" w:rsidRPr="00C823DD">
        <w:rPr>
          <w:kern w:val="16"/>
          <w:lang w:val="en-GB"/>
        </w:rPr>
        <w:t>)</w:t>
      </w:r>
      <w:r w:rsidRPr="00C823DD">
        <w:rPr>
          <w:kern w:val="16"/>
          <w:lang w:val="en-GB"/>
        </w:rPr>
        <w:t>.</w:t>
      </w:r>
      <w:r w:rsidR="00EC63D7" w:rsidRPr="00C823DD">
        <w:rPr>
          <w:kern w:val="16"/>
          <w:lang w:val="en-GB"/>
        </w:rPr>
        <w:t xml:space="preserve"> </w:t>
      </w:r>
    </w:p>
    <w:p w:rsidR="0089106D" w:rsidRPr="00C823DD" w:rsidRDefault="0089106D" w:rsidP="00451AD1">
      <w:pPr>
        <w:pStyle w:val="Odstavec"/>
        <w:ind w:firstLine="0"/>
        <w:rPr>
          <w:b/>
          <w:kern w:val="16"/>
          <w:lang w:val="en-GB"/>
        </w:rPr>
      </w:pPr>
      <w:r w:rsidRPr="00C823DD">
        <w:rPr>
          <w:kern w:val="16"/>
          <w:lang w:val="en-GB"/>
        </w:rPr>
        <w:t xml:space="preserve">(2) </w:t>
      </w:r>
      <w:r w:rsidR="00451AD1" w:rsidRPr="00C823DD">
        <w:rPr>
          <w:kern w:val="16"/>
          <w:lang w:val="en-GB"/>
        </w:rPr>
        <w:t>The TSO</w:t>
      </w:r>
      <w:r w:rsidRPr="00C823DD">
        <w:rPr>
          <w:kern w:val="16"/>
          <w:lang w:val="en-GB"/>
        </w:rPr>
        <w:t xml:space="preserve"> </w:t>
      </w:r>
      <w:r w:rsidR="00EC63D7" w:rsidRPr="00C823DD">
        <w:rPr>
          <w:kern w:val="16"/>
          <w:lang w:val="en-GB"/>
        </w:rPr>
        <w:t xml:space="preserve">shall </w:t>
      </w:r>
      <w:r w:rsidR="0015453E" w:rsidRPr="00C823DD">
        <w:rPr>
          <w:kern w:val="16"/>
          <w:lang w:val="en-GB"/>
        </w:rPr>
        <w:t>notify</w:t>
      </w:r>
      <w:r w:rsidR="00EC63D7" w:rsidRPr="00C823DD">
        <w:rPr>
          <w:kern w:val="16"/>
          <w:lang w:val="en-GB"/>
        </w:rPr>
        <w:t xml:space="preserve"> the gas market participant </w:t>
      </w:r>
      <w:r w:rsidR="0015453E" w:rsidRPr="00C823DD">
        <w:rPr>
          <w:kern w:val="16"/>
          <w:lang w:val="en-GB"/>
        </w:rPr>
        <w:t>of</w:t>
      </w:r>
      <w:r w:rsidR="00EC63D7" w:rsidRPr="00C823DD">
        <w:rPr>
          <w:kern w:val="16"/>
          <w:lang w:val="en-GB"/>
        </w:rPr>
        <w:t xml:space="preserve"> the option to book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EC63D7" w:rsidRPr="00C823DD">
        <w:rPr>
          <w:kern w:val="16"/>
          <w:lang w:val="en-GB"/>
        </w:rPr>
        <w:t xml:space="preserve">by the time under </w:t>
      </w:r>
      <w:r w:rsidR="00451AD1" w:rsidRPr="00C823DD">
        <w:rPr>
          <w:kern w:val="16"/>
          <w:lang w:val="en-GB"/>
        </w:rPr>
        <w:t>Section</w:t>
      </w:r>
      <w:r w:rsidRPr="00C823DD">
        <w:rPr>
          <w:kern w:val="16"/>
          <w:lang w:val="en-GB"/>
        </w:rPr>
        <w:t xml:space="preserve"> 111</w:t>
      </w:r>
      <w:r w:rsidR="008C16FA" w:rsidRPr="00C823DD">
        <w:rPr>
          <w:kern w:val="16"/>
          <w:lang w:val="en-GB"/>
        </w:rPr>
        <w:t>(</w:t>
      </w:r>
      <w:r w:rsidRPr="00C823DD">
        <w:rPr>
          <w:kern w:val="16"/>
          <w:lang w:val="en-GB"/>
        </w:rPr>
        <w:t>1</w:t>
      </w:r>
      <w:r w:rsidR="001415D2" w:rsidRPr="00C823DD">
        <w:rPr>
          <w:kern w:val="16"/>
          <w:lang w:val="en-GB"/>
        </w:rPr>
        <w:t>)</w:t>
      </w:r>
      <w:r w:rsidRPr="00C823DD">
        <w:rPr>
          <w:kern w:val="16"/>
          <w:lang w:val="en-GB"/>
        </w:rPr>
        <w:t xml:space="preserve">. </w:t>
      </w:r>
      <w:r w:rsidR="00695070" w:rsidRPr="00C823DD">
        <w:rPr>
          <w:kern w:val="16"/>
          <w:lang w:val="en-GB"/>
        </w:rPr>
        <w:t xml:space="preserve">In the case of </w:t>
      </w:r>
      <w:r w:rsidRPr="00C823DD">
        <w:rPr>
          <w:kern w:val="16"/>
          <w:lang w:val="en-GB"/>
        </w:rPr>
        <w:t>regist</w:t>
      </w:r>
      <w:r w:rsidR="00695070" w:rsidRPr="00C823DD">
        <w:rPr>
          <w:kern w:val="16"/>
          <w:lang w:val="en-GB"/>
        </w:rPr>
        <w:t xml:space="preserve">ering a </w:t>
      </w:r>
      <w:r w:rsidRPr="00C823DD">
        <w:rPr>
          <w:kern w:val="16"/>
          <w:lang w:val="en-GB"/>
        </w:rPr>
        <w:t xml:space="preserve">standard </w:t>
      </w:r>
      <w:r w:rsidR="00695070" w:rsidRPr="00C823DD">
        <w:rPr>
          <w:kern w:val="16"/>
          <w:lang w:val="en-GB"/>
        </w:rPr>
        <w:t>gas supplier</w:t>
      </w:r>
      <w:r w:rsidR="0015453E" w:rsidRPr="00C823DD">
        <w:rPr>
          <w:kern w:val="16"/>
          <w:lang w:val="en-GB"/>
        </w:rPr>
        <w:t xml:space="preserve"> change</w:t>
      </w:r>
      <w:r w:rsidR="00695070" w:rsidRPr="00C823DD">
        <w:rPr>
          <w:kern w:val="16"/>
          <w:lang w:val="en-GB"/>
        </w:rPr>
        <w:t xml:space="preserve">, transmission </w:t>
      </w:r>
      <w:r w:rsidR="00D043C1" w:rsidRPr="00C823DD">
        <w:rPr>
          <w:kern w:val="16"/>
          <w:lang w:val="en-GB"/>
        </w:rPr>
        <w:t>capacity</w:t>
      </w:r>
      <w:r w:rsidR="00695070" w:rsidRPr="00C823DD">
        <w:rPr>
          <w:kern w:val="16"/>
          <w:lang w:val="en-GB"/>
        </w:rPr>
        <w:t xml:space="preserve"> is booked by the time under </w:t>
      </w:r>
      <w:r w:rsidR="00451AD1" w:rsidRPr="00C823DD">
        <w:rPr>
          <w:kern w:val="16"/>
          <w:lang w:val="en-GB"/>
        </w:rPr>
        <w:t>Section</w:t>
      </w:r>
      <w:r w:rsidRPr="00C823DD">
        <w:rPr>
          <w:kern w:val="16"/>
          <w:lang w:val="en-GB"/>
        </w:rPr>
        <w:t xml:space="preserve"> 112</w:t>
      </w:r>
      <w:r w:rsidR="008C16FA" w:rsidRPr="00C823DD">
        <w:rPr>
          <w:kern w:val="16"/>
          <w:lang w:val="en-GB"/>
        </w:rPr>
        <w:t>(</w:t>
      </w:r>
      <w:r w:rsidRPr="00C823DD">
        <w:rPr>
          <w:kern w:val="16"/>
          <w:lang w:val="en-GB"/>
        </w:rPr>
        <w:t>6</w:t>
      </w:r>
      <w:r w:rsidR="001415D2" w:rsidRPr="00C823DD">
        <w:rPr>
          <w:kern w:val="16"/>
          <w:lang w:val="en-GB"/>
        </w:rPr>
        <w:t>)</w:t>
      </w:r>
      <w:r w:rsidRPr="00C823DD">
        <w:rPr>
          <w:kern w:val="16"/>
          <w:lang w:val="en-GB"/>
        </w:rPr>
        <w:t>.</w:t>
      </w:r>
      <w:r w:rsidR="00695070" w:rsidRPr="00C823DD">
        <w:rPr>
          <w:kern w:val="16"/>
          <w:lang w:val="en-GB"/>
        </w:rPr>
        <w:t xml:space="preserve"> </w:t>
      </w:r>
    </w:p>
    <w:p w:rsidR="0089106D" w:rsidRPr="00C823DD" w:rsidRDefault="0089106D" w:rsidP="00451AD1">
      <w:pPr>
        <w:pStyle w:val="Odstavec"/>
        <w:ind w:firstLine="0"/>
        <w:rPr>
          <w:kern w:val="16"/>
          <w:lang w:val="en-GB"/>
        </w:rPr>
      </w:pPr>
      <w:r w:rsidRPr="00C823DD">
        <w:rPr>
          <w:kern w:val="16"/>
          <w:lang w:val="en-GB"/>
        </w:rPr>
        <w:t xml:space="preserve">(3) </w:t>
      </w:r>
      <w:r w:rsidR="00695070" w:rsidRPr="00C823DD">
        <w:rPr>
          <w:kern w:val="16"/>
          <w:lang w:val="en-GB"/>
        </w:rPr>
        <w:t>T</w:t>
      </w:r>
      <w:r w:rsidR="00451AD1" w:rsidRPr="00C823DD">
        <w:rPr>
          <w:kern w:val="16"/>
          <w:lang w:val="en-GB"/>
        </w:rPr>
        <w: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695070" w:rsidRPr="00C823DD">
        <w:rPr>
          <w:kern w:val="16"/>
          <w:lang w:val="en-GB"/>
        </w:rPr>
        <w:t>booking is agreed</w:t>
      </w:r>
      <w:r w:rsidR="00D078F7" w:rsidRPr="00C823DD">
        <w:rPr>
          <w:kern w:val="16"/>
          <w:lang w:val="en-GB"/>
        </w:rPr>
        <w:t xml:space="preserve"> as follows</w:t>
      </w:r>
      <w:r w:rsidRPr="00C823DD">
        <w:rPr>
          <w:kern w:val="16"/>
          <w:lang w:val="en-GB"/>
        </w:rPr>
        <w:t>:</w:t>
      </w:r>
      <w:r w:rsidR="0015453E" w:rsidRPr="00C823DD">
        <w:rPr>
          <w:kern w:val="16"/>
          <w:lang w:val="en-GB"/>
        </w:rPr>
        <w:t xml:space="preserve"> </w:t>
      </w:r>
    </w:p>
    <w:p w:rsidR="0089106D" w:rsidRPr="00C823DD" w:rsidRDefault="00451AD1" w:rsidP="00374D79">
      <w:pPr>
        <w:pStyle w:val="Odstavec"/>
        <w:numPr>
          <w:ilvl w:val="0"/>
          <w:numId w:val="5"/>
        </w:numPr>
        <w:rPr>
          <w:kern w:val="16"/>
          <w:lang w:val="en-GB"/>
        </w:rPr>
      </w:pPr>
      <w:r w:rsidRPr="00C823DD">
        <w:rPr>
          <w:kern w:val="16"/>
          <w:lang w:val="en-GB"/>
        </w:rPr>
        <w:t>transmission</w:t>
      </w:r>
      <w:r w:rsidR="0089106D" w:rsidRPr="00C823DD">
        <w:rPr>
          <w:kern w:val="16"/>
          <w:lang w:val="en-GB"/>
        </w:rPr>
        <w:t xml:space="preserve"> </w:t>
      </w:r>
      <w:r w:rsidR="00D043C1" w:rsidRPr="00C823DD">
        <w:rPr>
          <w:kern w:val="16"/>
          <w:lang w:val="en-GB"/>
        </w:rPr>
        <w:t>capacity</w:t>
      </w:r>
      <w:r w:rsidR="0089106D" w:rsidRPr="00C823DD">
        <w:rPr>
          <w:kern w:val="16"/>
          <w:lang w:val="en-GB"/>
        </w:rPr>
        <w:t xml:space="preserve"> </w:t>
      </w:r>
      <w:r w:rsidR="0015453E" w:rsidRPr="00C823DD">
        <w:rPr>
          <w:kern w:val="16"/>
          <w:lang w:val="en-GB"/>
        </w:rPr>
        <w:t xml:space="preserve">booking </w:t>
      </w:r>
      <w:r w:rsidR="00695070" w:rsidRPr="00C823DD">
        <w:rPr>
          <w:kern w:val="16"/>
          <w:lang w:val="en-GB"/>
        </w:rPr>
        <w:t>for a supply point for an indefinite period of time</w:t>
      </w:r>
      <w:r w:rsidR="0015453E" w:rsidRPr="00C823DD">
        <w:rPr>
          <w:kern w:val="16"/>
          <w:lang w:val="en-GB"/>
        </w:rPr>
        <w:t>:</w:t>
      </w:r>
      <w:r w:rsidR="00695070" w:rsidRPr="00C823DD">
        <w:rPr>
          <w:kern w:val="16"/>
          <w:lang w:val="en-GB"/>
        </w:rPr>
        <w:t xml:space="preserve"> </w:t>
      </w:r>
      <w:r w:rsidR="004C2F5F" w:rsidRPr="00C823DD">
        <w:rPr>
          <w:kern w:val="16"/>
          <w:lang w:val="en-GB"/>
        </w:rPr>
        <w:t xml:space="preserve">the booking is for an indefinite period of time provided that the size of the </w:t>
      </w:r>
      <w:r w:rsidRPr="00C823DD">
        <w:rPr>
          <w:kern w:val="16"/>
          <w:lang w:val="en-GB"/>
        </w:rPr>
        <w:t>transmission</w:t>
      </w:r>
      <w:r w:rsidR="0089106D" w:rsidRPr="00C823DD">
        <w:rPr>
          <w:kern w:val="16"/>
          <w:lang w:val="en-GB"/>
        </w:rPr>
        <w:t xml:space="preserve"> </w:t>
      </w:r>
      <w:r w:rsidR="004C2F5F" w:rsidRPr="00C823DD">
        <w:rPr>
          <w:kern w:val="16"/>
          <w:lang w:val="en-GB"/>
        </w:rPr>
        <w:t>capacity can be changed under</w:t>
      </w:r>
      <w:r w:rsidR="0089106D" w:rsidRPr="00C823DD">
        <w:rPr>
          <w:kern w:val="16"/>
          <w:lang w:val="en-GB"/>
        </w:rPr>
        <w:t xml:space="preserve"> </w:t>
      </w:r>
      <w:r w:rsidRPr="00C823DD">
        <w:rPr>
          <w:kern w:val="16"/>
          <w:lang w:val="en-GB"/>
        </w:rPr>
        <w:t>Section</w:t>
      </w:r>
      <w:r w:rsidR="0089106D" w:rsidRPr="00C823DD">
        <w:rPr>
          <w:kern w:val="16"/>
          <w:lang w:val="en-GB"/>
        </w:rPr>
        <w:t> 21</w:t>
      </w:r>
      <w:r w:rsidR="008C16FA" w:rsidRPr="00C823DD">
        <w:rPr>
          <w:kern w:val="16"/>
          <w:lang w:val="en-GB"/>
        </w:rPr>
        <w:t>(</w:t>
      </w:r>
      <w:r w:rsidR="0089106D" w:rsidRPr="00C823DD">
        <w:rPr>
          <w:kern w:val="16"/>
          <w:lang w:val="en-GB"/>
        </w:rPr>
        <w:t>3</w:t>
      </w:r>
      <w:r w:rsidR="00DA22B8" w:rsidRPr="00C823DD">
        <w:rPr>
          <w:kern w:val="16"/>
          <w:lang w:val="en-GB"/>
        </w:rPr>
        <w:t>)</w:t>
      </w:r>
      <w:r w:rsidR="0089106D" w:rsidRPr="00C823DD">
        <w:rPr>
          <w:kern w:val="16"/>
          <w:lang w:val="en-GB"/>
        </w:rPr>
        <w:t>,</w:t>
      </w:r>
      <w:r w:rsidR="004C2F5F" w:rsidRPr="00C823DD">
        <w:rPr>
          <w:kern w:val="16"/>
          <w:lang w:val="en-GB"/>
        </w:rPr>
        <w:t xml:space="preserve"> </w:t>
      </w:r>
    </w:p>
    <w:p w:rsidR="0089106D" w:rsidRPr="00C823DD" w:rsidRDefault="00D043C1" w:rsidP="00374D79">
      <w:pPr>
        <w:pStyle w:val="Odstavec"/>
        <w:numPr>
          <w:ilvl w:val="0"/>
          <w:numId w:val="5"/>
        </w:numPr>
        <w:rPr>
          <w:kern w:val="16"/>
          <w:lang w:val="en-GB"/>
        </w:rPr>
      </w:pPr>
      <w:r w:rsidRPr="00C823DD">
        <w:rPr>
          <w:kern w:val="16"/>
          <w:lang w:val="en-GB"/>
        </w:rPr>
        <w:t>monthly</w:t>
      </w:r>
      <w:r w:rsidR="004C2F5F" w:rsidRPr="00C823DD">
        <w:rPr>
          <w:kern w:val="16"/>
          <w:lang w:val="en-GB"/>
        </w:rPr>
        <w:t xml:space="preserve"> </w:t>
      </w:r>
      <w:r w:rsidR="00451AD1" w:rsidRPr="00C823DD">
        <w:rPr>
          <w:kern w:val="16"/>
          <w:lang w:val="en-GB"/>
        </w:rPr>
        <w:t>transmission</w:t>
      </w:r>
      <w:r w:rsidR="0089106D" w:rsidRPr="00C823DD">
        <w:rPr>
          <w:kern w:val="16"/>
          <w:lang w:val="en-GB"/>
        </w:rPr>
        <w:t xml:space="preserve"> </w:t>
      </w:r>
      <w:r w:rsidRPr="00C823DD">
        <w:rPr>
          <w:kern w:val="16"/>
          <w:lang w:val="en-GB"/>
        </w:rPr>
        <w:t>capacity</w:t>
      </w:r>
      <w:r w:rsidR="0089106D" w:rsidRPr="00C823DD">
        <w:rPr>
          <w:kern w:val="16"/>
          <w:lang w:val="en-GB"/>
        </w:rPr>
        <w:t xml:space="preserve"> </w:t>
      </w:r>
      <w:r w:rsidR="004C2F5F" w:rsidRPr="00C823DD">
        <w:rPr>
          <w:kern w:val="16"/>
          <w:lang w:val="en-GB"/>
        </w:rPr>
        <w:t xml:space="preserve">booking for a </w:t>
      </w:r>
      <w:r w:rsidRPr="00C823DD">
        <w:rPr>
          <w:kern w:val="16"/>
          <w:lang w:val="en-GB"/>
        </w:rPr>
        <w:t>supply</w:t>
      </w:r>
      <w:r w:rsidR="004C2F5F" w:rsidRPr="00C823DD">
        <w:rPr>
          <w:kern w:val="16"/>
          <w:lang w:val="en-GB"/>
        </w:rPr>
        <w:t xml:space="preserve"> point</w:t>
      </w:r>
      <w:r w:rsidR="00D078F7" w:rsidRPr="00C823DD">
        <w:rPr>
          <w:kern w:val="16"/>
          <w:lang w:val="en-GB"/>
        </w:rPr>
        <w:t>: the booking is</w:t>
      </w:r>
      <w:r w:rsidR="004C2F5F" w:rsidRPr="00C823DD">
        <w:rPr>
          <w:kern w:val="16"/>
          <w:lang w:val="en-GB"/>
        </w:rPr>
        <w:t xml:space="preserve"> for at least </w:t>
      </w:r>
      <w:r w:rsidR="0089106D" w:rsidRPr="00C823DD">
        <w:rPr>
          <w:kern w:val="16"/>
          <w:lang w:val="en-GB"/>
        </w:rPr>
        <w:t>1 </w:t>
      </w:r>
      <w:r w:rsidR="004C2F5F" w:rsidRPr="00C823DD">
        <w:rPr>
          <w:kern w:val="16"/>
          <w:lang w:val="en-GB"/>
        </w:rPr>
        <w:t>calendar month and a</w:t>
      </w:r>
      <w:r w:rsidR="0089106D" w:rsidRPr="00C823DD">
        <w:rPr>
          <w:kern w:val="16"/>
          <w:lang w:val="en-GB"/>
        </w:rPr>
        <w:t> maxim</w:t>
      </w:r>
      <w:r w:rsidR="004C2F5F" w:rsidRPr="00C823DD">
        <w:rPr>
          <w:kern w:val="16"/>
          <w:lang w:val="en-GB"/>
        </w:rPr>
        <w:t xml:space="preserve">um of </w:t>
      </w:r>
      <w:r w:rsidR="0089106D" w:rsidRPr="00C823DD">
        <w:rPr>
          <w:kern w:val="16"/>
          <w:lang w:val="en-GB"/>
        </w:rPr>
        <w:t xml:space="preserve">11 </w:t>
      </w:r>
      <w:r w:rsidR="004C2F5F" w:rsidRPr="00C823DD">
        <w:rPr>
          <w:kern w:val="16"/>
          <w:lang w:val="en-GB"/>
        </w:rPr>
        <w:t xml:space="preserve">calendar months, at all times with effect from the first </w:t>
      </w:r>
      <w:r w:rsidR="00347892" w:rsidRPr="00C823DD">
        <w:rPr>
          <w:kern w:val="16"/>
          <w:lang w:val="en-GB"/>
        </w:rPr>
        <w:t>gas day</w:t>
      </w:r>
      <w:r w:rsidR="0089106D" w:rsidRPr="00C823DD">
        <w:rPr>
          <w:kern w:val="16"/>
          <w:lang w:val="en-GB"/>
        </w:rPr>
        <w:t xml:space="preserve"> </w:t>
      </w:r>
      <w:r w:rsidR="004C2F5F" w:rsidRPr="00C823DD">
        <w:rPr>
          <w:kern w:val="16"/>
          <w:lang w:val="en-GB"/>
        </w:rPr>
        <w:t xml:space="preserve">of a </w:t>
      </w:r>
      <w:r w:rsidR="00514DB0" w:rsidRPr="00C823DD">
        <w:rPr>
          <w:kern w:val="16"/>
          <w:lang w:val="en-GB"/>
        </w:rPr>
        <w:t>calendar month</w:t>
      </w:r>
      <w:r w:rsidR="0089106D" w:rsidRPr="00C823DD">
        <w:rPr>
          <w:kern w:val="16"/>
          <w:lang w:val="en-GB"/>
        </w:rPr>
        <w:t>,</w:t>
      </w:r>
      <w:r w:rsidR="00D078F7" w:rsidRPr="00C823DD">
        <w:rPr>
          <w:kern w:val="16"/>
          <w:lang w:val="en-GB"/>
        </w:rPr>
        <w:t xml:space="preserve"> </w:t>
      </w:r>
    </w:p>
    <w:p w:rsidR="0089106D" w:rsidRPr="00C823DD" w:rsidRDefault="004C2F5F" w:rsidP="00374D79">
      <w:pPr>
        <w:pStyle w:val="Odstavec"/>
        <w:numPr>
          <w:ilvl w:val="0"/>
          <w:numId w:val="5"/>
        </w:numPr>
        <w:rPr>
          <w:kern w:val="16"/>
          <w:lang w:val="en-GB"/>
        </w:rPr>
      </w:pPr>
      <w:r w:rsidRPr="00C823DD">
        <w:rPr>
          <w:kern w:val="16"/>
          <w:lang w:val="en-GB"/>
        </w:rPr>
        <w:t xml:space="preserve">rolling </w:t>
      </w:r>
      <w:r w:rsidR="00451AD1" w:rsidRPr="00C823DD">
        <w:rPr>
          <w:kern w:val="16"/>
          <w:lang w:val="en-GB"/>
        </w:rPr>
        <w:t>transmission</w:t>
      </w:r>
      <w:r w:rsidR="0089106D" w:rsidRPr="00C823DD">
        <w:rPr>
          <w:kern w:val="16"/>
          <w:lang w:val="en-GB"/>
        </w:rPr>
        <w:t xml:space="preserve"> </w:t>
      </w:r>
      <w:r w:rsidR="00D043C1" w:rsidRPr="00C823DD">
        <w:rPr>
          <w:kern w:val="16"/>
          <w:lang w:val="en-GB"/>
        </w:rPr>
        <w:t>capacity</w:t>
      </w:r>
      <w:r w:rsidR="0089106D" w:rsidRPr="00C823DD">
        <w:rPr>
          <w:kern w:val="16"/>
          <w:lang w:val="en-GB"/>
        </w:rPr>
        <w:t xml:space="preserve"> </w:t>
      </w:r>
      <w:r w:rsidRPr="00C823DD">
        <w:rPr>
          <w:kern w:val="16"/>
          <w:lang w:val="en-GB"/>
        </w:rPr>
        <w:t>booking for a supply point</w:t>
      </w:r>
      <w:r w:rsidR="00D078F7" w:rsidRPr="00C823DD">
        <w:rPr>
          <w:kern w:val="16"/>
          <w:lang w:val="en-GB"/>
        </w:rPr>
        <w:t>: the booking is</w:t>
      </w:r>
      <w:r w:rsidRPr="00C823DD">
        <w:rPr>
          <w:kern w:val="16"/>
          <w:lang w:val="en-GB"/>
        </w:rPr>
        <w:t xml:space="preserve"> for the number of gas days </w:t>
      </w:r>
      <w:r w:rsidR="00674B10" w:rsidRPr="00C823DD">
        <w:rPr>
          <w:kern w:val="16"/>
          <w:lang w:val="en-GB"/>
        </w:rPr>
        <w:t xml:space="preserve">determined by the number of the calendar days of the month in which gas transmission under this booking is started, or until the end of the last </w:t>
      </w:r>
      <w:r w:rsidR="00347892" w:rsidRPr="00C823DD">
        <w:rPr>
          <w:kern w:val="16"/>
          <w:lang w:val="en-GB"/>
        </w:rPr>
        <w:t>gas day</w:t>
      </w:r>
      <w:r w:rsidR="0089106D" w:rsidRPr="00C823DD">
        <w:rPr>
          <w:kern w:val="16"/>
          <w:lang w:val="en-GB"/>
        </w:rPr>
        <w:t xml:space="preserve"> </w:t>
      </w:r>
      <w:r w:rsidR="00674B10" w:rsidRPr="00C823DD">
        <w:rPr>
          <w:kern w:val="16"/>
          <w:lang w:val="en-GB"/>
        </w:rPr>
        <w:t xml:space="preserve">of the gas </w:t>
      </w:r>
      <w:r w:rsidR="00D043C1" w:rsidRPr="00C823DD">
        <w:rPr>
          <w:kern w:val="16"/>
          <w:lang w:val="en-GB"/>
        </w:rPr>
        <w:t>month</w:t>
      </w:r>
      <w:r w:rsidR="00674B10" w:rsidRPr="00C823DD">
        <w:rPr>
          <w:kern w:val="16"/>
          <w:lang w:val="en-GB"/>
        </w:rPr>
        <w:t xml:space="preserve"> following the month in which gas transmission under this booking was started</w:t>
      </w:r>
      <w:r w:rsidR="00D078F7" w:rsidRPr="00C823DD">
        <w:rPr>
          <w:kern w:val="16"/>
          <w:lang w:val="en-GB"/>
        </w:rPr>
        <w:t>,</w:t>
      </w:r>
      <w:r w:rsidR="00674B10" w:rsidRPr="00C823DD">
        <w:rPr>
          <w:kern w:val="16"/>
          <w:lang w:val="en-GB"/>
        </w:rPr>
        <w:t xml:space="preserve"> </w:t>
      </w:r>
    </w:p>
    <w:p w:rsidR="0089106D" w:rsidRPr="00C823DD" w:rsidRDefault="00674B10" w:rsidP="00374D79">
      <w:pPr>
        <w:pStyle w:val="Odstavec"/>
        <w:numPr>
          <w:ilvl w:val="0"/>
          <w:numId w:val="5"/>
        </w:numPr>
        <w:rPr>
          <w:kern w:val="16"/>
          <w:lang w:val="en-GB"/>
        </w:rPr>
      </w:pPr>
      <w:r w:rsidRPr="00C823DD">
        <w:rPr>
          <w:kern w:val="16"/>
          <w:lang w:val="en-GB"/>
        </w:rPr>
        <w:t xml:space="preserve">daily </w:t>
      </w:r>
      <w:r w:rsidR="00451AD1" w:rsidRPr="00C823DD">
        <w:rPr>
          <w:kern w:val="16"/>
          <w:lang w:val="en-GB"/>
        </w:rPr>
        <w:t>transmission</w:t>
      </w:r>
      <w:r w:rsidR="0089106D" w:rsidRPr="00C823DD">
        <w:rPr>
          <w:kern w:val="16"/>
          <w:lang w:val="en-GB"/>
        </w:rPr>
        <w:t xml:space="preserve"> </w:t>
      </w:r>
      <w:r w:rsidR="00D043C1" w:rsidRPr="00C823DD">
        <w:rPr>
          <w:kern w:val="16"/>
          <w:lang w:val="en-GB"/>
        </w:rPr>
        <w:t>capacity</w:t>
      </w:r>
      <w:r w:rsidR="0089106D" w:rsidRPr="00C823DD">
        <w:rPr>
          <w:kern w:val="16"/>
          <w:lang w:val="en-GB"/>
        </w:rPr>
        <w:t xml:space="preserve"> </w:t>
      </w:r>
      <w:r w:rsidRPr="00C823DD">
        <w:rPr>
          <w:kern w:val="16"/>
          <w:lang w:val="en-GB"/>
        </w:rPr>
        <w:t>booking for a supply point</w:t>
      </w:r>
      <w:r w:rsidR="00D078F7" w:rsidRPr="00C823DD">
        <w:rPr>
          <w:kern w:val="16"/>
          <w:lang w:val="en-GB"/>
        </w:rPr>
        <w:t>: the booking is</w:t>
      </w:r>
      <w:r w:rsidRPr="00C823DD">
        <w:rPr>
          <w:kern w:val="16"/>
          <w:lang w:val="en-GB"/>
        </w:rPr>
        <w:t xml:space="preserve"> </w:t>
      </w:r>
      <w:r w:rsidR="00D043C1" w:rsidRPr="00C823DD">
        <w:rPr>
          <w:kern w:val="16"/>
          <w:lang w:val="en-GB"/>
        </w:rPr>
        <w:t>for</w:t>
      </w:r>
      <w:r w:rsidRPr="00C823DD">
        <w:rPr>
          <w:kern w:val="16"/>
          <w:lang w:val="en-GB"/>
        </w:rPr>
        <w:t xml:space="preserve"> the number of gas days for which </w:t>
      </w:r>
      <w:r w:rsidR="00451AD1" w:rsidRPr="00C823DD">
        <w:rPr>
          <w:kern w:val="16"/>
          <w:lang w:val="en-GB"/>
        </w:rPr>
        <w:t>transmission</w:t>
      </w:r>
      <w:r w:rsidR="0089106D" w:rsidRPr="00C823DD">
        <w:rPr>
          <w:kern w:val="16"/>
          <w:lang w:val="en-GB"/>
        </w:rPr>
        <w:t xml:space="preserve"> </w:t>
      </w:r>
      <w:r w:rsidRPr="00C823DD">
        <w:rPr>
          <w:kern w:val="16"/>
          <w:lang w:val="en-GB"/>
        </w:rPr>
        <w:t>capacity has been booked</w:t>
      </w:r>
      <w:r w:rsidR="0089106D" w:rsidRPr="00C823DD">
        <w:rPr>
          <w:kern w:val="16"/>
          <w:lang w:val="en-GB"/>
        </w:rPr>
        <w:t xml:space="preserve">; </w:t>
      </w:r>
      <w:r w:rsidRPr="00C823DD">
        <w:rPr>
          <w:kern w:val="16"/>
          <w:lang w:val="en-GB"/>
        </w:rPr>
        <w:t>daily</w:t>
      </w:r>
      <w:r w:rsidR="0089106D" w:rsidRPr="00C823DD">
        <w:rPr>
          <w:kern w:val="16"/>
          <w:lang w:val="en-GB"/>
        </w:rPr>
        <w:t xml:space="preserve"> </w:t>
      </w:r>
      <w:r w:rsidR="00451AD1" w:rsidRPr="00C823DD">
        <w:rPr>
          <w:kern w:val="16"/>
          <w:lang w:val="en-GB"/>
        </w:rPr>
        <w:t>transmission</w:t>
      </w:r>
      <w:r w:rsidR="0089106D" w:rsidRPr="00C823DD">
        <w:rPr>
          <w:kern w:val="16"/>
          <w:lang w:val="en-GB"/>
        </w:rPr>
        <w:t xml:space="preserve"> </w:t>
      </w:r>
      <w:r w:rsidRPr="00C823DD">
        <w:rPr>
          <w:kern w:val="16"/>
          <w:lang w:val="en-GB"/>
        </w:rPr>
        <w:t xml:space="preserve">capacity is booked for one or more </w:t>
      </w:r>
      <w:r w:rsidR="00D043C1" w:rsidRPr="00C823DD">
        <w:rPr>
          <w:kern w:val="16"/>
          <w:lang w:val="en-GB"/>
        </w:rPr>
        <w:t>consecutive</w:t>
      </w:r>
      <w:r w:rsidRPr="00C823DD">
        <w:rPr>
          <w:kern w:val="16"/>
          <w:lang w:val="en-GB"/>
        </w:rPr>
        <w:t xml:space="preserve"> gas </w:t>
      </w:r>
      <w:r w:rsidR="00D043C1" w:rsidRPr="00C823DD">
        <w:rPr>
          <w:kern w:val="16"/>
          <w:lang w:val="en-GB"/>
        </w:rPr>
        <w:t>days</w:t>
      </w:r>
      <w:r w:rsidRPr="00C823DD">
        <w:rPr>
          <w:kern w:val="16"/>
          <w:lang w:val="en-GB"/>
        </w:rPr>
        <w:t xml:space="preserve"> for no more than </w:t>
      </w:r>
      <w:r w:rsidR="0089106D" w:rsidRPr="00C823DD">
        <w:rPr>
          <w:kern w:val="16"/>
          <w:lang w:val="en-GB"/>
        </w:rPr>
        <w:t xml:space="preserve">31 </w:t>
      </w:r>
      <w:r w:rsidRPr="00C823DD">
        <w:rPr>
          <w:kern w:val="16"/>
          <w:lang w:val="en-GB"/>
        </w:rPr>
        <w:t xml:space="preserve">days from </w:t>
      </w:r>
      <w:r w:rsidR="00D043C1" w:rsidRPr="00C823DD">
        <w:rPr>
          <w:kern w:val="16"/>
          <w:lang w:val="en-GB"/>
        </w:rPr>
        <w:t>the</w:t>
      </w:r>
      <w:r w:rsidRPr="00C823DD">
        <w:rPr>
          <w:kern w:val="16"/>
          <w:lang w:val="en-GB"/>
        </w:rPr>
        <w:t xml:space="preserve"> day on which the request for booking </w:t>
      </w:r>
      <w:r w:rsidR="000015EA" w:rsidRPr="00C823DD">
        <w:rPr>
          <w:kern w:val="16"/>
          <w:lang w:val="en-GB"/>
        </w:rPr>
        <w:t>was</w:t>
      </w:r>
      <w:r w:rsidRPr="00C823DD">
        <w:rPr>
          <w:kern w:val="16"/>
          <w:lang w:val="en-GB"/>
        </w:rPr>
        <w:t xml:space="preserve"> submitted</w:t>
      </w:r>
      <w:r w:rsidR="000015EA" w:rsidRPr="00C823DD">
        <w:rPr>
          <w:kern w:val="16"/>
          <w:lang w:val="en-GB"/>
        </w:rPr>
        <w:t>,</w:t>
      </w:r>
      <w:r w:rsidRPr="00C823DD">
        <w:rPr>
          <w:kern w:val="16"/>
          <w:lang w:val="en-GB"/>
        </w:rPr>
        <w:t xml:space="preserve"> </w:t>
      </w:r>
    </w:p>
    <w:p w:rsidR="0089106D" w:rsidRPr="00C823DD" w:rsidRDefault="00674B10" w:rsidP="00374D79">
      <w:pPr>
        <w:pStyle w:val="Odstavec"/>
        <w:numPr>
          <w:ilvl w:val="0"/>
          <w:numId w:val="5"/>
        </w:numPr>
        <w:rPr>
          <w:kern w:val="16"/>
          <w:lang w:val="en-GB"/>
        </w:rPr>
      </w:pPr>
      <w:r w:rsidRPr="00C823DD">
        <w:rPr>
          <w:kern w:val="16"/>
          <w:lang w:val="en-GB"/>
        </w:rPr>
        <w:t xml:space="preserve">day-ahead </w:t>
      </w:r>
      <w:r w:rsidR="00451AD1" w:rsidRPr="00C823DD">
        <w:rPr>
          <w:kern w:val="16"/>
          <w:lang w:val="en-GB"/>
        </w:rPr>
        <w:t>transmission</w:t>
      </w:r>
      <w:r w:rsidR="0089106D" w:rsidRPr="00C823DD">
        <w:rPr>
          <w:kern w:val="16"/>
          <w:lang w:val="en-GB"/>
        </w:rPr>
        <w:t xml:space="preserve"> </w:t>
      </w:r>
      <w:r w:rsidR="00D043C1" w:rsidRPr="00C823DD">
        <w:rPr>
          <w:kern w:val="16"/>
          <w:lang w:val="en-GB"/>
        </w:rPr>
        <w:t>capacity</w:t>
      </w:r>
      <w:r w:rsidR="0089106D" w:rsidRPr="00C823DD">
        <w:rPr>
          <w:kern w:val="16"/>
          <w:lang w:val="en-GB"/>
        </w:rPr>
        <w:t xml:space="preserve"> </w:t>
      </w:r>
      <w:r w:rsidRPr="00C823DD">
        <w:rPr>
          <w:kern w:val="16"/>
          <w:lang w:val="en-GB"/>
        </w:rPr>
        <w:t>booking for a supply point</w:t>
      </w:r>
      <w:r w:rsidR="000015EA" w:rsidRPr="00C823DD">
        <w:rPr>
          <w:kern w:val="16"/>
          <w:lang w:val="en-GB"/>
        </w:rPr>
        <w:t>: the booking is</w:t>
      </w:r>
      <w:r w:rsidRPr="00C823DD">
        <w:rPr>
          <w:kern w:val="16"/>
          <w:lang w:val="en-GB"/>
        </w:rPr>
        <w:t xml:space="preserve"> for one gas day</w:t>
      </w:r>
      <w:r w:rsidR="000015EA" w:rsidRPr="00C823DD">
        <w:rPr>
          <w:kern w:val="16"/>
          <w:lang w:val="en-GB"/>
        </w:rPr>
        <w:t>,</w:t>
      </w:r>
      <w:r w:rsidR="00F83AF5" w:rsidRPr="00C823DD">
        <w:rPr>
          <w:kern w:val="16"/>
          <w:lang w:val="en-GB"/>
        </w:rPr>
        <w:t xml:space="preserve"> </w:t>
      </w:r>
    </w:p>
    <w:p w:rsidR="0089106D" w:rsidRPr="00C823DD" w:rsidRDefault="00451AD1" w:rsidP="00374D79">
      <w:pPr>
        <w:pStyle w:val="Odstavec"/>
        <w:numPr>
          <w:ilvl w:val="0"/>
          <w:numId w:val="5"/>
        </w:numPr>
        <w:rPr>
          <w:kern w:val="16"/>
          <w:lang w:val="en-GB"/>
        </w:rPr>
      </w:pPr>
      <w:r w:rsidRPr="00C823DD">
        <w:rPr>
          <w:color w:val="000000"/>
          <w:kern w:val="16"/>
          <w:szCs w:val="22"/>
          <w:lang w:val="en-GB"/>
        </w:rPr>
        <w:t>within day</w:t>
      </w:r>
      <w:r w:rsidR="0089106D" w:rsidRPr="00C823DD">
        <w:rPr>
          <w:color w:val="000000"/>
          <w:kern w:val="16"/>
          <w:szCs w:val="22"/>
          <w:lang w:val="en-GB"/>
        </w:rPr>
        <w:t xml:space="preserve"> </w:t>
      </w:r>
      <w:r w:rsidRPr="00C823DD">
        <w:rPr>
          <w:color w:val="000000"/>
          <w:kern w:val="16"/>
          <w:szCs w:val="22"/>
          <w:lang w:val="en-GB"/>
        </w:rPr>
        <w:t>transmission</w:t>
      </w:r>
      <w:r w:rsidR="0089106D" w:rsidRPr="00C823DD">
        <w:rPr>
          <w:color w:val="000000"/>
          <w:kern w:val="16"/>
          <w:szCs w:val="22"/>
          <w:lang w:val="en-GB"/>
        </w:rPr>
        <w:t xml:space="preserve"> </w:t>
      </w:r>
      <w:r w:rsidR="00D043C1" w:rsidRPr="00C823DD">
        <w:rPr>
          <w:color w:val="000000"/>
          <w:kern w:val="16"/>
          <w:szCs w:val="22"/>
          <w:lang w:val="en-GB"/>
        </w:rPr>
        <w:t>capacity</w:t>
      </w:r>
      <w:r w:rsidR="0089106D" w:rsidRPr="00C823DD">
        <w:rPr>
          <w:color w:val="000000"/>
          <w:kern w:val="16"/>
          <w:szCs w:val="22"/>
          <w:lang w:val="en-GB"/>
        </w:rPr>
        <w:t xml:space="preserve"> </w:t>
      </w:r>
      <w:r w:rsidR="002E6AC8" w:rsidRPr="00C823DD">
        <w:rPr>
          <w:color w:val="000000"/>
          <w:kern w:val="16"/>
          <w:szCs w:val="22"/>
          <w:lang w:val="en-GB"/>
        </w:rPr>
        <w:t>booking for a supply point</w:t>
      </w:r>
      <w:r w:rsidR="000015EA" w:rsidRPr="00C823DD">
        <w:rPr>
          <w:color w:val="000000"/>
          <w:kern w:val="16"/>
          <w:szCs w:val="22"/>
          <w:lang w:val="en-GB"/>
        </w:rPr>
        <w:t>: the booking is</w:t>
      </w:r>
      <w:r w:rsidR="002E6AC8" w:rsidRPr="00C823DD">
        <w:rPr>
          <w:color w:val="000000"/>
          <w:kern w:val="16"/>
          <w:szCs w:val="22"/>
          <w:lang w:val="en-GB"/>
        </w:rPr>
        <w:t xml:space="preserve"> for a gas day or a part of the current </w:t>
      </w:r>
      <w:r w:rsidR="00347892" w:rsidRPr="00C823DD">
        <w:rPr>
          <w:color w:val="000000"/>
          <w:kern w:val="16"/>
          <w:szCs w:val="22"/>
          <w:lang w:val="en-GB"/>
        </w:rPr>
        <w:t>gas day</w:t>
      </w:r>
      <w:r w:rsidR="0089106D" w:rsidRPr="00C823DD">
        <w:rPr>
          <w:color w:val="000000"/>
          <w:kern w:val="16"/>
          <w:szCs w:val="22"/>
          <w:lang w:val="en-GB"/>
        </w:rPr>
        <w:t xml:space="preserve">, </w:t>
      </w:r>
      <w:r w:rsidR="002E6AC8" w:rsidRPr="00C823DD">
        <w:rPr>
          <w:color w:val="000000"/>
          <w:kern w:val="16"/>
          <w:szCs w:val="22"/>
          <w:lang w:val="en-GB"/>
        </w:rPr>
        <w:t xml:space="preserve">however, at all times until the end of the respective </w:t>
      </w:r>
      <w:r w:rsidR="00347892" w:rsidRPr="00C823DD">
        <w:rPr>
          <w:color w:val="000000"/>
          <w:kern w:val="16"/>
          <w:szCs w:val="22"/>
          <w:lang w:val="en-GB"/>
        </w:rPr>
        <w:t>gas day</w:t>
      </w:r>
      <w:r w:rsidR="002E6AC8" w:rsidRPr="00C823DD">
        <w:rPr>
          <w:color w:val="000000"/>
          <w:kern w:val="16"/>
          <w:szCs w:val="22"/>
          <w:lang w:val="en-GB"/>
        </w:rPr>
        <w:t xml:space="preserve"> for which </w:t>
      </w:r>
      <w:r w:rsidRPr="00C823DD">
        <w:rPr>
          <w:color w:val="000000"/>
          <w:kern w:val="16"/>
          <w:szCs w:val="22"/>
          <w:lang w:val="en-GB"/>
        </w:rPr>
        <w:t>transmission</w:t>
      </w:r>
      <w:r w:rsidR="0089106D" w:rsidRPr="00C823DD">
        <w:rPr>
          <w:color w:val="000000"/>
          <w:kern w:val="16"/>
          <w:szCs w:val="22"/>
          <w:lang w:val="en-GB"/>
        </w:rPr>
        <w:t xml:space="preserve"> </w:t>
      </w:r>
      <w:r w:rsidR="002E6AC8" w:rsidRPr="00C823DD">
        <w:rPr>
          <w:color w:val="000000"/>
          <w:kern w:val="16"/>
          <w:szCs w:val="22"/>
          <w:lang w:val="en-GB"/>
        </w:rPr>
        <w:t>capacity was booked.</w:t>
      </w:r>
      <w:r w:rsidR="000015EA" w:rsidRPr="00C823DD">
        <w:rPr>
          <w:color w:val="000000"/>
          <w:kern w:val="16"/>
          <w:szCs w:val="22"/>
          <w:lang w:val="en-GB"/>
        </w:rPr>
        <w:t xml:space="preserve"> </w:t>
      </w:r>
    </w:p>
    <w:p w:rsidR="0089106D" w:rsidRPr="00C823DD" w:rsidRDefault="0089106D" w:rsidP="0089106D">
      <w:pPr>
        <w:jc w:val="both"/>
        <w:rPr>
          <w:kern w:val="16"/>
          <w:lang w:val="en-GB"/>
        </w:rPr>
      </w:pPr>
      <w:r w:rsidRPr="00C823DD">
        <w:rPr>
          <w:kern w:val="16"/>
          <w:lang w:val="en-GB"/>
        </w:rPr>
        <w:t>(4)</w:t>
      </w:r>
      <w:r w:rsidRPr="00C823DD">
        <w:rPr>
          <w:b/>
          <w:kern w:val="16"/>
          <w:lang w:val="en-GB"/>
        </w:rPr>
        <w:t xml:space="preserve"> </w:t>
      </w:r>
      <w:r w:rsidR="00583FE8" w:rsidRPr="00C823DD">
        <w:rPr>
          <w:kern w:val="16"/>
          <w:lang w:val="en-GB"/>
        </w:rPr>
        <w:t>Interruptible</w:t>
      </w:r>
      <w:r w:rsidRPr="00C823DD">
        <w:rPr>
          <w:kern w:val="16"/>
          <w:lang w:val="en-GB"/>
        </w:rPr>
        <w:t xml:space="preserve"> </w:t>
      </w:r>
      <w:r w:rsidR="00451AD1" w:rsidRPr="00C823DD">
        <w:rPr>
          <w:kern w:val="16"/>
          <w:lang w:val="en-GB"/>
        </w:rPr>
        <w:t>transmission</w:t>
      </w:r>
      <w:r w:rsidRPr="00C823DD">
        <w:rPr>
          <w:kern w:val="16"/>
          <w:lang w:val="en-GB"/>
        </w:rPr>
        <w:t xml:space="preserve"> </w:t>
      </w:r>
      <w:r w:rsidR="002E6AC8" w:rsidRPr="00C823DD">
        <w:rPr>
          <w:kern w:val="16"/>
          <w:lang w:val="en-GB"/>
        </w:rPr>
        <w:t xml:space="preserve">capacity can be booked for the customer’s supply point directly connected to the </w:t>
      </w:r>
      <w:r w:rsidR="00451AD1" w:rsidRPr="00C823DD">
        <w:rPr>
          <w:kern w:val="16"/>
          <w:lang w:val="en-GB"/>
        </w:rPr>
        <w:t>transmission</w:t>
      </w:r>
      <w:r w:rsidRPr="00C823DD">
        <w:rPr>
          <w:kern w:val="16"/>
          <w:lang w:val="en-GB"/>
        </w:rPr>
        <w:t xml:space="preserve"> s</w:t>
      </w:r>
      <w:r w:rsidR="002E6AC8" w:rsidRPr="00C823DD">
        <w:rPr>
          <w:kern w:val="16"/>
          <w:lang w:val="en-GB"/>
        </w:rPr>
        <w:t xml:space="preserve">ystem </w:t>
      </w:r>
      <w:r w:rsidR="00D043C1" w:rsidRPr="00C823DD">
        <w:rPr>
          <w:kern w:val="16"/>
          <w:lang w:val="en-GB"/>
        </w:rPr>
        <w:t>if</w:t>
      </w:r>
      <w:r w:rsidR="002E6AC8" w:rsidRPr="00C823DD">
        <w:rPr>
          <w:kern w:val="16"/>
          <w:lang w:val="en-GB"/>
        </w:rPr>
        <w:t xml:space="preserve"> free </w:t>
      </w:r>
      <w:r w:rsidR="00D043C1" w:rsidRPr="00C823DD">
        <w:rPr>
          <w:kern w:val="16"/>
          <w:lang w:val="en-GB"/>
        </w:rPr>
        <w:t>firm</w:t>
      </w:r>
      <w:r w:rsidR="002E6AC8" w:rsidRPr="00C823DD">
        <w:rPr>
          <w:kern w:val="16"/>
          <w:lang w:val="en-GB"/>
        </w:rPr>
        <w:t xml:space="preserve"> </w:t>
      </w:r>
      <w:r w:rsidR="00451AD1" w:rsidRPr="00C823DD">
        <w:rPr>
          <w:kern w:val="16"/>
          <w:lang w:val="en-GB"/>
        </w:rPr>
        <w:t>transmission</w:t>
      </w:r>
      <w:r w:rsidRPr="00C823DD">
        <w:rPr>
          <w:kern w:val="16"/>
          <w:lang w:val="en-GB"/>
        </w:rPr>
        <w:t xml:space="preserve"> </w:t>
      </w:r>
      <w:r w:rsidR="002E6AC8" w:rsidRPr="00C823DD">
        <w:rPr>
          <w:kern w:val="16"/>
          <w:lang w:val="en-GB"/>
        </w:rPr>
        <w:t>capacity is no longer available</w:t>
      </w:r>
      <w:r w:rsidRPr="00C823DD">
        <w:rPr>
          <w:kern w:val="16"/>
          <w:lang w:val="en-GB"/>
        </w:rPr>
        <w:t>.</w:t>
      </w:r>
      <w:r w:rsidR="00B05EE8" w:rsidRPr="00C823DD">
        <w:rPr>
          <w:kern w:val="16"/>
          <w:lang w:val="en-GB"/>
        </w:rPr>
        <w:t xml:space="preserve"> </w:t>
      </w:r>
    </w:p>
    <w:p w:rsidR="0089106D" w:rsidRPr="00C823DD" w:rsidRDefault="00451AD1" w:rsidP="0089106D">
      <w:pPr>
        <w:pStyle w:val="slo"/>
        <w:rPr>
          <w:rFonts w:cs="Times New Roman"/>
          <w:kern w:val="16"/>
          <w:lang w:val="en-GB"/>
        </w:rPr>
      </w:pPr>
      <w:r w:rsidRPr="00C823DD">
        <w:rPr>
          <w:rFonts w:cs="Times New Roman"/>
          <w:kern w:val="16"/>
          <w:lang w:val="en-GB"/>
        </w:rPr>
        <w:t>Section</w:t>
      </w:r>
      <w:r w:rsidR="0089106D" w:rsidRPr="00C823DD">
        <w:rPr>
          <w:rFonts w:cs="Times New Roman"/>
          <w:kern w:val="16"/>
          <w:lang w:val="en-GB"/>
        </w:rPr>
        <w:t xml:space="preserve"> 21 </w:t>
      </w:r>
    </w:p>
    <w:p w:rsidR="0089106D" w:rsidRPr="00C823DD" w:rsidRDefault="0089106D" w:rsidP="0089106D">
      <w:pPr>
        <w:pStyle w:val="Odstavec"/>
        <w:ind w:firstLine="0"/>
        <w:rPr>
          <w:kern w:val="16"/>
          <w:lang w:val="en-GB"/>
        </w:rPr>
      </w:pPr>
      <w:r w:rsidRPr="00C823DD">
        <w:rPr>
          <w:kern w:val="16"/>
          <w:lang w:val="en-GB"/>
        </w:rPr>
        <w:t xml:space="preserve">(1) </w:t>
      </w:r>
      <w:r w:rsidR="002E6AC8" w:rsidRPr="00C823DD">
        <w:rPr>
          <w:kern w:val="16"/>
          <w:lang w:val="en-GB"/>
        </w:rPr>
        <w:t xml:space="preserve">Requests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2E6AC8" w:rsidRPr="00C823DD">
        <w:rPr>
          <w:kern w:val="16"/>
          <w:lang w:val="en-GB"/>
        </w:rPr>
        <w:t xml:space="preserve">booking for a customer’s supply point </w:t>
      </w:r>
      <w:r w:rsidR="00D043C1" w:rsidRPr="00C823DD">
        <w:rPr>
          <w:kern w:val="16"/>
          <w:lang w:val="en-GB"/>
        </w:rPr>
        <w:t>directly</w:t>
      </w:r>
      <w:r w:rsidR="002E6AC8" w:rsidRPr="00C823DD">
        <w:rPr>
          <w:kern w:val="16"/>
          <w:lang w:val="en-GB"/>
        </w:rPr>
        <w:t xml:space="preserve"> connected to the</w:t>
      </w:r>
      <w:r w:rsidRPr="00C823DD">
        <w:rPr>
          <w:kern w:val="16"/>
          <w:lang w:val="en-GB"/>
        </w:rPr>
        <w:t> </w:t>
      </w:r>
      <w:r w:rsidR="00451AD1" w:rsidRPr="00C823DD">
        <w:rPr>
          <w:kern w:val="16"/>
          <w:lang w:val="en-GB"/>
        </w:rPr>
        <w:t>transmission</w:t>
      </w:r>
      <w:r w:rsidRPr="00C823DD">
        <w:rPr>
          <w:kern w:val="16"/>
          <w:lang w:val="en-GB"/>
        </w:rPr>
        <w:t xml:space="preserve"> s</w:t>
      </w:r>
      <w:r w:rsidR="002E6AC8" w:rsidRPr="00C823DD">
        <w:rPr>
          <w:kern w:val="16"/>
          <w:lang w:val="en-GB"/>
        </w:rPr>
        <w:t xml:space="preserve">ystem for an indefinite period of time and </w:t>
      </w:r>
      <w:r w:rsidR="00D043C1" w:rsidRPr="00C823DD">
        <w:rPr>
          <w:kern w:val="16"/>
          <w:lang w:val="en-GB"/>
        </w:rPr>
        <w:t>monthly</w:t>
      </w:r>
      <w:r w:rsidR="002E6AC8" w:rsidRPr="00C823DD">
        <w:rPr>
          <w:kern w:val="16"/>
          <w:lang w:val="en-GB"/>
        </w:rPr>
        <w:t xml:space="preserve"> </w:t>
      </w:r>
      <w:r w:rsidR="00451AD1" w:rsidRPr="00C823DD">
        <w:rPr>
          <w:kern w:val="16"/>
          <w:lang w:val="en-GB"/>
        </w:rPr>
        <w:t>transmission</w:t>
      </w:r>
      <w:r w:rsidRPr="00C823DD">
        <w:rPr>
          <w:kern w:val="16"/>
          <w:lang w:val="en-GB"/>
        </w:rPr>
        <w:t xml:space="preserve"> </w:t>
      </w:r>
      <w:r w:rsidR="002E6AC8" w:rsidRPr="00C823DD">
        <w:rPr>
          <w:kern w:val="16"/>
          <w:lang w:val="en-GB"/>
        </w:rPr>
        <w:t xml:space="preserve">capacity for a </w:t>
      </w:r>
      <w:r w:rsidR="00D043C1" w:rsidRPr="00C823DD">
        <w:rPr>
          <w:kern w:val="16"/>
          <w:lang w:val="en-GB"/>
        </w:rPr>
        <w:t>supply</w:t>
      </w:r>
      <w:r w:rsidR="002E6AC8" w:rsidRPr="00C823DD">
        <w:rPr>
          <w:kern w:val="16"/>
          <w:lang w:val="en-GB"/>
        </w:rPr>
        <w:t xml:space="preserve"> point of a customer directly connected to the</w:t>
      </w:r>
      <w:r w:rsidRPr="00C823DD">
        <w:rPr>
          <w:kern w:val="16"/>
          <w:lang w:val="en-GB"/>
        </w:rPr>
        <w:t> </w:t>
      </w:r>
      <w:r w:rsidR="00451AD1" w:rsidRPr="00C823DD">
        <w:rPr>
          <w:kern w:val="16"/>
          <w:lang w:val="en-GB"/>
        </w:rPr>
        <w:t>transmission</w:t>
      </w:r>
      <w:r w:rsidRPr="00C823DD">
        <w:rPr>
          <w:kern w:val="16"/>
          <w:lang w:val="en-GB"/>
        </w:rPr>
        <w:t xml:space="preserve"> s</w:t>
      </w:r>
      <w:r w:rsidR="002E6AC8" w:rsidRPr="00C823DD">
        <w:rPr>
          <w:kern w:val="16"/>
          <w:lang w:val="en-GB"/>
        </w:rPr>
        <w:t xml:space="preserve">ystem are </w:t>
      </w:r>
      <w:r w:rsidR="00D043C1" w:rsidRPr="00C823DD">
        <w:rPr>
          <w:kern w:val="16"/>
          <w:lang w:val="en-GB"/>
        </w:rPr>
        <w:t>submitted</w:t>
      </w:r>
      <w:r w:rsidR="002E6AC8" w:rsidRPr="00C823DD">
        <w:rPr>
          <w:kern w:val="16"/>
          <w:lang w:val="en-GB"/>
        </w:rPr>
        <w:t xml:space="preserve"> by the customer or the gas supplier no later than </w:t>
      </w:r>
      <w:r w:rsidR="001C12CC" w:rsidRPr="00C823DD">
        <w:rPr>
          <w:kern w:val="16"/>
          <w:lang w:val="en-GB"/>
        </w:rPr>
        <w:t xml:space="preserve">by 10:00:00 on </w:t>
      </w:r>
      <w:r w:rsidR="002E6AC8" w:rsidRPr="00C823DD">
        <w:rPr>
          <w:kern w:val="16"/>
          <w:lang w:val="en-GB"/>
        </w:rPr>
        <w:t xml:space="preserve">the fifth working day and no earlier than </w:t>
      </w:r>
      <w:r w:rsidRPr="00C823DD">
        <w:rPr>
          <w:kern w:val="16"/>
          <w:lang w:val="en-GB"/>
        </w:rPr>
        <w:t>4 </w:t>
      </w:r>
      <w:r w:rsidR="002E6AC8" w:rsidRPr="00C823DD">
        <w:rPr>
          <w:kern w:val="16"/>
          <w:lang w:val="en-GB"/>
        </w:rPr>
        <w:t xml:space="preserve">calendar months before the beginning of the first </w:t>
      </w:r>
      <w:r w:rsidR="00347892" w:rsidRPr="00C823DD">
        <w:rPr>
          <w:kern w:val="16"/>
          <w:lang w:val="en-GB"/>
        </w:rPr>
        <w:t>gas day</w:t>
      </w:r>
      <w:r w:rsidR="002E6AC8" w:rsidRPr="00C823DD">
        <w:rPr>
          <w:kern w:val="16"/>
          <w:lang w:val="en-GB"/>
        </w:rPr>
        <w:t xml:space="preserve"> on which the </w:t>
      </w:r>
      <w:r w:rsidR="00451AD1" w:rsidRPr="00C823DD">
        <w:rPr>
          <w:kern w:val="16"/>
          <w:lang w:val="en-GB"/>
        </w:rPr>
        <w:t>transmission</w:t>
      </w:r>
      <w:r w:rsidRPr="00C823DD">
        <w:rPr>
          <w:kern w:val="16"/>
          <w:lang w:val="en-GB"/>
        </w:rPr>
        <w:t xml:space="preserve"> </w:t>
      </w:r>
      <w:r w:rsidR="002E6AC8" w:rsidRPr="00C823DD">
        <w:rPr>
          <w:kern w:val="16"/>
          <w:lang w:val="en-GB"/>
        </w:rPr>
        <w:t>capacity booking is to come into effect</w:t>
      </w:r>
      <w:r w:rsidRPr="00C823DD">
        <w:rPr>
          <w:kern w:val="16"/>
          <w:lang w:val="en-GB"/>
        </w:rPr>
        <w:t xml:space="preserve">, </w:t>
      </w:r>
      <w:r w:rsidR="002E6AC8" w:rsidRPr="00C823DD">
        <w:rPr>
          <w:kern w:val="16"/>
          <w:lang w:val="en-GB"/>
        </w:rPr>
        <w:t xml:space="preserve">or, in the case of starting supply to a supply point of </w:t>
      </w:r>
      <w:r w:rsidR="001C12CC" w:rsidRPr="00C823DD">
        <w:rPr>
          <w:kern w:val="16"/>
          <w:lang w:val="en-GB"/>
        </w:rPr>
        <w:t xml:space="preserve">a </w:t>
      </w:r>
      <w:r w:rsidR="002E6AC8" w:rsidRPr="00C823DD">
        <w:rPr>
          <w:kern w:val="16"/>
          <w:lang w:val="en-GB"/>
        </w:rPr>
        <w:t xml:space="preserve">newly connecting customer and for starting supply to a supply point following unauthorised gas off-take or unauthorised gas transmission, no later than by </w:t>
      </w:r>
      <w:r w:rsidRPr="00C823DD">
        <w:rPr>
          <w:kern w:val="16"/>
          <w:lang w:val="en-GB"/>
        </w:rPr>
        <w:t xml:space="preserve">10:00:00 </w:t>
      </w:r>
      <w:r w:rsidR="002E6AC8" w:rsidRPr="00C823DD">
        <w:rPr>
          <w:kern w:val="16"/>
          <w:lang w:val="en-GB"/>
        </w:rPr>
        <w:t>o</w:t>
      </w:r>
      <w:r w:rsidR="001C12CC" w:rsidRPr="00C823DD">
        <w:rPr>
          <w:kern w:val="16"/>
          <w:lang w:val="en-GB"/>
        </w:rPr>
        <w:t>n</w:t>
      </w:r>
      <w:r w:rsidR="002E6AC8" w:rsidRPr="00C823DD">
        <w:rPr>
          <w:kern w:val="16"/>
          <w:lang w:val="en-GB"/>
        </w:rPr>
        <w:t xml:space="preserve"> the working day preceding the day of the nearest possible start of gas supply </w:t>
      </w:r>
      <w:r w:rsidR="00D441A0" w:rsidRPr="00C823DD">
        <w:rPr>
          <w:kern w:val="16"/>
          <w:lang w:val="en-GB"/>
        </w:rPr>
        <w:t xml:space="preserve">agreed with the TSO. </w:t>
      </w:r>
    </w:p>
    <w:p w:rsidR="0089106D" w:rsidRPr="00C823DD" w:rsidRDefault="0089106D" w:rsidP="0089106D">
      <w:pPr>
        <w:pStyle w:val="Odstavec"/>
        <w:ind w:firstLine="0"/>
        <w:rPr>
          <w:kern w:val="16"/>
          <w:lang w:val="en-GB"/>
        </w:rPr>
      </w:pPr>
      <w:r w:rsidRPr="00C823DD">
        <w:rPr>
          <w:kern w:val="16"/>
          <w:lang w:val="en-GB"/>
        </w:rPr>
        <w:t xml:space="preserve">(2) </w:t>
      </w:r>
      <w:r w:rsidR="00451AD1" w:rsidRPr="00C823DD">
        <w:rPr>
          <w:kern w:val="16"/>
          <w:lang w:val="en-GB"/>
        </w:rPr>
        <w:t>The TSO</w:t>
      </w:r>
      <w:r w:rsidRPr="00C823DD">
        <w:rPr>
          <w:kern w:val="16"/>
          <w:lang w:val="en-GB"/>
        </w:rPr>
        <w:t xml:space="preserve"> </w:t>
      </w:r>
      <w:r w:rsidR="00D441A0" w:rsidRPr="00C823DD">
        <w:rPr>
          <w:kern w:val="16"/>
          <w:lang w:val="en-GB"/>
        </w:rPr>
        <w:t xml:space="preserve">shall evaluate received requests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D441A0" w:rsidRPr="00C823DD">
        <w:rPr>
          <w:kern w:val="16"/>
          <w:lang w:val="en-GB"/>
        </w:rPr>
        <w:t xml:space="preserve">booking, submitted under </w:t>
      </w:r>
      <w:r w:rsidR="00A74BE9" w:rsidRPr="00C823DD">
        <w:rPr>
          <w:kern w:val="16"/>
          <w:lang w:val="en-GB"/>
        </w:rPr>
        <w:t>subsection</w:t>
      </w:r>
      <w:r w:rsidRPr="00C823DD">
        <w:rPr>
          <w:kern w:val="16"/>
          <w:lang w:val="en-GB"/>
        </w:rPr>
        <w:t xml:space="preserve"> </w:t>
      </w:r>
      <w:r w:rsidR="00D441A0" w:rsidRPr="00C823DD">
        <w:rPr>
          <w:kern w:val="16"/>
          <w:lang w:val="en-GB"/>
        </w:rPr>
        <w:t>(</w:t>
      </w:r>
      <w:r w:rsidRPr="00C823DD">
        <w:rPr>
          <w:kern w:val="16"/>
          <w:lang w:val="en-GB"/>
        </w:rPr>
        <w:t>1</w:t>
      </w:r>
      <w:r w:rsidR="00D441A0" w:rsidRPr="00C823DD">
        <w:rPr>
          <w:kern w:val="16"/>
          <w:lang w:val="en-GB"/>
        </w:rPr>
        <w:t xml:space="preserve">), and shall notify </w:t>
      </w:r>
      <w:r w:rsidR="00D043C1" w:rsidRPr="00C823DD">
        <w:rPr>
          <w:kern w:val="16"/>
          <w:lang w:val="en-GB"/>
        </w:rPr>
        <w:t>the</w:t>
      </w:r>
      <w:r w:rsidR="00D441A0" w:rsidRPr="00C823DD">
        <w:rPr>
          <w:kern w:val="16"/>
          <w:lang w:val="en-GB"/>
        </w:rPr>
        <w:t xml:space="preserve"> results of the </w:t>
      </w:r>
      <w:r w:rsidR="00451AD1" w:rsidRPr="00C823DD">
        <w:rPr>
          <w:kern w:val="16"/>
          <w:lang w:val="en-GB"/>
        </w:rPr>
        <w:t>transmission</w:t>
      </w:r>
      <w:r w:rsidRPr="00C823DD">
        <w:rPr>
          <w:kern w:val="16"/>
          <w:lang w:val="en-GB"/>
        </w:rPr>
        <w:t xml:space="preserve"> </w:t>
      </w:r>
      <w:r w:rsidR="00D441A0" w:rsidRPr="00C823DD">
        <w:rPr>
          <w:kern w:val="16"/>
          <w:lang w:val="en-GB"/>
        </w:rPr>
        <w:t xml:space="preserve">capacity booking to all applicants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D441A0" w:rsidRPr="00C823DD">
        <w:rPr>
          <w:kern w:val="16"/>
          <w:lang w:val="en-GB"/>
        </w:rPr>
        <w:t>booking no</w:t>
      </w:r>
      <w:r w:rsidR="007C5564" w:rsidRPr="00C823DD">
        <w:rPr>
          <w:kern w:val="16"/>
          <w:lang w:val="en-GB"/>
        </w:rPr>
        <w:t>t</w:t>
      </w:r>
      <w:r w:rsidR="00D441A0" w:rsidRPr="00C823DD">
        <w:rPr>
          <w:kern w:val="16"/>
          <w:lang w:val="en-GB"/>
        </w:rPr>
        <w:t xml:space="preserve"> later than </w:t>
      </w:r>
      <w:r w:rsidR="005E386E" w:rsidRPr="00C823DD">
        <w:rPr>
          <w:kern w:val="16"/>
          <w:lang w:val="en-GB"/>
        </w:rPr>
        <w:t xml:space="preserve">by 12:00:00 </w:t>
      </w:r>
      <w:r w:rsidR="00D441A0" w:rsidRPr="00C823DD">
        <w:rPr>
          <w:kern w:val="16"/>
          <w:lang w:val="en-GB"/>
        </w:rPr>
        <w:t xml:space="preserve">on the third working day from the day on which the request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D441A0" w:rsidRPr="00C823DD">
        <w:rPr>
          <w:kern w:val="16"/>
          <w:lang w:val="en-GB"/>
        </w:rPr>
        <w:t>booking was submitted.</w:t>
      </w:r>
      <w:r w:rsidRPr="00C823DD">
        <w:rPr>
          <w:kern w:val="16"/>
          <w:lang w:val="en-GB"/>
        </w:rPr>
        <w:t xml:space="preserve"> </w:t>
      </w:r>
      <w:r w:rsidR="00D441A0" w:rsidRPr="00C823DD">
        <w:rPr>
          <w:kern w:val="16"/>
          <w:lang w:val="en-GB"/>
        </w:rPr>
        <w:t xml:space="preserve">The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D441A0" w:rsidRPr="00C823DD">
        <w:rPr>
          <w:kern w:val="16"/>
          <w:lang w:val="en-GB"/>
        </w:rPr>
        <w:t xml:space="preserve">is booked </w:t>
      </w:r>
      <w:r w:rsidR="00D043C1" w:rsidRPr="00C823DD">
        <w:rPr>
          <w:kern w:val="16"/>
          <w:lang w:val="en-GB"/>
        </w:rPr>
        <w:t>upon</w:t>
      </w:r>
      <w:r w:rsidR="00D441A0" w:rsidRPr="00C823DD">
        <w:rPr>
          <w:kern w:val="16"/>
          <w:lang w:val="en-GB"/>
        </w:rPr>
        <w:t xml:space="preserve"> </w:t>
      </w:r>
      <w:r w:rsidR="005E386E" w:rsidRPr="00C823DD">
        <w:rPr>
          <w:kern w:val="16"/>
          <w:lang w:val="en-GB"/>
        </w:rPr>
        <w:t xml:space="preserve">the </w:t>
      </w:r>
      <w:r w:rsidR="00D441A0" w:rsidRPr="00C823DD">
        <w:rPr>
          <w:kern w:val="16"/>
          <w:lang w:val="en-GB"/>
        </w:rPr>
        <w:t xml:space="preserve">confirmation of the request. </w:t>
      </w:r>
      <w:r w:rsidR="00C242A9" w:rsidRPr="00C823DD">
        <w:rPr>
          <w:kern w:val="16"/>
          <w:lang w:val="en-GB"/>
        </w:rPr>
        <w:t xml:space="preserve">In the </w:t>
      </w:r>
      <w:r w:rsidR="00D043C1" w:rsidRPr="00C823DD">
        <w:rPr>
          <w:kern w:val="16"/>
          <w:lang w:val="en-GB"/>
        </w:rPr>
        <w:t>absence</w:t>
      </w:r>
      <w:r w:rsidR="00C242A9" w:rsidRPr="00C823DD">
        <w:rPr>
          <w:kern w:val="16"/>
          <w:lang w:val="en-GB"/>
        </w:rPr>
        <w:t xml:space="preserve"> of a </w:t>
      </w:r>
      <w:r w:rsidR="006E7524" w:rsidRPr="00C823DD">
        <w:rPr>
          <w:kern w:val="16"/>
          <w:lang w:val="en-GB"/>
        </w:rPr>
        <w:t>gas transmission service</w:t>
      </w:r>
      <w:r w:rsidR="00967855" w:rsidRPr="00C823DD">
        <w:rPr>
          <w:kern w:val="16"/>
          <w:lang w:val="en-GB"/>
        </w:rPr>
        <w:t xml:space="preserve"> </w:t>
      </w:r>
      <w:r w:rsidR="00C242A9" w:rsidRPr="00C823DD">
        <w:rPr>
          <w:kern w:val="16"/>
          <w:lang w:val="en-GB"/>
        </w:rPr>
        <w:t>agreement for customers’ supply points between the customer</w:t>
      </w:r>
      <w:r w:rsidR="00CC480C" w:rsidRPr="00C823DD">
        <w:rPr>
          <w:kern w:val="16"/>
          <w:lang w:val="en-GB"/>
        </w:rPr>
        <w:t xml:space="preserve"> or </w:t>
      </w:r>
      <w:r w:rsidR="00C242A9" w:rsidRPr="00C823DD">
        <w:rPr>
          <w:kern w:val="16"/>
          <w:lang w:val="en-GB"/>
        </w:rPr>
        <w:t>the gas supplier and the TSO, the time limit for the latest submission of the request and for notifying the result</w:t>
      </w:r>
      <w:r w:rsidR="00BE5F4B" w:rsidRPr="00C823DD">
        <w:rPr>
          <w:kern w:val="16"/>
          <w:lang w:val="en-GB"/>
        </w:rPr>
        <w:t>s</w:t>
      </w:r>
      <w:r w:rsidR="00C242A9" w:rsidRPr="00C823DD">
        <w:rPr>
          <w:kern w:val="16"/>
          <w:lang w:val="en-GB"/>
        </w:rPr>
        <w:t xml:space="preserve"> of </w:t>
      </w:r>
      <w:r w:rsidR="00451AD1" w:rsidRPr="00C823DD">
        <w:rPr>
          <w:kern w:val="16"/>
          <w:lang w:val="en-GB"/>
        </w:rPr>
        <w:t>transmission</w:t>
      </w:r>
      <w:r w:rsidRPr="00C823DD">
        <w:rPr>
          <w:kern w:val="16"/>
          <w:lang w:val="en-GB"/>
        </w:rPr>
        <w:t xml:space="preserve"> </w:t>
      </w:r>
      <w:r w:rsidR="00C242A9" w:rsidRPr="00C823DD">
        <w:rPr>
          <w:kern w:val="16"/>
          <w:lang w:val="en-GB"/>
        </w:rPr>
        <w:t>capacity booking is ex</w:t>
      </w:r>
      <w:r w:rsidR="00DC2D3F" w:rsidRPr="00C823DD">
        <w:rPr>
          <w:kern w:val="16"/>
          <w:lang w:val="en-GB"/>
        </w:rPr>
        <w:t>t</w:t>
      </w:r>
      <w:r w:rsidR="00C242A9" w:rsidRPr="00C823DD">
        <w:rPr>
          <w:kern w:val="16"/>
          <w:lang w:val="en-GB"/>
        </w:rPr>
        <w:t xml:space="preserve">ended by </w:t>
      </w:r>
      <w:r w:rsidRPr="00C823DD">
        <w:rPr>
          <w:kern w:val="16"/>
          <w:lang w:val="en-GB"/>
        </w:rPr>
        <w:t>5 </w:t>
      </w:r>
      <w:r w:rsidR="00C242A9" w:rsidRPr="00C823DD">
        <w:rPr>
          <w:kern w:val="16"/>
          <w:lang w:val="en-GB"/>
        </w:rPr>
        <w:t xml:space="preserve">working days. </w:t>
      </w:r>
    </w:p>
    <w:p w:rsidR="0089106D" w:rsidRPr="00C823DD" w:rsidRDefault="0089106D" w:rsidP="0089106D">
      <w:pPr>
        <w:jc w:val="both"/>
        <w:rPr>
          <w:b/>
          <w:kern w:val="16"/>
          <w:lang w:val="en-GB"/>
        </w:rPr>
      </w:pPr>
      <w:r w:rsidRPr="00C823DD">
        <w:rPr>
          <w:kern w:val="16"/>
          <w:lang w:val="en-GB"/>
        </w:rPr>
        <w:t xml:space="preserve">(3) </w:t>
      </w:r>
      <w:r w:rsidR="00C242A9" w:rsidRPr="00C823DD">
        <w:rPr>
          <w:kern w:val="16"/>
          <w:lang w:val="en-GB"/>
        </w:rPr>
        <w:t xml:space="preserve">For decreasing and increasing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C242A9" w:rsidRPr="00C823DD">
        <w:rPr>
          <w:kern w:val="16"/>
          <w:lang w:val="en-GB"/>
        </w:rPr>
        <w:t xml:space="preserve">booking for a supply point for an indefinite period of time, </w:t>
      </w:r>
      <w:r w:rsidR="00451AD1" w:rsidRPr="00C823DD">
        <w:rPr>
          <w:kern w:val="16"/>
          <w:lang w:val="en-GB"/>
        </w:rPr>
        <w:t>Section</w:t>
      </w:r>
      <w:r w:rsidRPr="00C823DD">
        <w:rPr>
          <w:kern w:val="16"/>
          <w:lang w:val="en-GB"/>
        </w:rPr>
        <w:t xml:space="preserve"> 37</w:t>
      </w:r>
      <w:r w:rsidR="00C242A9" w:rsidRPr="00C823DD">
        <w:rPr>
          <w:kern w:val="16"/>
          <w:lang w:val="en-GB"/>
        </w:rPr>
        <w:t xml:space="preserve"> shall be used</w:t>
      </w:r>
      <w:r w:rsidRPr="00C823DD">
        <w:rPr>
          <w:kern w:val="16"/>
          <w:lang w:val="en-GB"/>
        </w:rPr>
        <w:t xml:space="preserve">. </w:t>
      </w:r>
      <w:r w:rsidR="00451AD1" w:rsidRPr="00C823DD">
        <w:rPr>
          <w:kern w:val="16"/>
          <w:lang w:val="en-GB"/>
        </w:rPr>
        <w:t>The TSO</w:t>
      </w:r>
      <w:r w:rsidR="002C096C" w:rsidRPr="00C823DD">
        <w:rPr>
          <w:kern w:val="16"/>
          <w:lang w:val="en-GB"/>
        </w:rPr>
        <w:t xml:space="preserve"> shall carry out the </w:t>
      </w:r>
      <w:r w:rsidR="00457BC4" w:rsidRPr="00C823DD">
        <w:rPr>
          <w:kern w:val="16"/>
          <w:lang w:val="en-GB"/>
        </w:rPr>
        <w:t>distribution system operator</w:t>
      </w:r>
      <w:r w:rsidR="002C096C" w:rsidRPr="00C823DD">
        <w:rPr>
          <w:kern w:val="16"/>
          <w:lang w:val="en-GB"/>
        </w:rPr>
        <w:t xml:space="preserve">’s activities related to the checking of the request for an increase or decrease in distribution capacity for an indefinite period of time. </w:t>
      </w:r>
    </w:p>
    <w:p w:rsidR="00544960" w:rsidRPr="00C823DD" w:rsidRDefault="00451AD1" w:rsidP="00544960">
      <w:pPr>
        <w:pStyle w:val="slo"/>
        <w:rPr>
          <w:rFonts w:cs="Times New Roman"/>
          <w:kern w:val="16"/>
          <w:lang w:val="en-GB"/>
        </w:rPr>
      </w:pPr>
      <w:r w:rsidRPr="00C823DD">
        <w:rPr>
          <w:rFonts w:cs="Times New Roman"/>
          <w:kern w:val="16"/>
          <w:lang w:val="en-GB"/>
        </w:rPr>
        <w:t>Section</w:t>
      </w:r>
      <w:r w:rsidR="00544960" w:rsidRPr="00C823DD">
        <w:rPr>
          <w:rFonts w:cs="Times New Roman"/>
          <w:kern w:val="16"/>
          <w:lang w:val="en-GB"/>
        </w:rPr>
        <w:t xml:space="preserve"> 22 </w:t>
      </w:r>
    </w:p>
    <w:p w:rsidR="00544960" w:rsidRPr="00C823DD" w:rsidRDefault="00544960" w:rsidP="00451AD1">
      <w:pPr>
        <w:pStyle w:val="Odstavec"/>
        <w:ind w:firstLine="0"/>
        <w:rPr>
          <w:kern w:val="16"/>
          <w:lang w:val="en-GB"/>
        </w:rPr>
      </w:pPr>
      <w:r w:rsidRPr="00C823DD">
        <w:rPr>
          <w:kern w:val="16"/>
          <w:lang w:val="en-GB"/>
        </w:rPr>
        <w:t xml:space="preserve">(1) </w:t>
      </w:r>
      <w:r w:rsidR="002C096C" w:rsidRPr="00C823DD">
        <w:rPr>
          <w:kern w:val="16"/>
          <w:lang w:val="en-GB"/>
        </w:rPr>
        <w:t>Requests for rolling</w:t>
      </w:r>
      <w:r w:rsidRPr="00C823DD">
        <w:rPr>
          <w:kern w:val="16"/>
          <w:lang w:val="en-GB"/>
        </w:rPr>
        <w:t xml:space="preserv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2C096C" w:rsidRPr="00C823DD">
        <w:rPr>
          <w:kern w:val="16"/>
          <w:lang w:val="en-GB"/>
        </w:rPr>
        <w:t>booking for a customer’s supply point directly connected to the</w:t>
      </w:r>
      <w:r w:rsidRPr="00C823DD">
        <w:rPr>
          <w:kern w:val="16"/>
          <w:lang w:val="en-GB"/>
        </w:rPr>
        <w:t> </w:t>
      </w:r>
      <w:r w:rsidR="00451AD1" w:rsidRPr="00C823DD">
        <w:rPr>
          <w:kern w:val="16"/>
          <w:lang w:val="en-GB"/>
        </w:rPr>
        <w:t>transmission</w:t>
      </w:r>
      <w:r w:rsidRPr="00C823DD">
        <w:rPr>
          <w:kern w:val="16"/>
          <w:lang w:val="en-GB"/>
        </w:rPr>
        <w:t xml:space="preserve"> </w:t>
      </w:r>
      <w:r w:rsidRPr="00C823DD" w:rsidDel="00DF169E">
        <w:rPr>
          <w:kern w:val="16"/>
          <w:lang w:val="en-GB"/>
        </w:rPr>
        <w:t>s</w:t>
      </w:r>
      <w:r w:rsidR="002C096C" w:rsidRPr="00C823DD">
        <w:rPr>
          <w:kern w:val="16"/>
          <w:lang w:val="en-GB"/>
        </w:rPr>
        <w:t xml:space="preserve">ystem are submitted by the customer or the gas supplier no earlier than </w:t>
      </w:r>
      <w:r w:rsidRPr="00C823DD">
        <w:rPr>
          <w:kern w:val="16"/>
          <w:lang w:val="en-GB"/>
        </w:rPr>
        <w:t>4 </w:t>
      </w:r>
      <w:r w:rsidR="002C096C" w:rsidRPr="00C823DD">
        <w:rPr>
          <w:kern w:val="16"/>
          <w:lang w:val="en-GB"/>
        </w:rPr>
        <w:t xml:space="preserve">calendar months before </w:t>
      </w:r>
      <w:r w:rsidR="00F83AF5" w:rsidRPr="00C823DD">
        <w:rPr>
          <w:kern w:val="16"/>
          <w:lang w:val="en-GB"/>
        </w:rPr>
        <w:t>the start</w:t>
      </w:r>
      <w:r w:rsidR="008F03A9" w:rsidRPr="00C823DD">
        <w:rPr>
          <w:kern w:val="16"/>
          <w:lang w:val="en-GB"/>
        </w:rPr>
        <w:t xml:space="preserve"> of transmission under this booking. </w:t>
      </w:r>
    </w:p>
    <w:p w:rsidR="00544960" w:rsidRPr="00C823DD" w:rsidRDefault="00544960" w:rsidP="00451AD1">
      <w:pPr>
        <w:pStyle w:val="Odstavec"/>
        <w:ind w:firstLine="0"/>
        <w:rPr>
          <w:kern w:val="16"/>
          <w:lang w:val="en-GB"/>
        </w:rPr>
      </w:pPr>
      <w:r w:rsidRPr="00C823DD">
        <w:rPr>
          <w:kern w:val="16"/>
          <w:lang w:val="en-GB"/>
        </w:rPr>
        <w:t xml:space="preserve">(2) </w:t>
      </w:r>
      <w:r w:rsidR="00451AD1" w:rsidRPr="00C823DD">
        <w:rPr>
          <w:kern w:val="16"/>
          <w:lang w:val="en-GB"/>
        </w:rPr>
        <w:t>The TSO</w:t>
      </w:r>
      <w:r w:rsidRPr="00C823DD">
        <w:rPr>
          <w:kern w:val="16"/>
          <w:lang w:val="en-GB"/>
        </w:rPr>
        <w:t xml:space="preserve"> </w:t>
      </w:r>
      <w:r w:rsidR="00D043C1" w:rsidRPr="00C823DD">
        <w:rPr>
          <w:kern w:val="16"/>
          <w:lang w:val="en-GB"/>
        </w:rPr>
        <w:t>shall</w:t>
      </w:r>
      <w:r w:rsidR="008F03A9" w:rsidRPr="00C823DD">
        <w:rPr>
          <w:kern w:val="16"/>
          <w:lang w:val="en-GB"/>
        </w:rPr>
        <w:t xml:space="preserve"> evaluate the request </w:t>
      </w:r>
      <w:r w:rsidR="00CC480C" w:rsidRPr="00C823DD">
        <w:rPr>
          <w:kern w:val="16"/>
          <w:lang w:val="en-GB"/>
        </w:rPr>
        <w:t xml:space="preserve">for booking </w:t>
      </w:r>
      <w:r w:rsidR="008F03A9" w:rsidRPr="00C823DD">
        <w:rPr>
          <w:kern w:val="16"/>
          <w:lang w:val="en-GB"/>
        </w:rPr>
        <w:t xml:space="preserve">and electronically notify </w:t>
      </w:r>
      <w:r w:rsidR="00CC480C" w:rsidRPr="00C823DD">
        <w:rPr>
          <w:kern w:val="16"/>
          <w:lang w:val="en-GB"/>
        </w:rPr>
        <w:t xml:space="preserve">the applicant of </w:t>
      </w:r>
      <w:r w:rsidR="008F03A9" w:rsidRPr="00C823DD">
        <w:rPr>
          <w:kern w:val="16"/>
          <w:lang w:val="en-GB"/>
        </w:rPr>
        <w:t>the result</w:t>
      </w:r>
      <w:r w:rsidR="00BE5F4B" w:rsidRPr="00C823DD">
        <w:rPr>
          <w:kern w:val="16"/>
          <w:lang w:val="en-GB"/>
        </w:rPr>
        <w:t>s</w:t>
      </w:r>
      <w:r w:rsidR="008F03A9" w:rsidRPr="00C823DD">
        <w:rPr>
          <w:kern w:val="16"/>
          <w:lang w:val="en-GB"/>
        </w:rPr>
        <w:t xml:space="preserve"> of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8F03A9" w:rsidRPr="00C823DD">
        <w:rPr>
          <w:kern w:val="16"/>
          <w:lang w:val="en-GB"/>
        </w:rPr>
        <w:t xml:space="preserve">booking within </w:t>
      </w:r>
      <w:r w:rsidRPr="00C823DD">
        <w:rPr>
          <w:kern w:val="16"/>
          <w:lang w:val="en-GB"/>
        </w:rPr>
        <w:t>24 ho</w:t>
      </w:r>
      <w:r w:rsidR="008F03A9" w:rsidRPr="00C823DD">
        <w:rPr>
          <w:kern w:val="16"/>
          <w:lang w:val="en-GB"/>
        </w:rPr>
        <w:t xml:space="preserve">urs from receiving the request. </w:t>
      </w:r>
    </w:p>
    <w:p w:rsidR="00544960" w:rsidRPr="00C823DD" w:rsidRDefault="00544960" w:rsidP="00544960">
      <w:pPr>
        <w:jc w:val="both"/>
        <w:rPr>
          <w:b/>
          <w:kern w:val="16"/>
          <w:lang w:val="en-GB"/>
        </w:rPr>
      </w:pPr>
      <w:r w:rsidRPr="00C823DD">
        <w:rPr>
          <w:kern w:val="16"/>
          <w:lang w:val="en-GB"/>
        </w:rPr>
        <w:t xml:space="preserve">(3) </w:t>
      </w:r>
      <w:r w:rsidR="008F03A9" w:rsidRPr="00C823DD">
        <w:rPr>
          <w:kern w:val="16"/>
          <w:lang w:val="en-GB"/>
        </w:rPr>
        <w:t xml:space="preserve">Capacity is booked upon the </w:t>
      </w:r>
      <w:r w:rsidR="00D043C1" w:rsidRPr="00C823DD">
        <w:rPr>
          <w:kern w:val="16"/>
          <w:lang w:val="en-GB"/>
        </w:rPr>
        <w:t>electronic</w:t>
      </w:r>
      <w:r w:rsidRPr="00C823DD">
        <w:rPr>
          <w:kern w:val="16"/>
          <w:lang w:val="en-GB"/>
        </w:rPr>
        <w:t xml:space="preserve"> </w:t>
      </w:r>
      <w:r w:rsidR="008F03A9" w:rsidRPr="00C823DD">
        <w:rPr>
          <w:kern w:val="16"/>
          <w:lang w:val="en-GB"/>
        </w:rPr>
        <w:t xml:space="preserve">confirmation that the request was granted. </w:t>
      </w:r>
    </w:p>
    <w:p w:rsidR="00544960" w:rsidRPr="00C823DD" w:rsidRDefault="00451AD1" w:rsidP="00544960">
      <w:pPr>
        <w:pStyle w:val="slo"/>
        <w:rPr>
          <w:rFonts w:cs="Times New Roman"/>
          <w:kern w:val="16"/>
          <w:lang w:val="en-GB"/>
        </w:rPr>
      </w:pPr>
      <w:r w:rsidRPr="00C823DD">
        <w:rPr>
          <w:rFonts w:cs="Times New Roman"/>
          <w:kern w:val="16"/>
          <w:lang w:val="en-GB"/>
        </w:rPr>
        <w:t>Section</w:t>
      </w:r>
      <w:r w:rsidR="00544960" w:rsidRPr="00C823DD">
        <w:rPr>
          <w:rFonts w:cs="Times New Roman"/>
          <w:kern w:val="16"/>
          <w:lang w:val="en-GB"/>
        </w:rPr>
        <w:t xml:space="preserve"> 23 </w:t>
      </w:r>
    </w:p>
    <w:p w:rsidR="00544960" w:rsidRPr="00C823DD" w:rsidRDefault="00544960" w:rsidP="00451AD1">
      <w:pPr>
        <w:pStyle w:val="Odstavec"/>
        <w:ind w:firstLine="0"/>
        <w:rPr>
          <w:kern w:val="16"/>
          <w:lang w:val="en-GB"/>
        </w:rPr>
      </w:pPr>
      <w:r w:rsidRPr="00C823DD">
        <w:rPr>
          <w:kern w:val="16"/>
          <w:lang w:val="en-GB"/>
        </w:rPr>
        <w:t xml:space="preserve">(1) </w:t>
      </w:r>
      <w:r w:rsidR="00DC2D3F" w:rsidRPr="00C823DD">
        <w:rPr>
          <w:kern w:val="16"/>
          <w:lang w:val="en-GB"/>
        </w:rPr>
        <w:t xml:space="preserve">Requests for daily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DC2D3F" w:rsidRPr="00C823DD">
        <w:rPr>
          <w:kern w:val="16"/>
          <w:lang w:val="en-GB"/>
        </w:rPr>
        <w:t xml:space="preserve">booking for a </w:t>
      </w:r>
      <w:r w:rsidR="00A9319E" w:rsidRPr="00C823DD">
        <w:rPr>
          <w:kern w:val="16"/>
          <w:lang w:val="en-GB"/>
        </w:rPr>
        <w:t>supply point</w:t>
      </w:r>
      <w:r w:rsidRPr="00C823DD">
        <w:rPr>
          <w:kern w:val="16"/>
          <w:lang w:val="en-GB"/>
        </w:rPr>
        <w:t xml:space="preserve"> </w:t>
      </w:r>
      <w:r w:rsidR="004E30C1" w:rsidRPr="00C823DD">
        <w:rPr>
          <w:kern w:val="16"/>
          <w:lang w:val="en-GB"/>
        </w:rPr>
        <w:t xml:space="preserve">of a customer </w:t>
      </w:r>
      <w:r w:rsidR="00D043C1" w:rsidRPr="00C823DD">
        <w:rPr>
          <w:kern w:val="16"/>
          <w:lang w:val="en-GB"/>
        </w:rPr>
        <w:t>directly</w:t>
      </w:r>
      <w:r w:rsidR="00DC2D3F" w:rsidRPr="00C823DD">
        <w:rPr>
          <w:kern w:val="16"/>
          <w:lang w:val="en-GB"/>
        </w:rPr>
        <w:t xml:space="preserve"> connected to the</w:t>
      </w:r>
      <w:r w:rsidRPr="00C823DD">
        <w:rPr>
          <w:kern w:val="16"/>
          <w:lang w:val="en-GB"/>
        </w:rPr>
        <w:t> </w:t>
      </w:r>
      <w:r w:rsidR="00451AD1" w:rsidRPr="00C823DD">
        <w:rPr>
          <w:kern w:val="16"/>
          <w:lang w:val="en-GB"/>
        </w:rPr>
        <w:t>transmission</w:t>
      </w:r>
      <w:r w:rsidRPr="00C823DD">
        <w:rPr>
          <w:kern w:val="16"/>
          <w:lang w:val="en-GB"/>
        </w:rPr>
        <w:t xml:space="preserve"> s</w:t>
      </w:r>
      <w:r w:rsidR="00DC2D3F" w:rsidRPr="00C823DD">
        <w:rPr>
          <w:kern w:val="16"/>
          <w:lang w:val="en-GB"/>
        </w:rPr>
        <w:t>ystem are submitted by the customer o</w:t>
      </w:r>
      <w:r w:rsidR="004E30C1" w:rsidRPr="00C823DD">
        <w:rPr>
          <w:kern w:val="16"/>
          <w:lang w:val="en-GB"/>
        </w:rPr>
        <w:t>r</w:t>
      </w:r>
      <w:r w:rsidR="00DC2D3F" w:rsidRPr="00C823DD">
        <w:rPr>
          <w:kern w:val="16"/>
          <w:lang w:val="en-GB"/>
        </w:rPr>
        <w:t xml:space="preserve"> the gas supplier </w:t>
      </w:r>
      <w:r w:rsidR="003D31F6" w:rsidRPr="00C823DD">
        <w:rPr>
          <w:kern w:val="16"/>
          <w:lang w:val="en-GB"/>
        </w:rPr>
        <w:t xml:space="preserve">electronically in the TSO’s information </w:t>
      </w:r>
      <w:r w:rsidR="00D043C1" w:rsidRPr="00C823DD">
        <w:rPr>
          <w:kern w:val="16"/>
          <w:lang w:val="en-GB"/>
        </w:rPr>
        <w:t>system</w:t>
      </w:r>
      <w:r w:rsidR="003D31F6" w:rsidRPr="00C823DD">
        <w:rPr>
          <w:kern w:val="16"/>
          <w:lang w:val="en-GB"/>
        </w:rPr>
        <w:t xml:space="preserve"> no</w:t>
      </w:r>
      <w:r w:rsidR="004E30C1" w:rsidRPr="00C823DD">
        <w:rPr>
          <w:kern w:val="16"/>
          <w:lang w:val="en-GB"/>
        </w:rPr>
        <w:t>t</w:t>
      </w:r>
      <w:r w:rsidR="003D31F6" w:rsidRPr="00C823DD">
        <w:rPr>
          <w:kern w:val="16"/>
          <w:lang w:val="en-GB"/>
        </w:rPr>
        <w:t xml:space="preserve"> later than by </w:t>
      </w:r>
      <w:r w:rsidR="004E30C1" w:rsidRPr="00C823DD">
        <w:rPr>
          <w:kern w:val="16"/>
          <w:lang w:val="en-GB"/>
        </w:rPr>
        <w:t>0</w:t>
      </w:r>
      <w:r w:rsidRPr="00C823DD">
        <w:rPr>
          <w:kern w:val="16"/>
          <w:lang w:val="en-GB"/>
        </w:rPr>
        <w:t xml:space="preserve">8:00:00 </w:t>
      </w:r>
      <w:r w:rsidR="003D31F6" w:rsidRPr="00C823DD">
        <w:rPr>
          <w:kern w:val="16"/>
          <w:lang w:val="en-GB"/>
        </w:rPr>
        <w:t>on the calendar day preceding the gas day on which transmission is to be started</w:t>
      </w:r>
      <w:r w:rsidRPr="00C823DD">
        <w:rPr>
          <w:kern w:val="16"/>
          <w:lang w:val="en-GB"/>
        </w:rPr>
        <w:t>.</w:t>
      </w:r>
      <w:r w:rsidR="00F83AF5" w:rsidRPr="00C823DD">
        <w:rPr>
          <w:kern w:val="16"/>
          <w:lang w:val="en-GB"/>
        </w:rPr>
        <w:t xml:space="preserve"> </w:t>
      </w:r>
    </w:p>
    <w:p w:rsidR="00544960" w:rsidRPr="00C823DD" w:rsidRDefault="00544960" w:rsidP="00451AD1">
      <w:pPr>
        <w:pStyle w:val="Odstavec"/>
        <w:ind w:firstLine="0"/>
        <w:rPr>
          <w:kern w:val="16"/>
          <w:lang w:val="en-GB"/>
        </w:rPr>
      </w:pPr>
      <w:r w:rsidRPr="00C823DD">
        <w:rPr>
          <w:kern w:val="16"/>
          <w:lang w:val="en-GB"/>
        </w:rPr>
        <w:t xml:space="preserve">(2) </w:t>
      </w:r>
      <w:r w:rsidR="00451AD1" w:rsidRPr="00C823DD">
        <w:rPr>
          <w:kern w:val="16"/>
          <w:lang w:val="en-GB"/>
        </w:rPr>
        <w:t>The TSO</w:t>
      </w:r>
      <w:r w:rsidRPr="00C823DD">
        <w:rPr>
          <w:kern w:val="16"/>
          <w:lang w:val="en-GB"/>
        </w:rPr>
        <w:t xml:space="preserve"> </w:t>
      </w:r>
      <w:r w:rsidR="003D31F6" w:rsidRPr="00C823DD">
        <w:rPr>
          <w:kern w:val="16"/>
          <w:lang w:val="en-GB"/>
        </w:rPr>
        <w:t xml:space="preserve">shall evaluate the request for daily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3D31F6" w:rsidRPr="00C823DD">
        <w:rPr>
          <w:kern w:val="16"/>
          <w:lang w:val="en-GB"/>
        </w:rPr>
        <w:t>booking for the</w:t>
      </w:r>
      <w:r w:rsidRPr="00C823DD">
        <w:rPr>
          <w:kern w:val="16"/>
          <w:lang w:val="en-GB"/>
        </w:rPr>
        <w:t xml:space="preserve"> </w:t>
      </w:r>
      <w:r w:rsidR="00A9319E" w:rsidRPr="00C823DD">
        <w:rPr>
          <w:kern w:val="16"/>
          <w:lang w:val="en-GB"/>
        </w:rPr>
        <w:t>supply point</w:t>
      </w:r>
      <w:r w:rsidRPr="00C823DD">
        <w:rPr>
          <w:kern w:val="16"/>
          <w:lang w:val="en-GB"/>
        </w:rPr>
        <w:t xml:space="preserve"> a</w:t>
      </w:r>
      <w:r w:rsidR="003D31F6" w:rsidRPr="00C823DD">
        <w:rPr>
          <w:kern w:val="16"/>
          <w:lang w:val="en-GB"/>
        </w:rPr>
        <w:t xml:space="preserve">nd shall book </w:t>
      </w:r>
      <w:r w:rsidR="00451AD1" w:rsidRPr="00C823DD">
        <w:rPr>
          <w:kern w:val="16"/>
          <w:lang w:val="en-GB"/>
        </w:rPr>
        <w:t>transmission</w:t>
      </w:r>
      <w:r w:rsidRPr="00C823DD">
        <w:rPr>
          <w:kern w:val="16"/>
          <w:lang w:val="en-GB"/>
        </w:rPr>
        <w:t xml:space="preserve"> </w:t>
      </w:r>
      <w:r w:rsidR="003D31F6" w:rsidRPr="00C823DD">
        <w:rPr>
          <w:kern w:val="16"/>
          <w:lang w:val="en-GB"/>
        </w:rPr>
        <w:t>capacity no later than by</w:t>
      </w:r>
      <w:r w:rsidRPr="00C823DD">
        <w:rPr>
          <w:kern w:val="16"/>
          <w:lang w:val="en-GB"/>
        </w:rPr>
        <w:t xml:space="preserve"> </w:t>
      </w:r>
      <w:r w:rsidR="004E30C1" w:rsidRPr="00C823DD">
        <w:rPr>
          <w:kern w:val="16"/>
          <w:lang w:val="en-GB"/>
        </w:rPr>
        <w:t>0</w:t>
      </w:r>
      <w:r w:rsidRPr="00C823DD">
        <w:rPr>
          <w:kern w:val="16"/>
          <w:lang w:val="en-GB"/>
        </w:rPr>
        <w:t xml:space="preserve">8:30:00 </w:t>
      </w:r>
      <w:r w:rsidR="003D31F6" w:rsidRPr="00C823DD">
        <w:rPr>
          <w:kern w:val="16"/>
          <w:lang w:val="en-GB"/>
        </w:rPr>
        <w:t xml:space="preserve">on the calendar day on which the request for daily </w:t>
      </w:r>
      <w:r w:rsidR="00451AD1" w:rsidRPr="00C823DD">
        <w:rPr>
          <w:kern w:val="16"/>
          <w:lang w:val="en-GB"/>
        </w:rPr>
        <w:t>transmission</w:t>
      </w:r>
      <w:r w:rsidRPr="00C823DD">
        <w:rPr>
          <w:kern w:val="16"/>
          <w:lang w:val="en-GB"/>
        </w:rPr>
        <w:t xml:space="preserve"> </w:t>
      </w:r>
      <w:r w:rsidR="003D31F6" w:rsidRPr="00C823DD">
        <w:rPr>
          <w:kern w:val="16"/>
          <w:lang w:val="en-GB"/>
        </w:rPr>
        <w:t>capacity booking for the</w:t>
      </w:r>
      <w:r w:rsidRPr="00C823DD">
        <w:rPr>
          <w:kern w:val="16"/>
          <w:lang w:val="en-GB"/>
        </w:rPr>
        <w:t xml:space="preserve"> </w:t>
      </w:r>
      <w:r w:rsidR="00A9319E" w:rsidRPr="00C823DD">
        <w:rPr>
          <w:kern w:val="16"/>
          <w:lang w:val="en-GB"/>
        </w:rPr>
        <w:t>supply point</w:t>
      </w:r>
      <w:r w:rsidRPr="00C823DD">
        <w:rPr>
          <w:kern w:val="16"/>
          <w:lang w:val="en-GB"/>
        </w:rPr>
        <w:t xml:space="preserve"> </w:t>
      </w:r>
      <w:r w:rsidR="003D31F6" w:rsidRPr="00C823DD">
        <w:rPr>
          <w:kern w:val="16"/>
          <w:lang w:val="en-GB"/>
        </w:rPr>
        <w:t xml:space="preserve">was submitted. </w:t>
      </w:r>
    </w:p>
    <w:p w:rsidR="00544960" w:rsidRPr="00C823DD" w:rsidRDefault="00544960" w:rsidP="00544960">
      <w:pPr>
        <w:jc w:val="both"/>
        <w:rPr>
          <w:kern w:val="16"/>
          <w:lang w:val="en-GB"/>
        </w:rPr>
      </w:pPr>
      <w:r w:rsidRPr="00C823DD">
        <w:rPr>
          <w:kern w:val="16"/>
          <w:lang w:val="en-GB"/>
        </w:rPr>
        <w:t xml:space="preserve">(3) </w:t>
      </w:r>
      <w:r w:rsidR="00C41CF5" w:rsidRPr="00C823DD">
        <w:rPr>
          <w:kern w:val="16"/>
          <w:lang w:val="en-GB"/>
        </w:rPr>
        <w:t xml:space="preserve">Capacity is booked upon the </w:t>
      </w:r>
      <w:r w:rsidR="00D043C1" w:rsidRPr="00C823DD">
        <w:rPr>
          <w:kern w:val="16"/>
          <w:lang w:val="en-GB"/>
        </w:rPr>
        <w:t>electronic</w:t>
      </w:r>
      <w:r w:rsidR="00C41CF5" w:rsidRPr="00C823DD">
        <w:rPr>
          <w:kern w:val="16"/>
          <w:lang w:val="en-GB"/>
        </w:rPr>
        <w:t xml:space="preserve"> confirmation that the request was granted.</w:t>
      </w:r>
      <w:r w:rsidRPr="00C823DD">
        <w:rPr>
          <w:kern w:val="16"/>
          <w:lang w:val="en-GB"/>
        </w:rPr>
        <w:t xml:space="preserve"> </w:t>
      </w:r>
      <w:r w:rsidR="00C41CF5" w:rsidRPr="00C823DD">
        <w:rPr>
          <w:kern w:val="16"/>
          <w:lang w:val="en-GB"/>
        </w:rPr>
        <w:t xml:space="preserve">If the request is submitted after </w:t>
      </w:r>
      <w:r w:rsidR="00FB6312" w:rsidRPr="00C823DD">
        <w:rPr>
          <w:kern w:val="16"/>
          <w:lang w:val="en-GB"/>
        </w:rPr>
        <w:t>0</w:t>
      </w:r>
      <w:r w:rsidRPr="00C823DD">
        <w:rPr>
          <w:kern w:val="16"/>
          <w:lang w:val="en-GB"/>
        </w:rPr>
        <w:t xml:space="preserve">8:00:00 </w:t>
      </w:r>
      <w:r w:rsidR="00C41CF5" w:rsidRPr="00C823DD">
        <w:rPr>
          <w:kern w:val="16"/>
          <w:lang w:val="en-GB"/>
        </w:rPr>
        <w:t>t</w:t>
      </w:r>
      <w:r w:rsidR="00451AD1" w:rsidRPr="00C823DD">
        <w:rPr>
          <w:kern w:val="16"/>
          <w:lang w:val="en-GB"/>
        </w:rPr>
        <w:t>he TSO</w:t>
      </w:r>
      <w:r w:rsidRPr="00C823DD">
        <w:rPr>
          <w:kern w:val="16"/>
          <w:lang w:val="en-GB"/>
        </w:rPr>
        <w:t xml:space="preserve"> </w:t>
      </w:r>
      <w:r w:rsidR="00D043C1" w:rsidRPr="00C823DD">
        <w:rPr>
          <w:kern w:val="16"/>
          <w:lang w:val="en-GB"/>
        </w:rPr>
        <w:t>shall</w:t>
      </w:r>
      <w:r w:rsidR="00C41CF5" w:rsidRPr="00C823DD">
        <w:rPr>
          <w:kern w:val="16"/>
          <w:lang w:val="en-GB"/>
        </w:rPr>
        <w:t xml:space="preserve"> evaluate the request and book </w:t>
      </w:r>
      <w:r w:rsidR="00451AD1" w:rsidRPr="00C823DD">
        <w:rPr>
          <w:kern w:val="16"/>
          <w:lang w:val="en-GB"/>
        </w:rPr>
        <w:t>transmission</w:t>
      </w:r>
      <w:r w:rsidRPr="00C823DD">
        <w:rPr>
          <w:kern w:val="16"/>
          <w:lang w:val="en-GB"/>
        </w:rPr>
        <w:t xml:space="preserve"> </w:t>
      </w:r>
      <w:r w:rsidR="00C41CF5" w:rsidRPr="00C823DD">
        <w:rPr>
          <w:kern w:val="16"/>
          <w:lang w:val="en-GB"/>
        </w:rPr>
        <w:t xml:space="preserve">capacity </w:t>
      </w:r>
      <w:r w:rsidR="00FB6312" w:rsidRPr="00C823DD">
        <w:rPr>
          <w:kern w:val="16"/>
          <w:lang w:val="en-GB"/>
        </w:rPr>
        <w:t xml:space="preserve">by 08:30:00 </w:t>
      </w:r>
      <w:r w:rsidR="00C41CF5" w:rsidRPr="00C823DD">
        <w:rPr>
          <w:kern w:val="16"/>
          <w:lang w:val="en-GB"/>
        </w:rPr>
        <w:t>on the following calendar day</w:t>
      </w:r>
      <w:r w:rsidRPr="00C823DD">
        <w:rPr>
          <w:kern w:val="16"/>
          <w:lang w:val="en-GB"/>
        </w:rPr>
        <w:t>.</w:t>
      </w:r>
      <w:r w:rsidR="00C41CF5" w:rsidRPr="00C823DD">
        <w:rPr>
          <w:kern w:val="16"/>
          <w:lang w:val="en-GB"/>
        </w:rPr>
        <w:t xml:space="preserve"> </w:t>
      </w:r>
    </w:p>
    <w:p w:rsidR="00544960" w:rsidRPr="00C823DD" w:rsidRDefault="00451AD1" w:rsidP="00544960">
      <w:pPr>
        <w:pStyle w:val="slo"/>
        <w:rPr>
          <w:rFonts w:cs="Times New Roman"/>
          <w:kern w:val="16"/>
          <w:lang w:val="en-GB"/>
        </w:rPr>
      </w:pPr>
      <w:r w:rsidRPr="00C823DD">
        <w:rPr>
          <w:rFonts w:cs="Times New Roman"/>
          <w:kern w:val="16"/>
          <w:lang w:val="en-GB"/>
        </w:rPr>
        <w:t>Section</w:t>
      </w:r>
      <w:r w:rsidR="00544960" w:rsidRPr="00C823DD">
        <w:rPr>
          <w:rFonts w:cs="Times New Roman"/>
          <w:kern w:val="16"/>
          <w:lang w:val="en-GB"/>
        </w:rPr>
        <w:t xml:space="preserve"> 24 </w:t>
      </w:r>
    </w:p>
    <w:p w:rsidR="00544960" w:rsidRPr="00C823DD" w:rsidRDefault="00544960" w:rsidP="00451AD1">
      <w:pPr>
        <w:pStyle w:val="Odstavec"/>
        <w:ind w:firstLine="0"/>
        <w:rPr>
          <w:kern w:val="16"/>
          <w:lang w:val="en-GB"/>
        </w:rPr>
      </w:pPr>
      <w:r w:rsidRPr="00C823DD">
        <w:rPr>
          <w:kern w:val="16"/>
          <w:lang w:val="en-GB"/>
        </w:rPr>
        <w:t xml:space="preserve">(1) </w:t>
      </w:r>
      <w:r w:rsidR="00C41CF5" w:rsidRPr="00C823DD">
        <w:rPr>
          <w:kern w:val="16"/>
          <w:lang w:val="en-GB"/>
        </w:rPr>
        <w:t xml:space="preserve">Requests for day ahead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C41CF5" w:rsidRPr="00C823DD">
        <w:rPr>
          <w:kern w:val="16"/>
          <w:lang w:val="en-GB"/>
        </w:rPr>
        <w:t xml:space="preserve">booking for a </w:t>
      </w:r>
      <w:r w:rsidR="00A9319E" w:rsidRPr="00C823DD">
        <w:rPr>
          <w:kern w:val="16"/>
          <w:lang w:val="en-GB"/>
        </w:rPr>
        <w:t>supply point</w:t>
      </w:r>
      <w:r w:rsidRPr="00C823DD">
        <w:rPr>
          <w:kern w:val="16"/>
          <w:lang w:val="en-GB"/>
        </w:rPr>
        <w:t xml:space="preserve"> </w:t>
      </w:r>
      <w:r w:rsidR="00FB6312" w:rsidRPr="00C823DD">
        <w:rPr>
          <w:kern w:val="16"/>
          <w:lang w:val="en-GB"/>
        </w:rPr>
        <w:t xml:space="preserve">of a customer </w:t>
      </w:r>
      <w:r w:rsidR="00C41CF5" w:rsidRPr="00C823DD">
        <w:rPr>
          <w:kern w:val="16"/>
          <w:lang w:val="en-GB"/>
        </w:rPr>
        <w:t xml:space="preserve">directly connected to the </w:t>
      </w:r>
      <w:r w:rsidR="00451AD1" w:rsidRPr="00C823DD">
        <w:rPr>
          <w:kern w:val="16"/>
          <w:lang w:val="en-GB"/>
        </w:rPr>
        <w:t>transmission</w:t>
      </w:r>
      <w:r w:rsidRPr="00C823DD">
        <w:rPr>
          <w:kern w:val="16"/>
          <w:lang w:val="en-GB"/>
        </w:rPr>
        <w:t xml:space="preserve"> s</w:t>
      </w:r>
      <w:r w:rsidR="00C41CF5" w:rsidRPr="00C823DD">
        <w:rPr>
          <w:kern w:val="16"/>
          <w:lang w:val="en-GB"/>
        </w:rPr>
        <w:t xml:space="preserve">ystem are submitted by the customer or gas supplier no </w:t>
      </w:r>
      <w:r w:rsidR="00D043C1" w:rsidRPr="00C823DD">
        <w:rPr>
          <w:kern w:val="16"/>
          <w:lang w:val="en-GB"/>
        </w:rPr>
        <w:t>earlier</w:t>
      </w:r>
      <w:r w:rsidR="00C41CF5" w:rsidRPr="00C823DD">
        <w:rPr>
          <w:kern w:val="16"/>
          <w:lang w:val="en-GB"/>
        </w:rPr>
        <w:t xml:space="preserve"> than </w:t>
      </w:r>
      <w:r w:rsidR="00A6339E" w:rsidRPr="00C823DD">
        <w:rPr>
          <w:kern w:val="16"/>
          <w:lang w:val="en-GB"/>
        </w:rPr>
        <w:t xml:space="preserve">at </w:t>
      </w:r>
      <w:r w:rsidR="00FB6312" w:rsidRPr="00C823DD">
        <w:rPr>
          <w:kern w:val="16"/>
          <w:lang w:val="en-GB"/>
        </w:rPr>
        <w:t>0</w:t>
      </w:r>
      <w:r w:rsidRPr="00C823DD">
        <w:rPr>
          <w:kern w:val="16"/>
          <w:lang w:val="en-GB"/>
        </w:rPr>
        <w:t xml:space="preserve">9:00:00 </w:t>
      </w:r>
      <w:r w:rsidR="00A6339E" w:rsidRPr="00C823DD">
        <w:rPr>
          <w:kern w:val="16"/>
          <w:lang w:val="en-GB"/>
        </w:rPr>
        <w:t>on the day preceding the gas day on which transmission is to be started and no</w:t>
      </w:r>
      <w:r w:rsidR="00FB6312" w:rsidRPr="00C823DD">
        <w:rPr>
          <w:kern w:val="16"/>
          <w:lang w:val="en-GB"/>
        </w:rPr>
        <w:t>t</w:t>
      </w:r>
      <w:r w:rsidR="00A6339E" w:rsidRPr="00C823DD">
        <w:rPr>
          <w:kern w:val="16"/>
          <w:lang w:val="en-GB"/>
        </w:rPr>
        <w:t xml:space="preserve"> later than by </w:t>
      </w:r>
      <w:r w:rsidR="00FB6312" w:rsidRPr="00C823DD">
        <w:rPr>
          <w:kern w:val="16"/>
          <w:lang w:val="en-GB"/>
        </w:rPr>
        <w:t>0</w:t>
      </w:r>
      <w:r w:rsidRPr="00C823DD">
        <w:rPr>
          <w:kern w:val="16"/>
          <w:lang w:val="en-GB"/>
        </w:rPr>
        <w:t xml:space="preserve">4:00:00 </w:t>
      </w:r>
      <w:r w:rsidR="00A6339E" w:rsidRPr="00C823DD">
        <w:rPr>
          <w:kern w:val="16"/>
          <w:lang w:val="en-GB"/>
        </w:rPr>
        <w:t>on the</w:t>
      </w:r>
      <w:r w:rsidRPr="00C823DD">
        <w:rPr>
          <w:kern w:val="16"/>
          <w:lang w:val="en-GB"/>
        </w:rPr>
        <w:t xml:space="preserve"> </w:t>
      </w:r>
      <w:r w:rsidR="00347892" w:rsidRPr="00C823DD">
        <w:rPr>
          <w:kern w:val="16"/>
          <w:lang w:val="en-GB"/>
        </w:rPr>
        <w:t>gas day</w:t>
      </w:r>
      <w:r w:rsidR="00A6339E" w:rsidRPr="00C823DD">
        <w:rPr>
          <w:kern w:val="16"/>
          <w:lang w:val="en-GB"/>
        </w:rPr>
        <w:t xml:space="preserve"> on which transmission is to take place under the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A6339E" w:rsidRPr="00C823DD">
        <w:rPr>
          <w:kern w:val="16"/>
          <w:lang w:val="en-GB"/>
        </w:rPr>
        <w:t>booking</w:t>
      </w:r>
      <w:r w:rsidRPr="00C823DD">
        <w:rPr>
          <w:kern w:val="16"/>
          <w:lang w:val="en-GB"/>
        </w:rPr>
        <w:t xml:space="preserve">, </w:t>
      </w:r>
      <w:r w:rsidR="00A6339E" w:rsidRPr="00C823DD">
        <w:rPr>
          <w:kern w:val="16"/>
          <w:lang w:val="en-GB"/>
        </w:rPr>
        <w:t xml:space="preserve">electronically in the TSO’s </w:t>
      </w:r>
      <w:r w:rsidRPr="00C823DD">
        <w:rPr>
          <w:kern w:val="16"/>
          <w:lang w:val="en-GB"/>
        </w:rPr>
        <w:t>informa</w:t>
      </w:r>
      <w:r w:rsidR="00A6339E" w:rsidRPr="00C823DD">
        <w:rPr>
          <w:kern w:val="16"/>
          <w:lang w:val="en-GB"/>
        </w:rPr>
        <w:t xml:space="preserve">tion system. </w:t>
      </w:r>
    </w:p>
    <w:p w:rsidR="00544960" w:rsidRPr="00C823DD" w:rsidRDefault="00544960" w:rsidP="00451AD1">
      <w:pPr>
        <w:pStyle w:val="Odstavec"/>
        <w:ind w:firstLine="0"/>
        <w:rPr>
          <w:kern w:val="16"/>
          <w:lang w:val="en-GB"/>
        </w:rPr>
      </w:pPr>
      <w:r w:rsidRPr="00C823DD">
        <w:rPr>
          <w:kern w:val="16"/>
          <w:lang w:val="en-GB"/>
        </w:rPr>
        <w:t xml:space="preserve">(2) </w:t>
      </w:r>
      <w:r w:rsidR="00451AD1" w:rsidRPr="00C823DD">
        <w:rPr>
          <w:kern w:val="16"/>
          <w:lang w:val="en-GB"/>
        </w:rPr>
        <w:t>The TSO</w:t>
      </w:r>
      <w:r w:rsidRPr="00C823DD">
        <w:rPr>
          <w:kern w:val="16"/>
          <w:lang w:val="en-GB"/>
        </w:rPr>
        <w:t xml:space="preserve"> </w:t>
      </w:r>
      <w:r w:rsidR="00A6339E" w:rsidRPr="00C823DD">
        <w:rPr>
          <w:kern w:val="16"/>
          <w:lang w:val="en-GB"/>
        </w:rPr>
        <w:t xml:space="preserve">shall evaluate the request </w:t>
      </w:r>
      <w:r w:rsidR="00DB02E1" w:rsidRPr="00C823DD">
        <w:rPr>
          <w:kern w:val="16"/>
          <w:lang w:val="en-GB"/>
        </w:rPr>
        <w:t xml:space="preserve">for capacity booking </w:t>
      </w:r>
      <w:r w:rsidR="00A6339E" w:rsidRPr="00C823DD">
        <w:rPr>
          <w:kern w:val="16"/>
          <w:lang w:val="en-GB"/>
        </w:rPr>
        <w:t xml:space="preserve">immediately, but </w:t>
      </w:r>
      <w:r w:rsidR="00DB02E1" w:rsidRPr="00C823DD">
        <w:rPr>
          <w:kern w:val="16"/>
          <w:lang w:val="en-GB"/>
        </w:rPr>
        <w:t xml:space="preserve">not later than </w:t>
      </w:r>
      <w:r w:rsidR="00A6339E" w:rsidRPr="00C823DD">
        <w:rPr>
          <w:kern w:val="16"/>
          <w:lang w:val="en-GB"/>
        </w:rPr>
        <w:t xml:space="preserve">within </w:t>
      </w:r>
      <w:r w:rsidRPr="00C823DD">
        <w:rPr>
          <w:kern w:val="16"/>
          <w:lang w:val="en-GB"/>
        </w:rPr>
        <w:t>15 minut</w:t>
      </w:r>
      <w:r w:rsidR="00DB02E1" w:rsidRPr="00C823DD">
        <w:rPr>
          <w:kern w:val="16"/>
          <w:lang w:val="en-GB"/>
        </w:rPr>
        <w:t>es from receiving the request, and shall book</w:t>
      </w:r>
      <w:r w:rsidRPr="00C823DD">
        <w:rPr>
          <w:kern w:val="16"/>
          <w:lang w:val="en-GB"/>
        </w:rPr>
        <w:t> </w:t>
      </w:r>
      <w:r w:rsidR="00D043C1" w:rsidRPr="00C823DD">
        <w:rPr>
          <w:kern w:val="16"/>
          <w:lang w:val="en-GB"/>
        </w:rPr>
        <w:t>capacity</w:t>
      </w:r>
      <w:r w:rsidRPr="00C823DD">
        <w:rPr>
          <w:kern w:val="16"/>
          <w:lang w:val="en-GB"/>
        </w:rPr>
        <w:t xml:space="preserve"> </w:t>
      </w:r>
      <w:r w:rsidR="00DB02E1" w:rsidRPr="00C823DD">
        <w:rPr>
          <w:kern w:val="16"/>
          <w:lang w:val="en-GB"/>
        </w:rPr>
        <w:t xml:space="preserve">if free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00AB0089" w:rsidRPr="00C823DD">
        <w:rPr>
          <w:kern w:val="16"/>
          <w:lang w:val="en-GB"/>
        </w:rPr>
        <w:t xml:space="preserve"> is available</w:t>
      </w:r>
      <w:r w:rsidRPr="00C823DD">
        <w:rPr>
          <w:kern w:val="16"/>
          <w:lang w:val="en-GB"/>
        </w:rPr>
        <w:t>.</w:t>
      </w:r>
      <w:r w:rsidR="00AB0089" w:rsidRPr="00C823DD">
        <w:rPr>
          <w:kern w:val="16"/>
          <w:lang w:val="en-GB"/>
        </w:rPr>
        <w:t xml:space="preserve"> </w:t>
      </w:r>
    </w:p>
    <w:p w:rsidR="00544960" w:rsidRPr="00C823DD" w:rsidRDefault="00544960" w:rsidP="00544960">
      <w:pPr>
        <w:jc w:val="both"/>
        <w:rPr>
          <w:kern w:val="16"/>
          <w:lang w:val="en-GB"/>
        </w:rPr>
      </w:pPr>
      <w:r w:rsidRPr="00C823DD">
        <w:rPr>
          <w:kern w:val="16"/>
          <w:lang w:val="en-GB"/>
        </w:rPr>
        <w:t xml:space="preserve">(3) </w:t>
      </w:r>
      <w:r w:rsidR="00DB02E1" w:rsidRPr="00C823DD">
        <w:rPr>
          <w:kern w:val="16"/>
          <w:lang w:val="en-GB"/>
        </w:rPr>
        <w:t xml:space="preserve">Capacity is booked upon the </w:t>
      </w:r>
      <w:r w:rsidR="00D043C1" w:rsidRPr="00C823DD">
        <w:rPr>
          <w:kern w:val="16"/>
          <w:lang w:val="en-GB"/>
        </w:rPr>
        <w:t>electronic</w:t>
      </w:r>
      <w:r w:rsidR="00DB02E1" w:rsidRPr="00C823DD">
        <w:rPr>
          <w:kern w:val="16"/>
          <w:lang w:val="en-GB"/>
        </w:rPr>
        <w:t xml:space="preserve"> confirmation that the request was granted</w:t>
      </w:r>
      <w:r w:rsidR="004D0A39" w:rsidRPr="00C823DD">
        <w:rPr>
          <w:kern w:val="16"/>
          <w:lang w:val="en-GB"/>
        </w:rPr>
        <w:t>.</w:t>
      </w:r>
      <w:r w:rsidR="00AB0089" w:rsidRPr="00C823DD">
        <w:rPr>
          <w:kern w:val="16"/>
          <w:lang w:val="en-GB"/>
        </w:rPr>
        <w:t xml:space="preserve"> </w:t>
      </w:r>
    </w:p>
    <w:p w:rsidR="00544960" w:rsidRPr="00C823DD" w:rsidRDefault="00451AD1" w:rsidP="00544960">
      <w:pPr>
        <w:pStyle w:val="slo"/>
        <w:rPr>
          <w:rFonts w:cs="Times New Roman"/>
          <w:kern w:val="16"/>
          <w:lang w:val="en-GB"/>
        </w:rPr>
      </w:pPr>
      <w:r w:rsidRPr="00C823DD">
        <w:rPr>
          <w:rFonts w:cs="Times New Roman"/>
          <w:kern w:val="16"/>
          <w:lang w:val="en-GB"/>
        </w:rPr>
        <w:t>Section</w:t>
      </w:r>
      <w:r w:rsidR="00544960" w:rsidRPr="00C823DD">
        <w:rPr>
          <w:rFonts w:cs="Times New Roman"/>
          <w:kern w:val="16"/>
          <w:lang w:val="en-GB"/>
        </w:rPr>
        <w:t xml:space="preserve"> 25 </w:t>
      </w:r>
    </w:p>
    <w:p w:rsidR="00544960" w:rsidRPr="00C823DD" w:rsidRDefault="00544960" w:rsidP="00451AD1">
      <w:pPr>
        <w:pStyle w:val="Odstavec"/>
        <w:ind w:firstLine="0"/>
        <w:rPr>
          <w:kern w:val="16"/>
          <w:lang w:val="en-GB"/>
        </w:rPr>
      </w:pPr>
      <w:r w:rsidRPr="00C823DD">
        <w:rPr>
          <w:kern w:val="16"/>
          <w:lang w:val="en-GB"/>
        </w:rPr>
        <w:t>(1)</w:t>
      </w:r>
      <w:r w:rsidRPr="00C823DD">
        <w:rPr>
          <w:b/>
          <w:kern w:val="16"/>
          <w:lang w:val="en-GB"/>
        </w:rPr>
        <w:t xml:space="preserve"> </w:t>
      </w:r>
      <w:r w:rsidR="00686BFB" w:rsidRPr="00C823DD">
        <w:rPr>
          <w:kern w:val="16"/>
          <w:lang w:val="en-GB"/>
        </w:rPr>
        <w:t>Requests</w:t>
      </w:r>
      <w:r w:rsidR="00686BFB" w:rsidRPr="00C823DD">
        <w:rPr>
          <w:b/>
          <w:kern w:val="16"/>
          <w:lang w:val="en-GB"/>
        </w:rPr>
        <w:t xml:space="preserve"> </w:t>
      </w:r>
      <w:r w:rsidR="00686BFB" w:rsidRPr="00C823DD">
        <w:rPr>
          <w:kern w:val="16"/>
          <w:lang w:val="en-GB"/>
        </w:rPr>
        <w:t xml:space="preserve">for </w:t>
      </w:r>
      <w:r w:rsidR="00451AD1" w:rsidRPr="00C823DD">
        <w:rPr>
          <w:kern w:val="16"/>
          <w:lang w:val="en-GB"/>
        </w:rPr>
        <w:t>within day</w:t>
      </w:r>
      <w:r w:rsidRPr="00C823DD">
        <w:rPr>
          <w:kern w:val="16"/>
          <w:lang w:val="en-GB"/>
        </w:rPr>
        <w:t xml:space="preserve"> </w:t>
      </w:r>
      <w:r w:rsidR="00451AD1" w:rsidRPr="00C823DD">
        <w:rPr>
          <w:kern w:val="16"/>
          <w:lang w:val="en-GB"/>
        </w:rPr>
        <w:t>transmission</w:t>
      </w:r>
      <w:r w:rsidRPr="00C823DD">
        <w:rPr>
          <w:kern w:val="16"/>
          <w:lang w:val="en-GB"/>
        </w:rPr>
        <w:t xml:space="preserve"> </w:t>
      </w:r>
      <w:r w:rsidR="00686BFB" w:rsidRPr="00C823DD">
        <w:rPr>
          <w:kern w:val="16"/>
          <w:lang w:val="en-GB"/>
        </w:rPr>
        <w:t xml:space="preserve">capacity booking for a supply point </w:t>
      </w:r>
      <w:r w:rsidR="00383109" w:rsidRPr="00C823DD">
        <w:rPr>
          <w:kern w:val="16"/>
          <w:lang w:val="en-GB"/>
        </w:rPr>
        <w:t xml:space="preserve">of a customer </w:t>
      </w:r>
      <w:r w:rsidR="00686BFB" w:rsidRPr="00C823DD">
        <w:rPr>
          <w:kern w:val="16"/>
          <w:lang w:val="en-GB"/>
        </w:rPr>
        <w:t xml:space="preserve">directly connected to the </w:t>
      </w:r>
      <w:r w:rsidR="00451AD1" w:rsidRPr="00C823DD">
        <w:rPr>
          <w:kern w:val="16"/>
          <w:lang w:val="en-GB"/>
        </w:rPr>
        <w:t>transmission</w:t>
      </w:r>
      <w:r w:rsidRPr="00C823DD">
        <w:rPr>
          <w:kern w:val="16"/>
          <w:lang w:val="en-GB"/>
        </w:rPr>
        <w:t xml:space="preserve"> s</w:t>
      </w:r>
      <w:r w:rsidR="00686BFB" w:rsidRPr="00C823DD">
        <w:rPr>
          <w:kern w:val="16"/>
          <w:lang w:val="en-GB"/>
        </w:rPr>
        <w:t xml:space="preserve">ystem are submitted by the customer or gas supplier not later than </w:t>
      </w:r>
      <w:r w:rsidR="004D0A39" w:rsidRPr="00C823DD">
        <w:rPr>
          <w:kern w:val="16"/>
          <w:lang w:val="en-GB"/>
        </w:rPr>
        <w:t xml:space="preserve">two whole hours before the start of transmission, electronically in the TSO’s </w:t>
      </w:r>
      <w:r w:rsidRPr="00C823DD">
        <w:rPr>
          <w:kern w:val="16"/>
          <w:lang w:val="en-GB"/>
        </w:rPr>
        <w:t>informa</w:t>
      </w:r>
      <w:r w:rsidR="004D0A39" w:rsidRPr="00C823DD">
        <w:rPr>
          <w:kern w:val="16"/>
          <w:lang w:val="en-GB"/>
        </w:rPr>
        <w:t xml:space="preserve">tion </w:t>
      </w:r>
      <w:r w:rsidR="00D043C1" w:rsidRPr="00C823DD">
        <w:rPr>
          <w:kern w:val="16"/>
          <w:lang w:val="en-GB"/>
        </w:rPr>
        <w:t>system</w:t>
      </w:r>
      <w:r w:rsidRPr="00C823DD">
        <w:rPr>
          <w:kern w:val="16"/>
          <w:lang w:val="en-GB"/>
        </w:rPr>
        <w:t xml:space="preserve">. </w:t>
      </w:r>
    </w:p>
    <w:p w:rsidR="00544960" w:rsidRPr="00C823DD" w:rsidRDefault="00544960" w:rsidP="00451AD1">
      <w:pPr>
        <w:pStyle w:val="Odstavec"/>
        <w:ind w:firstLine="0"/>
        <w:rPr>
          <w:kern w:val="16"/>
          <w:lang w:val="en-GB"/>
        </w:rPr>
      </w:pPr>
      <w:r w:rsidRPr="00C823DD">
        <w:rPr>
          <w:kern w:val="16"/>
          <w:lang w:val="en-GB"/>
        </w:rPr>
        <w:t xml:space="preserve">(2) </w:t>
      </w:r>
      <w:r w:rsidR="004D0A39" w:rsidRPr="00C823DD">
        <w:rPr>
          <w:kern w:val="16"/>
          <w:lang w:val="en-GB"/>
        </w:rPr>
        <w:t>The TSO shall evaluate the request for capacity booking immediately, but not later than within 15 minutes from receiving the request, and shall book </w:t>
      </w:r>
      <w:r w:rsidR="00D043C1" w:rsidRPr="00C823DD">
        <w:rPr>
          <w:kern w:val="16"/>
          <w:lang w:val="en-GB"/>
        </w:rPr>
        <w:t>capacity</w:t>
      </w:r>
      <w:r w:rsidR="004D0A39" w:rsidRPr="00C823DD">
        <w:rPr>
          <w:kern w:val="16"/>
          <w:lang w:val="en-GB"/>
        </w:rPr>
        <w:t xml:space="preserve"> if free transmission </w:t>
      </w:r>
      <w:r w:rsidR="00D043C1" w:rsidRPr="00C823DD">
        <w:rPr>
          <w:kern w:val="16"/>
          <w:lang w:val="en-GB"/>
        </w:rPr>
        <w:t>capacity</w:t>
      </w:r>
      <w:r w:rsidR="00C231D2" w:rsidRPr="00C823DD">
        <w:rPr>
          <w:kern w:val="16"/>
          <w:lang w:val="en-GB"/>
        </w:rPr>
        <w:t xml:space="preserve"> is available</w:t>
      </w:r>
      <w:r w:rsidR="004D0A39" w:rsidRPr="00C823DD">
        <w:rPr>
          <w:kern w:val="16"/>
          <w:lang w:val="en-GB"/>
        </w:rPr>
        <w:t>.</w:t>
      </w:r>
      <w:r w:rsidR="00C231D2" w:rsidRPr="00C823DD">
        <w:rPr>
          <w:kern w:val="16"/>
          <w:lang w:val="en-GB"/>
        </w:rPr>
        <w:t xml:space="preserve"> </w:t>
      </w:r>
    </w:p>
    <w:p w:rsidR="00544960" w:rsidRPr="00C823DD" w:rsidRDefault="00544960" w:rsidP="00544960">
      <w:pPr>
        <w:jc w:val="both"/>
        <w:rPr>
          <w:kern w:val="16"/>
          <w:lang w:val="en-GB"/>
        </w:rPr>
      </w:pPr>
      <w:r w:rsidRPr="00C823DD">
        <w:rPr>
          <w:kern w:val="16"/>
          <w:lang w:val="en-GB"/>
        </w:rPr>
        <w:t xml:space="preserve">(3) </w:t>
      </w:r>
      <w:r w:rsidR="004D0A39" w:rsidRPr="00C823DD">
        <w:rPr>
          <w:kern w:val="16"/>
          <w:lang w:val="en-GB"/>
        </w:rPr>
        <w:t xml:space="preserve">Capacity is booked upon the </w:t>
      </w:r>
      <w:r w:rsidR="00D043C1" w:rsidRPr="00C823DD">
        <w:rPr>
          <w:kern w:val="16"/>
          <w:lang w:val="en-GB"/>
        </w:rPr>
        <w:t>electronic</w:t>
      </w:r>
      <w:r w:rsidR="004D0A39" w:rsidRPr="00C823DD">
        <w:rPr>
          <w:kern w:val="16"/>
          <w:lang w:val="en-GB"/>
        </w:rPr>
        <w:t xml:space="preserve"> confirmation that the request was granted.</w:t>
      </w:r>
      <w:r w:rsidR="00C231D2" w:rsidRPr="00C823DD">
        <w:rPr>
          <w:kern w:val="16"/>
          <w:lang w:val="en-GB"/>
        </w:rPr>
        <w:t xml:space="preserve"> </w:t>
      </w:r>
    </w:p>
    <w:p w:rsidR="00544960" w:rsidRPr="00C823DD" w:rsidRDefault="00451AD1" w:rsidP="00544960">
      <w:pPr>
        <w:pStyle w:val="slo"/>
        <w:rPr>
          <w:rFonts w:cs="Times New Roman"/>
          <w:kern w:val="16"/>
          <w:lang w:val="en-GB"/>
        </w:rPr>
      </w:pPr>
      <w:r w:rsidRPr="00C823DD">
        <w:rPr>
          <w:rFonts w:cs="Times New Roman"/>
          <w:kern w:val="16"/>
          <w:lang w:val="en-GB"/>
        </w:rPr>
        <w:t>Section</w:t>
      </w:r>
      <w:r w:rsidR="00544960" w:rsidRPr="00C823DD">
        <w:rPr>
          <w:rFonts w:cs="Times New Roman"/>
          <w:kern w:val="16"/>
          <w:lang w:val="en-GB"/>
        </w:rPr>
        <w:t xml:space="preserve"> 26 </w:t>
      </w:r>
    </w:p>
    <w:p w:rsidR="00544960" w:rsidRPr="00C823DD" w:rsidRDefault="00544960" w:rsidP="00451AD1">
      <w:pPr>
        <w:pStyle w:val="Odstavec"/>
        <w:ind w:firstLine="0"/>
        <w:rPr>
          <w:kern w:val="16"/>
          <w:lang w:val="en-GB"/>
        </w:rPr>
      </w:pPr>
      <w:r w:rsidRPr="00C823DD">
        <w:rPr>
          <w:kern w:val="16"/>
          <w:lang w:val="en-GB"/>
        </w:rPr>
        <w:t xml:space="preserve">(1) </w:t>
      </w:r>
      <w:r w:rsidR="00451AD1" w:rsidRPr="00C823DD">
        <w:rPr>
          <w:kern w:val="16"/>
          <w:lang w:val="en-GB"/>
        </w:rPr>
        <w:t>The TSO</w:t>
      </w:r>
      <w:r w:rsidRPr="00C823DD">
        <w:rPr>
          <w:kern w:val="16"/>
          <w:lang w:val="en-GB"/>
        </w:rPr>
        <w:t xml:space="preserve"> </w:t>
      </w:r>
      <w:r w:rsidR="004D0A39" w:rsidRPr="00C823DD">
        <w:rPr>
          <w:kern w:val="16"/>
          <w:lang w:val="en-GB"/>
        </w:rPr>
        <w:t>shall reject request</w:t>
      </w:r>
      <w:r w:rsidR="008C5F9C" w:rsidRPr="00C823DD">
        <w:rPr>
          <w:kern w:val="16"/>
          <w:lang w:val="en-GB"/>
        </w:rPr>
        <w:t>s</w:t>
      </w:r>
      <w:r w:rsidR="004D0A39" w:rsidRPr="00C823DD">
        <w:rPr>
          <w:kern w:val="16"/>
          <w:lang w:val="en-GB"/>
        </w:rPr>
        <w:t xml:space="preserve"> for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4D0A39" w:rsidRPr="00C823DD">
        <w:rPr>
          <w:kern w:val="16"/>
          <w:lang w:val="en-GB"/>
        </w:rPr>
        <w:t xml:space="preserve">booking under </w:t>
      </w:r>
      <w:r w:rsidR="00451AD1" w:rsidRPr="00C823DD">
        <w:rPr>
          <w:kern w:val="16"/>
          <w:lang w:val="en-GB"/>
        </w:rPr>
        <w:t>Section</w:t>
      </w:r>
      <w:r w:rsidR="001415D2" w:rsidRPr="00C823DD">
        <w:rPr>
          <w:kern w:val="16"/>
          <w:lang w:val="en-GB"/>
        </w:rPr>
        <w:t>s</w:t>
      </w:r>
      <w:r w:rsidRPr="00C823DD">
        <w:rPr>
          <w:kern w:val="16"/>
          <w:lang w:val="en-GB"/>
        </w:rPr>
        <w:t xml:space="preserve"> 22, 23, 24 </w:t>
      </w:r>
      <w:r w:rsidR="001415D2" w:rsidRPr="00C823DD">
        <w:rPr>
          <w:kern w:val="16"/>
          <w:lang w:val="en-GB"/>
        </w:rPr>
        <w:t xml:space="preserve">and </w:t>
      </w:r>
      <w:r w:rsidRPr="00C823DD">
        <w:rPr>
          <w:kern w:val="16"/>
          <w:lang w:val="en-GB"/>
        </w:rPr>
        <w:t>25 </w:t>
      </w:r>
      <w:r w:rsidR="008C5F9C" w:rsidRPr="00C823DD">
        <w:rPr>
          <w:kern w:val="16"/>
          <w:lang w:val="en-GB"/>
        </w:rPr>
        <w:t xml:space="preserve">in the case that </w:t>
      </w:r>
      <w:r w:rsidR="00D043C1" w:rsidRPr="00C823DD">
        <w:rPr>
          <w:kern w:val="16"/>
          <w:lang w:val="en-GB"/>
        </w:rPr>
        <w:t>capacity</w:t>
      </w:r>
      <w:r w:rsidRPr="00C823DD">
        <w:rPr>
          <w:kern w:val="16"/>
          <w:lang w:val="en-GB"/>
        </w:rPr>
        <w:t xml:space="preserve"> </w:t>
      </w:r>
      <w:r w:rsidR="008C5F9C" w:rsidRPr="00C823DD">
        <w:rPr>
          <w:kern w:val="16"/>
          <w:lang w:val="en-GB"/>
        </w:rPr>
        <w:t xml:space="preserve">has not been booked </w:t>
      </w:r>
      <w:r w:rsidR="00C231D2" w:rsidRPr="00C823DD">
        <w:rPr>
          <w:kern w:val="16"/>
          <w:lang w:val="en-GB"/>
        </w:rPr>
        <w:t xml:space="preserve">for the supply point </w:t>
      </w:r>
      <w:r w:rsidR="008C5F9C" w:rsidRPr="00C823DD">
        <w:rPr>
          <w:kern w:val="16"/>
          <w:lang w:val="en-GB"/>
        </w:rPr>
        <w:t xml:space="preserve">under </w:t>
      </w:r>
      <w:r w:rsidR="00451AD1" w:rsidRPr="00C823DD">
        <w:rPr>
          <w:kern w:val="16"/>
          <w:lang w:val="en-GB"/>
        </w:rPr>
        <w:t>Section</w:t>
      </w:r>
      <w:r w:rsidRPr="00C823DD">
        <w:rPr>
          <w:kern w:val="16"/>
          <w:lang w:val="en-GB"/>
        </w:rPr>
        <w:t xml:space="preserve"> 21.</w:t>
      </w:r>
      <w:r w:rsidR="008C5F9C" w:rsidRPr="00C823DD">
        <w:rPr>
          <w:kern w:val="16"/>
          <w:lang w:val="en-GB"/>
        </w:rPr>
        <w:t xml:space="preserve"> </w:t>
      </w:r>
    </w:p>
    <w:p w:rsidR="00544960" w:rsidRPr="00C823DD" w:rsidRDefault="00544960" w:rsidP="00544960">
      <w:pPr>
        <w:jc w:val="both"/>
        <w:rPr>
          <w:kern w:val="16"/>
          <w:lang w:val="en-GB"/>
        </w:rPr>
      </w:pPr>
      <w:r w:rsidRPr="00C823DD">
        <w:rPr>
          <w:kern w:val="16"/>
          <w:lang w:val="en-GB"/>
        </w:rPr>
        <w:t xml:space="preserve">(2) </w:t>
      </w:r>
      <w:r w:rsidR="00451AD1" w:rsidRPr="00C823DD">
        <w:rPr>
          <w:kern w:val="16"/>
          <w:lang w:val="en-GB"/>
        </w:rPr>
        <w:t>The TSO</w:t>
      </w:r>
      <w:r w:rsidRPr="00C823DD">
        <w:rPr>
          <w:kern w:val="16"/>
          <w:lang w:val="en-GB"/>
        </w:rPr>
        <w:t xml:space="preserve"> </w:t>
      </w:r>
      <w:r w:rsidR="008C5F9C" w:rsidRPr="00C823DD">
        <w:rPr>
          <w:kern w:val="16"/>
          <w:lang w:val="en-GB"/>
        </w:rPr>
        <w:t xml:space="preserve">shall accept requests for booking under </w:t>
      </w:r>
      <w:r w:rsidR="00451AD1" w:rsidRPr="00C823DD">
        <w:rPr>
          <w:kern w:val="16"/>
          <w:lang w:val="en-GB"/>
        </w:rPr>
        <w:t>Section</w:t>
      </w:r>
      <w:r w:rsidR="008C5F9C" w:rsidRPr="00C823DD">
        <w:rPr>
          <w:kern w:val="16"/>
          <w:lang w:val="en-GB"/>
        </w:rPr>
        <w:t>s</w:t>
      </w:r>
      <w:r w:rsidRPr="00C823DD">
        <w:rPr>
          <w:kern w:val="16"/>
          <w:lang w:val="en-GB"/>
        </w:rPr>
        <w:t xml:space="preserve"> 23, 24 </w:t>
      </w:r>
      <w:r w:rsidR="008C5F9C" w:rsidRPr="00C823DD">
        <w:rPr>
          <w:kern w:val="16"/>
          <w:lang w:val="en-GB"/>
        </w:rPr>
        <w:t xml:space="preserve">and </w:t>
      </w:r>
      <w:r w:rsidRPr="00C823DD">
        <w:rPr>
          <w:kern w:val="16"/>
          <w:lang w:val="en-GB"/>
        </w:rPr>
        <w:t>25 </w:t>
      </w:r>
      <w:r w:rsidR="008C5F9C" w:rsidRPr="00C823DD">
        <w:rPr>
          <w:kern w:val="16"/>
          <w:lang w:val="en-GB"/>
        </w:rPr>
        <w:t xml:space="preserve">in the case of </w:t>
      </w:r>
      <w:r w:rsidR="00A9319E" w:rsidRPr="00C823DD">
        <w:rPr>
          <w:kern w:val="16"/>
          <w:lang w:val="en-GB"/>
        </w:rPr>
        <w:t>supply point</w:t>
      </w:r>
      <w:r w:rsidR="008C5F9C" w:rsidRPr="00C823DD">
        <w:rPr>
          <w:kern w:val="16"/>
          <w:lang w:val="en-GB"/>
        </w:rPr>
        <w:t xml:space="preserve">s that </w:t>
      </w:r>
      <w:r w:rsidR="00D043C1" w:rsidRPr="00C823DD">
        <w:rPr>
          <w:kern w:val="16"/>
          <w:lang w:val="en-GB"/>
        </w:rPr>
        <w:t>meet</w:t>
      </w:r>
      <w:r w:rsidR="008C5F9C" w:rsidRPr="00C823DD">
        <w:rPr>
          <w:kern w:val="16"/>
          <w:lang w:val="en-GB"/>
        </w:rPr>
        <w:t xml:space="preserve"> the condition of transmission </w:t>
      </w:r>
      <w:r w:rsidRPr="00C823DD">
        <w:rPr>
          <w:kern w:val="16"/>
          <w:lang w:val="en-GB"/>
        </w:rPr>
        <w:t>nomina</w:t>
      </w:r>
      <w:r w:rsidR="008C5F9C" w:rsidRPr="00C823DD">
        <w:rPr>
          <w:kern w:val="16"/>
          <w:lang w:val="en-GB"/>
        </w:rPr>
        <w:t xml:space="preserve">tion under </w:t>
      </w:r>
      <w:r w:rsidR="00451AD1" w:rsidRPr="00C823DD">
        <w:rPr>
          <w:kern w:val="16"/>
          <w:lang w:val="en-GB"/>
        </w:rPr>
        <w:t>Section</w:t>
      </w:r>
      <w:r w:rsidRPr="00C823DD">
        <w:rPr>
          <w:kern w:val="16"/>
          <w:lang w:val="en-GB"/>
        </w:rPr>
        <w:t xml:space="preserve"> 63</w:t>
      </w:r>
      <w:r w:rsidR="008C16FA" w:rsidRPr="00C823DD">
        <w:rPr>
          <w:kern w:val="16"/>
          <w:lang w:val="en-GB"/>
        </w:rPr>
        <w:t>(</w:t>
      </w:r>
      <w:r w:rsidRPr="00C823DD">
        <w:rPr>
          <w:kern w:val="16"/>
          <w:lang w:val="en-GB"/>
        </w:rPr>
        <w:t>4</w:t>
      </w:r>
      <w:r w:rsidR="001415D2" w:rsidRPr="00C823DD">
        <w:rPr>
          <w:kern w:val="16"/>
          <w:lang w:val="en-GB"/>
        </w:rPr>
        <w:t>)</w:t>
      </w:r>
      <w:r w:rsidRPr="00C823DD">
        <w:rPr>
          <w:kern w:val="16"/>
          <w:lang w:val="en-GB"/>
        </w:rPr>
        <w:t>.</w:t>
      </w:r>
      <w:r w:rsidR="008C5F9C" w:rsidRPr="00C823DD">
        <w:rPr>
          <w:kern w:val="16"/>
          <w:lang w:val="en-GB"/>
        </w:rPr>
        <w:t xml:space="preserve"> </w:t>
      </w:r>
    </w:p>
    <w:p w:rsidR="00544960" w:rsidRPr="00C823DD" w:rsidRDefault="00451AD1" w:rsidP="00544960">
      <w:pPr>
        <w:pStyle w:val="slo"/>
        <w:rPr>
          <w:rFonts w:cs="Times New Roman"/>
          <w:kern w:val="16"/>
          <w:lang w:val="en-GB"/>
        </w:rPr>
      </w:pPr>
      <w:r w:rsidRPr="00C823DD">
        <w:rPr>
          <w:rFonts w:cs="Times New Roman"/>
          <w:kern w:val="16"/>
          <w:lang w:val="en-GB"/>
        </w:rPr>
        <w:t>Section</w:t>
      </w:r>
      <w:r w:rsidR="00544960" w:rsidRPr="00C823DD">
        <w:rPr>
          <w:rFonts w:cs="Times New Roman"/>
          <w:kern w:val="16"/>
          <w:lang w:val="en-GB"/>
        </w:rPr>
        <w:t xml:space="preserve"> 27</w:t>
      </w:r>
      <w:r w:rsidR="00C231D2" w:rsidRPr="00C823DD">
        <w:rPr>
          <w:rFonts w:cs="Times New Roman"/>
          <w:kern w:val="16"/>
          <w:lang w:val="en-GB"/>
        </w:rPr>
        <w:t xml:space="preserve"> </w:t>
      </w:r>
    </w:p>
    <w:p w:rsidR="00544960" w:rsidRPr="00C823DD" w:rsidRDefault="008C5F9C" w:rsidP="00544960">
      <w:pPr>
        <w:pStyle w:val="Nzev"/>
        <w:rPr>
          <w:kern w:val="16"/>
          <w:lang w:val="en-GB"/>
        </w:rPr>
      </w:pPr>
      <w:r w:rsidRPr="00C823DD">
        <w:rPr>
          <w:kern w:val="16"/>
          <w:lang w:val="en-GB"/>
        </w:rPr>
        <w:t xml:space="preserve">Gas transmission for supply points in trial </w:t>
      </w:r>
      <w:r w:rsidR="00D043C1" w:rsidRPr="00C823DD">
        <w:rPr>
          <w:kern w:val="16"/>
          <w:lang w:val="en-GB"/>
        </w:rPr>
        <w:t>operation</w:t>
      </w:r>
      <w:r w:rsidR="00C231D2" w:rsidRPr="00C823DD">
        <w:rPr>
          <w:kern w:val="16"/>
          <w:lang w:val="en-GB"/>
        </w:rPr>
        <w:t xml:space="preserve"> </w:t>
      </w:r>
    </w:p>
    <w:p w:rsidR="00544960" w:rsidRPr="00C823DD" w:rsidRDefault="008C5F9C" w:rsidP="00544960">
      <w:pPr>
        <w:jc w:val="both"/>
        <w:rPr>
          <w:kern w:val="16"/>
          <w:lang w:val="en-GB"/>
        </w:rPr>
      </w:pPr>
      <w:r w:rsidRPr="00C823DD">
        <w:rPr>
          <w:kern w:val="16"/>
          <w:lang w:val="en-GB"/>
        </w:rPr>
        <w:t xml:space="preserve">Gas transmission in trial operation is arranged using the procedures </w:t>
      </w:r>
      <w:r w:rsidR="00D043C1" w:rsidRPr="00C823DD">
        <w:rPr>
          <w:kern w:val="16"/>
          <w:lang w:val="en-GB"/>
        </w:rPr>
        <w:t>set</w:t>
      </w:r>
      <w:r w:rsidRPr="00C823DD">
        <w:rPr>
          <w:kern w:val="16"/>
          <w:lang w:val="en-GB"/>
        </w:rPr>
        <w:t xml:space="preserve"> out in </w:t>
      </w:r>
      <w:r w:rsidR="00451AD1" w:rsidRPr="00C823DD">
        <w:rPr>
          <w:kern w:val="16"/>
          <w:lang w:val="en-GB"/>
        </w:rPr>
        <w:t>Section</w:t>
      </w:r>
      <w:r w:rsidR="00544960" w:rsidRPr="00C823DD">
        <w:rPr>
          <w:kern w:val="16"/>
          <w:lang w:val="en-GB"/>
        </w:rPr>
        <w:t xml:space="preserve"> 47. </w:t>
      </w:r>
      <w:r w:rsidR="00FF7401" w:rsidRPr="00C823DD">
        <w:rPr>
          <w:kern w:val="16"/>
          <w:lang w:val="en-GB"/>
        </w:rPr>
        <w:t xml:space="preserve">The TSO shall carry out the </w:t>
      </w:r>
      <w:r w:rsidR="00584E22" w:rsidRPr="00C823DD">
        <w:rPr>
          <w:kern w:val="16"/>
          <w:lang w:val="en-GB"/>
        </w:rPr>
        <w:t>distribution system operator</w:t>
      </w:r>
      <w:r w:rsidR="00FF7401" w:rsidRPr="00C823DD">
        <w:rPr>
          <w:kern w:val="16"/>
          <w:lang w:val="en-GB"/>
        </w:rPr>
        <w:t xml:space="preserve">’s activities set out in </w:t>
      </w:r>
      <w:r w:rsidR="00451AD1" w:rsidRPr="00C823DD">
        <w:rPr>
          <w:kern w:val="16"/>
          <w:lang w:val="en-GB"/>
        </w:rPr>
        <w:t>Section</w:t>
      </w:r>
      <w:r w:rsidR="00544960" w:rsidRPr="00C823DD">
        <w:rPr>
          <w:kern w:val="16"/>
          <w:lang w:val="en-GB"/>
        </w:rPr>
        <w:t xml:space="preserve"> 47.</w:t>
      </w:r>
      <w:r w:rsidR="00FF7401" w:rsidRPr="00C823DD">
        <w:rPr>
          <w:kern w:val="16"/>
          <w:lang w:val="en-GB"/>
        </w:rPr>
        <w:t xml:space="preserve"> </w:t>
      </w:r>
    </w:p>
    <w:p w:rsidR="00544960" w:rsidRPr="00C823DD" w:rsidRDefault="00451AD1" w:rsidP="00544960">
      <w:pPr>
        <w:pStyle w:val="slo"/>
        <w:rPr>
          <w:rFonts w:cs="Times New Roman"/>
          <w:kern w:val="16"/>
          <w:lang w:val="en-GB"/>
        </w:rPr>
      </w:pPr>
      <w:r w:rsidRPr="00C823DD">
        <w:rPr>
          <w:rFonts w:cs="Times New Roman"/>
          <w:kern w:val="16"/>
          <w:lang w:val="en-GB"/>
        </w:rPr>
        <w:t>Section</w:t>
      </w:r>
      <w:r w:rsidR="00544960" w:rsidRPr="00C823DD">
        <w:rPr>
          <w:rFonts w:cs="Times New Roman"/>
          <w:kern w:val="16"/>
          <w:lang w:val="en-GB"/>
        </w:rPr>
        <w:t xml:space="preserve"> 28</w:t>
      </w:r>
      <w:r w:rsidR="00542E76" w:rsidRPr="00C823DD">
        <w:rPr>
          <w:rFonts w:cs="Times New Roman"/>
          <w:kern w:val="16"/>
          <w:lang w:val="en-GB"/>
        </w:rPr>
        <w:t xml:space="preserve"> </w:t>
      </w:r>
    </w:p>
    <w:p w:rsidR="00544960" w:rsidRPr="00C823DD" w:rsidRDefault="00544960" w:rsidP="00272A31">
      <w:pPr>
        <w:jc w:val="center"/>
        <w:rPr>
          <w:b/>
          <w:kern w:val="16"/>
          <w:lang w:val="en-GB"/>
        </w:rPr>
      </w:pPr>
      <w:r w:rsidRPr="00C823DD">
        <w:rPr>
          <w:b/>
          <w:kern w:val="16"/>
          <w:lang w:val="en-GB"/>
        </w:rPr>
        <w:t xml:space="preserve">Managing transmission capacity shortages </w:t>
      </w:r>
      <w:r w:rsidR="007410D1" w:rsidRPr="00C823DD">
        <w:rPr>
          <w:b/>
          <w:kern w:val="16"/>
          <w:lang w:val="en-GB"/>
        </w:rPr>
        <w:t xml:space="preserve">[congestion management] for </w:t>
      </w:r>
      <w:r w:rsidR="00D043C1" w:rsidRPr="00C823DD">
        <w:rPr>
          <w:b/>
          <w:kern w:val="16"/>
          <w:lang w:val="en-GB"/>
        </w:rPr>
        <w:t>virtual</w:t>
      </w:r>
      <w:r w:rsidRPr="00C823DD">
        <w:rPr>
          <w:b/>
          <w:kern w:val="16"/>
          <w:lang w:val="en-GB"/>
        </w:rPr>
        <w:t xml:space="preserve"> </w:t>
      </w:r>
      <w:r w:rsidR="007410D1" w:rsidRPr="00C823DD">
        <w:rPr>
          <w:b/>
          <w:kern w:val="16"/>
          <w:lang w:val="en-GB"/>
        </w:rPr>
        <w:t xml:space="preserve">gas storage </w:t>
      </w:r>
      <w:r w:rsidR="00D043C1" w:rsidRPr="00C823DD">
        <w:rPr>
          <w:b/>
          <w:kern w:val="16"/>
          <w:lang w:val="en-GB"/>
        </w:rPr>
        <w:t>facility</w:t>
      </w:r>
      <w:r w:rsidR="007410D1" w:rsidRPr="00C823DD">
        <w:rPr>
          <w:b/>
          <w:kern w:val="16"/>
          <w:lang w:val="en-GB"/>
        </w:rPr>
        <w:t xml:space="preserve"> </w:t>
      </w:r>
      <w:r w:rsidR="00542E76" w:rsidRPr="00C823DD">
        <w:rPr>
          <w:b/>
          <w:kern w:val="16"/>
          <w:lang w:val="en-GB"/>
        </w:rPr>
        <w:t xml:space="preserve">points </w:t>
      </w:r>
      <w:r w:rsidR="007410D1" w:rsidRPr="00C823DD">
        <w:rPr>
          <w:b/>
          <w:kern w:val="16"/>
          <w:lang w:val="en-GB"/>
        </w:rPr>
        <w:t>and gas production plant</w:t>
      </w:r>
      <w:r w:rsidR="00542E76" w:rsidRPr="00C823DD">
        <w:rPr>
          <w:b/>
          <w:kern w:val="16"/>
          <w:lang w:val="en-GB"/>
        </w:rPr>
        <w:t xml:space="preserve"> points</w:t>
      </w:r>
      <w:r w:rsidR="007410D1" w:rsidRPr="00C823DD">
        <w:rPr>
          <w:b/>
          <w:kern w:val="16"/>
          <w:lang w:val="en-GB"/>
        </w:rPr>
        <w:t xml:space="preserve"> </w:t>
      </w:r>
    </w:p>
    <w:p w:rsidR="00544960" w:rsidRPr="00C823DD" w:rsidRDefault="00544960" w:rsidP="0089106D">
      <w:pPr>
        <w:jc w:val="both"/>
        <w:rPr>
          <w:b/>
          <w:kern w:val="16"/>
          <w:lang w:val="en-GB"/>
        </w:rPr>
      </w:pPr>
    </w:p>
    <w:p w:rsidR="00C078A8" w:rsidRPr="00C823DD" w:rsidRDefault="00FE0628" w:rsidP="0018231D">
      <w:pPr>
        <w:jc w:val="both"/>
        <w:rPr>
          <w:kern w:val="16"/>
          <w:lang w:val="en-GB"/>
        </w:rPr>
      </w:pPr>
      <w:r w:rsidRPr="00C823DD">
        <w:rPr>
          <w:kern w:val="16"/>
          <w:lang w:val="en-GB"/>
        </w:rPr>
        <w:t>(1)</w:t>
      </w:r>
      <w:r w:rsidR="00C078A8" w:rsidRPr="00C823DD">
        <w:rPr>
          <w:kern w:val="16"/>
          <w:lang w:val="en-GB"/>
        </w:rPr>
        <w:t xml:space="preserve"> </w:t>
      </w:r>
      <w:r w:rsidRPr="00C823DD">
        <w:rPr>
          <w:kern w:val="16"/>
          <w:lang w:val="en-GB"/>
        </w:rPr>
        <w:t>Should it not be feasible to satisfy</w:t>
      </w:r>
      <w:r w:rsidR="00E3111C" w:rsidRPr="00C823DD">
        <w:rPr>
          <w:kern w:val="16"/>
          <w:lang w:val="en-GB"/>
        </w:rPr>
        <w:t>, upon assessment</w:t>
      </w:r>
      <w:r w:rsidR="006334A4" w:rsidRPr="00C823DD">
        <w:rPr>
          <w:kern w:val="16"/>
          <w:lang w:val="en-GB"/>
        </w:rPr>
        <w:t xml:space="preserve"> of requests</w:t>
      </w:r>
      <w:r w:rsidR="00272A31" w:rsidRPr="00C823DD">
        <w:rPr>
          <w:kern w:val="16"/>
          <w:lang w:val="en-GB"/>
        </w:rPr>
        <w:t xml:space="preserve"> </w:t>
      </w:r>
      <w:r w:rsidR="007410D1" w:rsidRPr="00C823DD">
        <w:rPr>
          <w:kern w:val="16"/>
          <w:lang w:val="en-GB"/>
        </w:rPr>
        <w:t xml:space="preserve">for monthly firm </w:t>
      </w:r>
      <w:r w:rsidR="00451AD1" w:rsidRPr="00C823DD">
        <w:rPr>
          <w:kern w:val="16"/>
          <w:lang w:val="en-GB"/>
        </w:rPr>
        <w:t>transmission</w:t>
      </w:r>
      <w:r w:rsidR="00272A31" w:rsidRPr="00C823DD">
        <w:rPr>
          <w:kern w:val="16"/>
          <w:lang w:val="en-GB"/>
        </w:rPr>
        <w:t xml:space="preserve"> </w:t>
      </w:r>
      <w:r w:rsidR="008875A7" w:rsidRPr="00C823DD">
        <w:rPr>
          <w:kern w:val="16"/>
          <w:lang w:val="en-GB"/>
        </w:rPr>
        <w:t>capacity</w:t>
      </w:r>
      <w:r w:rsidR="007410D1" w:rsidRPr="00C823DD">
        <w:rPr>
          <w:kern w:val="16"/>
          <w:lang w:val="en-GB"/>
        </w:rPr>
        <w:t xml:space="preserve"> booking</w:t>
      </w:r>
      <w:r w:rsidR="00E3111C" w:rsidRPr="00C823DD">
        <w:rPr>
          <w:kern w:val="16"/>
          <w:lang w:val="en-GB"/>
        </w:rPr>
        <w:t>,</w:t>
      </w:r>
      <w:r w:rsidRPr="00C823DD">
        <w:rPr>
          <w:kern w:val="16"/>
          <w:lang w:val="en-GB"/>
        </w:rPr>
        <w:t xml:space="preserve"> all the applicants for </w:t>
      </w:r>
      <w:r w:rsidR="00272A31" w:rsidRPr="00C823DD">
        <w:rPr>
          <w:kern w:val="16"/>
          <w:lang w:val="en-GB"/>
        </w:rPr>
        <w:t xml:space="preserve">monthly </w:t>
      </w:r>
      <w:r w:rsidR="00E3111C" w:rsidRPr="00C823DD">
        <w:rPr>
          <w:kern w:val="16"/>
          <w:lang w:val="en-GB"/>
        </w:rPr>
        <w:t>firm</w:t>
      </w:r>
      <w:r w:rsidRPr="00C823DD">
        <w:rPr>
          <w:kern w:val="16"/>
          <w:lang w:val="en-GB"/>
        </w:rPr>
        <w:t xml:space="preserve"> transmission capacity booking</w:t>
      </w:r>
      <w:r w:rsidR="00E3111C" w:rsidRPr="00C823DD">
        <w:rPr>
          <w:kern w:val="16"/>
          <w:lang w:val="en-GB"/>
        </w:rPr>
        <w:t xml:space="preserve"> at the same point in time</w:t>
      </w:r>
      <w:r w:rsidRPr="00C823DD">
        <w:rPr>
          <w:kern w:val="16"/>
          <w:lang w:val="en-GB"/>
        </w:rPr>
        <w:t xml:space="preserve"> the </w:t>
      </w:r>
      <w:r w:rsidR="00B05703" w:rsidRPr="00C823DD">
        <w:rPr>
          <w:kern w:val="16"/>
          <w:lang w:val="en-GB"/>
        </w:rPr>
        <w:t>TSO</w:t>
      </w:r>
      <w:r w:rsidRPr="00C823DD">
        <w:rPr>
          <w:kern w:val="16"/>
          <w:lang w:val="en-GB"/>
        </w:rPr>
        <w:t xml:space="preserve"> shall allocate free transmission capacity in proportion to the amounts in the requests for </w:t>
      </w:r>
      <w:r w:rsidR="00272A31" w:rsidRPr="00C823DD">
        <w:rPr>
          <w:kern w:val="16"/>
          <w:lang w:val="en-GB"/>
        </w:rPr>
        <w:t>monthly</w:t>
      </w:r>
      <w:r w:rsidR="00E3111C" w:rsidRPr="00C823DD">
        <w:rPr>
          <w:kern w:val="16"/>
          <w:lang w:val="en-GB"/>
        </w:rPr>
        <w:t xml:space="preserve"> firm</w:t>
      </w:r>
      <w:r w:rsidRPr="00C823DD">
        <w:rPr>
          <w:kern w:val="16"/>
          <w:lang w:val="en-GB"/>
        </w:rPr>
        <w:t xml:space="preserve"> transmission capacity booking</w:t>
      </w:r>
      <w:r w:rsidR="000A0812" w:rsidRPr="00C823DD">
        <w:rPr>
          <w:kern w:val="16"/>
          <w:lang w:val="en-GB"/>
        </w:rPr>
        <w:t>, provided that if</w:t>
      </w:r>
      <w:r w:rsidRPr="00C823DD">
        <w:rPr>
          <w:kern w:val="16"/>
          <w:lang w:val="en-GB"/>
        </w:rPr>
        <w:t xml:space="preserve"> a request </w:t>
      </w:r>
      <w:r w:rsidR="00272A31" w:rsidRPr="00C823DD">
        <w:rPr>
          <w:kern w:val="16"/>
          <w:lang w:val="en-GB"/>
        </w:rPr>
        <w:t xml:space="preserve">of an applicant for monthly </w:t>
      </w:r>
      <w:r w:rsidR="00E3111C" w:rsidRPr="00C823DD">
        <w:rPr>
          <w:kern w:val="16"/>
          <w:lang w:val="en-GB"/>
        </w:rPr>
        <w:t xml:space="preserve">firm </w:t>
      </w:r>
      <w:r w:rsidR="00C078A8" w:rsidRPr="00C823DD">
        <w:rPr>
          <w:kern w:val="16"/>
          <w:lang w:val="en-GB"/>
        </w:rPr>
        <w:t>transmission</w:t>
      </w:r>
      <w:r w:rsidR="00E3111C" w:rsidRPr="00C823DD">
        <w:rPr>
          <w:kern w:val="16"/>
          <w:lang w:val="en-GB"/>
        </w:rPr>
        <w:t xml:space="preserve"> capacity </w:t>
      </w:r>
      <w:r w:rsidRPr="00C823DD">
        <w:rPr>
          <w:kern w:val="16"/>
          <w:lang w:val="en-GB"/>
        </w:rPr>
        <w:t xml:space="preserve">exceeds free transmission capacity the </w:t>
      </w:r>
      <w:r w:rsidR="00B05703" w:rsidRPr="00C823DD">
        <w:rPr>
          <w:kern w:val="16"/>
          <w:lang w:val="en-GB"/>
        </w:rPr>
        <w:t>TSO</w:t>
      </w:r>
      <w:r w:rsidRPr="00C823DD">
        <w:rPr>
          <w:kern w:val="16"/>
          <w:lang w:val="en-GB"/>
        </w:rPr>
        <w:t xml:space="preserve"> shall reduce this request to the level of free transmission capacity prior to allocating free transmission capacity.</w:t>
      </w:r>
      <w:r w:rsidR="001C68AB" w:rsidRPr="00C823DD">
        <w:rPr>
          <w:kern w:val="16"/>
          <w:lang w:val="en-GB"/>
        </w:rPr>
        <w:t xml:space="preserve"> </w:t>
      </w:r>
    </w:p>
    <w:p w:rsidR="00C078A8" w:rsidRPr="00C823DD" w:rsidRDefault="00C078A8" w:rsidP="0018231D">
      <w:pPr>
        <w:jc w:val="both"/>
        <w:rPr>
          <w:kern w:val="16"/>
          <w:lang w:val="en-GB"/>
        </w:rPr>
      </w:pPr>
    </w:p>
    <w:p w:rsidR="00C078A8" w:rsidRPr="00C823DD" w:rsidRDefault="00E3111C" w:rsidP="0018231D">
      <w:pPr>
        <w:jc w:val="both"/>
        <w:rPr>
          <w:kern w:val="16"/>
          <w:lang w:val="en-GB"/>
        </w:rPr>
      </w:pPr>
      <w:r w:rsidRPr="00C823DD">
        <w:rPr>
          <w:kern w:val="16"/>
          <w:lang w:val="en-GB"/>
        </w:rPr>
        <w:t xml:space="preserve">(2) </w:t>
      </w:r>
      <w:r w:rsidR="00B05703" w:rsidRPr="00C823DD">
        <w:rPr>
          <w:kern w:val="16"/>
          <w:lang w:val="en-GB"/>
        </w:rPr>
        <w:t>Should it not be feasible</w:t>
      </w:r>
      <w:r w:rsidR="000A0812" w:rsidRPr="00C823DD">
        <w:rPr>
          <w:kern w:val="16"/>
          <w:lang w:val="en-GB"/>
        </w:rPr>
        <w:t>,</w:t>
      </w:r>
      <w:r w:rsidR="00B05703" w:rsidRPr="00C823DD">
        <w:rPr>
          <w:kern w:val="16"/>
          <w:lang w:val="en-GB"/>
        </w:rPr>
        <w:t xml:space="preserve"> after satisfying requests </w:t>
      </w:r>
      <w:r w:rsidR="007410D1" w:rsidRPr="00C823DD">
        <w:rPr>
          <w:kern w:val="16"/>
          <w:lang w:val="en-GB"/>
        </w:rPr>
        <w:t xml:space="preserve">for daily </w:t>
      </w:r>
      <w:r w:rsidR="00451AD1" w:rsidRPr="00C823DD">
        <w:rPr>
          <w:kern w:val="16"/>
          <w:lang w:val="en-GB"/>
        </w:rPr>
        <w:t>transmission</w:t>
      </w:r>
      <w:r w:rsidR="00A368E1" w:rsidRPr="00C823DD">
        <w:rPr>
          <w:kern w:val="16"/>
          <w:lang w:val="en-GB"/>
        </w:rPr>
        <w:t xml:space="preserve"> </w:t>
      </w:r>
      <w:r w:rsidR="008875A7" w:rsidRPr="00C823DD">
        <w:rPr>
          <w:kern w:val="16"/>
          <w:lang w:val="en-GB"/>
        </w:rPr>
        <w:t>capacity</w:t>
      </w:r>
      <w:r w:rsidR="00AA7CC0" w:rsidRPr="00C823DD">
        <w:rPr>
          <w:kern w:val="16"/>
          <w:lang w:val="en-GB"/>
        </w:rPr>
        <w:t xml:space="preserve"> </w:t>
      </w:r>
      <w:r w:rsidR="007410D1" w:rsidRPr="00C823DD">
        <w:rPr>
          <w:kern w:val="16"/>
          <w:lang w:val="en-GB"/>
        </w:rPr>
        <w:t>booking</w:t>
      </w:r>
      <w:r w:rsidR="000A0812" w:rsidRPr="00C823DD">
        <w:rPr>
          <w:kern w:val="16"/>
          <w:lang w:val="en-GB"/>
        </w:rPr>
        <w:t>,</w:t>
      </w:r>
      <w:r w:rsidR="007410D1" w:rsidRPr="00C823DD">
        <w:rPr>
          <w:kern w:val="16"/>
          <w:lang w:val="en-GB"/>
        </w:rPr>
        <w:t xml:space="preserve"> </w:t>
      </w:r>
      <w:r w:rsidR="005B3631" w:rsidRPr="00C823DD">
        <w:rPr>
          <w:kern w:val="16"/>
          <w:lang w:val="en-GB"/>
        </w:rPr>
        <w:t>to satisfy, upon assessment</w:t>
      </w:r>
      <w:r w:rsidR="006334A4" w:rsidRPr="00C823DD">
        <w:rPr>
          <w:kern w:val="16"/>
          <w:lang w:val="en-GB"/>
        </w:rPr>
        <w:t xml:space="preserve"> of requests</w:t>
      </w:r>
      <w:r w:rsidR="005B3631" w:rsidRPr="00C823DD">
        <w:rPr>
          <w:kern w:val="16"/>
          <w:lang w:val="en-GB"/>
        </w:rPr>
        <w:t xml:space="preserve">, all applicants for </w:t>
      </w:r>
      <w:r w:rsidRPr="00C823DD">
        <w:rPr>
          <w:kern w:val="16"/>
          <w:lang w:val="en-GB"/>
        </w:rPr>
        <w:t>d</w:t>
      </w:r>
      <w:r w:rsidR="005B3631" w:rsidRPr="00C823DD">
        <w:rPr>
          <w:kern w:val="16"/>
          <w:lang w:val="en-GB"/>
        </w:rPr>
        <w:t xml:space="preserve">aily </w:t>
      </w:r>
      <w:r w:rsidR="00C264C6" w:rsidRPr="00C823DD">
        <w:rPr>
          <w:kern w:val="16"/>
          <w:lang w:val="en-GB"/>
        </w:rPr>
        <w:t>firm</w:t>
      </w:r>
      <w:r w:rsidR="005B3631" w:rsidRPr="00C823DD">
        <w:rPr>
          <w:kern w:val="16"/>
          <w:lang w:val="en-GB"/>
        </w:rPr>
        <w:t xml:space="preserve">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005B3631" w:rsidRPr="00C823DD">
        <w:rPr>
          <w:kern w:val="16"/>
          <w:lang w:val="en-GB"/>
        </w:rPr>
        <w:t xml:space="preserve"> </w:t>
      </w:r>
      <w:r w:rsidR="00A368E1" w:rsidRPr="00C823DD">
        <w:rPr>
          <w:kern w:val="16"/>
          <w:lang w:val="en-GB"/>
        </w:rPr>
        <w:t xml:space="preserve">booking </w:t>
      </w:r>
      <w:r w:rsidR="005B3631" w:rsidRPr="00C823DD">
        <w:rPr>
          <w:kern w:val="16"/>
          <w:lang w:val="en-GB"/>
        </w:rPr>
        <w:t>at the same point in time</w:t>
      </w:r>
      <w:r w:rsidRPr="00C823DD">
        <w:rPr>
          <w:kern w:val="16"/>
          <w:lang w:val="en-GB"/>
        </w:rPr>
        <w:t xml:space="preserve"> </w:t>
      </w:r>
      <w:r w:rsidR="00C264C6" w:rsidRPr="00C823DD">
        <w:rPr>
          <w:kern w:val="16"/>
          <w:lang w:val="en-GB"/>
        </w:rPr>
        <w:t>the</w:t>
      </w:r>
      <w:r w:rsidR="005B3631" w:rsidRPr="00C823DD">
        <w:rPr>
          <w:kern w:val="16"/>
          <w:lang w:val="en-GB"/>
        </w:rPr>
        <w:t xml:space="preserve"> TSO shall allocate free</w:t>
      </w:r>
      <w:r w:rsidRPr="00C823DD">
        <w:rPr>
          <w:kern w:val="16"/>
          <w:lang w:val="en-GB"/>
        </w:rPr>
        <w:t xml:space="preserve">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Pr="00C823DD">
        <w:rPr>
          <w:kern w:val="16"/>
          <w:lang w:val="en-GB"/>
        </w:rPr>
        <w:t xml:space="preserve"> </w:t>
      </w:r>
      <w:r w:rsidR="005B3631" w:rsidRPr="00C823DD">
        <w:rPr>
          <w:kern w:val="16"/>
          <w:lang w:val="en-GB"/>
        </w:rPr>
        <w:t xml:space="preserve">in proportion to the amounts in the requests for </w:t>
      </w:r>
      <w:r w:rsidR="00C264C6" w:rsidRPr="00C823DD">
        <w:rPr>
          <w:kern w:val="16"/>
          <w:lang w:val="en-GB"/>
        </w:rPr>
        <w:t>daily</w:t>
      </w:r>
      <w:r w:rsidR="005B3631" w:rsidRPr="00C823DD">
        <w:rPr>
          <w:kern w:val="16"/>
          <w:lang w:val="en-GB"/>
        </w:rPr>
        <w:t xml:space="preserve"> firm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005B3631" w:rsidRPr="00C823DD">
        <w:rPr>
          <w:kern w:val="16"/>
          <w:lang w:val="en-GB"/>
        </w:rPr>
        <w:t xml:space="preserve"> booking</w:t>
      </w:r>
      <w:r w:rsidR="000A0812" w:rsidRPr="00C823DD">
        <w:rPr>
          <w:kern w:val="16"/>
          <w:lang w:val="en-GB"/>
        </w:rPr>
        <w:t>, provided that i</w:t>
      </w:r>
      <w:r w:rsidR="005B3631" w:rsidRPr="00C823DD">
        <w:rPr>
          <w:kern w:val="16"/>
          <w:lang w:val="en-GB"/>
        </w:rPr>
        <w:t xml:space="preserve">f a request </w:t>
      </w:r>
      <w:r w:rsidR="00A368E1" w:rsidRPr="00C823DD">
        <w:rPr>
          <w:kern w:val="16"/>
          <w:lang w:val="en-GB"/>
        </w:rPr>
        <w:t xml:space="preserve">of an applicant </w:t>
      </w:r>
      <w:r w:rsidR="005B3631" w:rsidRPr="00C823DD">
        <w:rPr>
          <w:kern w:val="16"/>
          <w:lang w:val="en-GB"/>
        </w:rPr>
        <w:t xml:space="preserve">for daily </w:t>
      </w:r>
      <w:r w:rsidR="001C68AB" w:rsidRPr="00C823DD">
        <w:rPr>
          <w:kern w:val="16"/>
          <w:lang w:val="en-GB"/>
        </w:rPr>
        <w:t xml:space="preserve">firm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Pr="00C823DD">
        <w:rPr>
          <w:kern w:val="16"/>
          <w:lang w:val="en-GB"/>
        </w:rPr>
        <w:t xml:space="preserve"> </w:t>
      </w:r>
      <w:r w:rsidR="005B3631" w:rsidRPr="00C823DD">
        <w:rPr>
          <w:kern w:val="16"/>
          <w:lang w:val="en-GB"/>
        </w:rPr>
        <w:t xml:space="preserve">exceeds free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Pr="00C823DD">
        <w:rPr>
          <w:kern w:val="16"/>
          <w:lang w:val="en-GB"/>
        </w:rPr>
        <w:t xml:space="preserve"> </w:t>
      </w:r>
      <w:r w:rsidR="005B3631" w:rsidRPr="00C823DD">
        <w:rPr>
          <w:kern w:val="16"/>
          <w:lang w:val="en-GB"/>
        </w:rPr>
        <w:t>the TSO shall reduce the request to the level of the remaining free</w:t>
      </w:r>
      <w:r w:rsidRPr="00C823DD">
        <w:rPr>
          <w:kern w:val="16"/>
          <w:lang w:val="en-GB"/>
        </w:rPr>
        <w:t xml:space="preserve">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005B3631" w:rsidRPr="00C823DD">
        <w:rPr>
          <w:kern w:val="16"/>
          <w:lang w:val="en-GB"/>
        </w:rPr>
        <w:t xml:space="preserve"> prior to allocating free transmission </w:t>
      </w:r>
      <w:r w:rsidR="00C264C6" w:rsidRPr="00C823DD">
        <w:rPr>
          <w:kern w:val="16"/>
          <w:lang w:val="en-GB"/>
        </w:rPr>
        <w:t>capacity</w:t>
      </w:r>
      <w:r w:rsidRPr="00C823DD">
        <w:rPr>
          <w:kern w:val="16"/>
          <w:lang w:val="en-GB"/>
        </w:rPr>
        <w:t>.</w:t>
      </w:r>
      <w:r w:rsidR="00B86987" w:rsidRPr="00C823DD">
        <w:rPr>
          <w:kern w:val="16"/>
          <w:lang w:val="en-GB"/>
        </w:rPr>
        <w:t xml:space="preserve"> </w:t>
      </w:r>
    </w:p>
    <w:p w:rsidR="00C078A8" w:rsidRPr="00C823DD" w:rsidRDefault="00C078A8" w:rsidP="0018231D">
      <w:pPr>
        <w:jc w:val="both"/>
        <w:rPr>
          <w:kern w:val="16"/>
          <w:lang w:val="en-GB"/>
        </w:rPr>
      </w:pPr>
    </w:p>
    <w:p w:rsidR="00C078A8" w:rsidRPr="00C823DD" w:rsidRDefault="00E3111C" w:rsidP="0018231D">
      <w:pPr>
        <w:jc w:val="both"/>
        <w:rPr>
          <w:kern w:val="16"/>
          <w:lang w:val="en-GB"/>
        </w:rPr>
      </w:pPr>
      <w:r w:rsidRPr="00C823DD">
        <w:rPr>
          <w:kern w:val="16"/>
          <w:lang w:val="en-GB"/>
        </w:rPr>
        <w:t xml:space="preserve">(3) </w:t>
      </w:r>
      <w:r w:rsidR="00792E81" w:rsidRPr="00C823DD">
        <w:rPr>
          <w:kern w:val="16"/>
          <w:lang w:val="en-GB"/>
        </w:rPr>
        <w:t xml:space="preserve">To the extent of the shortfall in </w:t>
      </w:r>
      <w:r w:rsidR="00C264C6" w:rsidRPr="00C823DD">
        <w:rPr>
          <w:kern w:val="16"/>
          <w:lang w:val="en-GB"/>
        </w:rPr>
        <w:t>capacity</w:t>
      </w:r>
      <w:r w:rsidRPr="00C823DD">
        <w:rPr>
          <w:kern w:val="16"/>
          <w:lang w:val="en-GB"/>
        </w:rPr>
        <w:t xml:space="preserve"> </w:t>
      </w:r>
      <w:r w:rsidR="00792E81" w:rsidRPr="00C823DD">
        <w:rPr>
          <w:kern w:val="16"/>
          <w:lang w:val="en-GB"/>
        </w:rPr>
        <w:t xml:space="preserve">requested under </w:t>
      </w:r>
      <w:r w:rsidR="001415D2" w:rsidRPr="00C823DD">
        <w:rPr>
          <w:kern w:val="16"/>
          <w:lang w:val="en-GB"/>
        </w:rPr>
        <w:t xml:space="preserve">subsections </w:t>
      </w:r>
      <w:r w:rsidR="00AA7CC0" w:rsidRPr="00C823DD">
        <w:rPr>
          <w:kern w:val="16"/>
          <w:lang w:val="en-GB"/>
        </w:rPr>
        <w:t xml:space="preserve">(1) </w:t>
      </w:r>
      <w:r w:rsidRPr="00C823DD">
        <w:rPr>
          <w:kern w:val="16"/>
          <w:lang w:val="en-GB"/>
        </w:rPr>
        <w:t>a</w:t>
      </w:r>
      <w:r w:rsidR="00792E81" w:rsidRPr="00C823DD">
        <w:rPr>
          <w:kern w:val="16"/>
          <w:lang w:val="en-GB"/>
        </w:rPr>
        <w:t>nd</w:t>
      </w:r>
      <w:r w:rsidRPr="00C823DD">
        <w:rPr>
          <w:kern w:val="16"/>
          <w:lang w:val="en-GB"/>
        </w:rPr>
        <w:t xml:space="preserve"> </w:t>
      </w:r>
      <w:r w:rsidR="00AA7CC0" w:rsidRPr="00C823DD">
        <w:rPr>
          <w:kern w:val="16"/>
          <w:lang w:val="en-GB"/>
        </w:rPr>
        <w:t>(</w:t>
      </w:r>
      <w:r w:rsidRPr="00C823DD">
        <w:rPr>
          <w:kern w:val="16"/>
          <w:lang w:val="en-GB"/>
        </w:rPr>
        <w:t>2</w:t>
      </w:r>
      <w:r w:rsidR="00AA7CC0" w:rsidRPr="00C823DD">
        <w:rPr>
          <w:kern w:val="16"/>
          <w:lang w:val="en-GB"/>
        </w:rPr>
        <w:t>)</w:t>
      </w:r>
      <w:r w:rsidR="00792E81" w:rsidRPr="00C823DD">
        <w:rPr>
          <w:kern w:val="16"/>
          <w:lang w:val="en-GB"/>
        </w:rPr>
        <w:t>,</w:t>
      </w:r>
      <w:r w:rsidRPr="00C823DD">
        <w:rPr>
          <w:kern w:val="16"/>
          <w:lang w:val="en-GB"/>
        </w:rPr>
        <w:t xml:space="preserve"> </w:t>
      </w:r>
      <w:r w:rsidR="00F955C5" w:rsidRPr="00C823DD">
        <w:rPr>
          <w:kern w:val="16"/>
          <w:lang w:val="en-GB"/>
        </w:rPr>
        <w:t xml:space="preserve">the TSO shall </w:t>
      </w:r>
      <w:r w:rsidR="00792E81" w:rsidRPr="00C823DD">
        <w:rPr>
          <w:kern w:val="16"/>
          <w:lang w:val="en-GB"/>
        </w:rPr>
        <w:t>book</w:t>
      </w:r>
      <w:r w:rsidR="00512BCD" w:rsidRPr="00C823DD">
        <w:rPr>
          <w:kern w:val="16"/>
          <w:lang w:val="en-GB"/>
        </w:rPr>
        <w:t xml:space="preserve"> </w:t>
      </w:r>
      <w:r w:rsidR="00F955C5" w:rsidRPr="00C823DD">
        <w:rPr>
          <w:kern w:val="16"/>
          <w:lang w:val="en-GB"/>
        </w:rPr>
        <w:t>interruptible transmission capacity</w:t>
      </w:r>
      <w:r w:rsidR="00B945E0" w:rsidRPr="00C823DD">
        <w:rPr>
          <w:kern w:val="16"/>
          <w:lang w:val="en-GB"/>
        </w:rPr>
        <w:t xml:space="preserve"> on a preliminary basis</w:t>
      </w:r>
      <w:r w:rsidR="00792E81" w:rsidRPr="00C823DD">
        <w:rPr>
          <w:kern w:val="16"/>
          <w:lang w:val="en-GB"/>
        </w:rPr>
        <w:t xml:space="preserve">. </w:t>
      </w:r>
      <w:r w:rsidR="00DF4184" w:rsidRPr="00C823DD">
        <w:rPr>
          <w:kern w:val="16"/>
          <w:lang w:val="en-GB"/>
        </w:rPr>
        <w:t xml:space="preserve">The TSO shall only book </w:t>
      </w:r>
      <w:r w:rsidR="00C264C6" w:rsidRPr="00C823DD">
        <w:rPr>
          <w:kern w:val="16"/>
          <w:lang w:val="en-GB"/>
        </w:rPr>
        <w:t xml:space="preserve">transmission capacity upon </w:t>
      </w:r>
      <w:r w:rsidR="002678E0" w:rsidRPr="00C823DD">
        <w:rPr>
          <w:kern w:val="16"/>
          <w:lang w:val="en-GB"/>
        </w:rPr>
        <w:t>the</w:t>
      </w:r>
      <w:r w:rsidR="00C264C6" w:rsidRPr="00C823DD">
        <w:rPr>
          <w:kern w:val="16"/>
          <w:lang w:val="en-GB"/>
        </w:rPr>
        <w:t xml:space="preserve"> electronic confirmation </w:t>
      </w:r>
      <w:r w:rsidR="00512BCD" w:rsidRPr="00C823DD">
        <w:rPr>
          <w:kern w:val="16"/>
          <w:lang w:val="en-GB"/>
        </w:rPr>
        <w:t>of</w:t>
      </w:r>
      <w:r w:rsidR="00C264C6" w:rsidRPr="00C823DD">
        <w:rPr>
          <w:kern w:val="16"/>
          <w:lang w:val="en-GB"/>
        </w:rPr>
        <w:t xml:space="preserve"> the </w:t>
      </w:r>
      <w:r w:rsidR="000151AA" w:rsidRPr="00C823DD">
        <w:rPr>
          <w:kern w:val="16"/>
          <w:lang w:val="en-GB"/>
        </w:rPr>
        <w:t xml:space="preserve">requested </w:t>
      </w:r>
      <w:r w:rsidR="00C264C6" w:rsidRPr="00C823DD">
        <w:rPr>
          <w:kern w:val="16"/>
          <w:lang w:val="en-GB"/>
        </w:rPr>
        <w:t xml:space="preserve">booking by the cleared entity by </w:t>
      </w:r>
      <w:r w:rsidR="002678E0" w:rsidRPr="00C823DD">
        <w:rPr>
          <w:kern w:val="16"/>
          <w:lang w:val="en-GB"/>
        </w:rPr>
        <w:t>0</w:t>
      </w:r>
      <w:r w:rsidR="002507EA" w:rsidRPr="00C823DD">
        <w:rPr>
          <w:kern w:val="16"/>
          <w:lang w:val="en-GB"/>
        </w:rPr>
        <w:t>8</w:t>
      </w:r>
      <w:r w:rsidR="00DF4184" w:rsidRPr="00C823DD">
        <w:rPr>
          <w:kern w:val="16"/>
          <w:lang w:val="en-GB"/>
        </w:rPr>
        <w:t>:</w:t>
      </w:r>
      <w:r w:rsidR="002507EA" w:rsidRPr="00C823DD">
        <w:rPr>
          <w:kern w:val="16"/>
          <w:lang w:val="en-GB"/>
        </w:rPr>
        <w:t>45</w:t>
      </w:r>
      <w:r w:rsidR="00DF4184" w:rsidRPr="00C823DD">
        <w:rPr>
          <w:kern w:val="16"/>
          <w:lang w:val="en-GB"/>
        </w:rPr>
        <w:t>:00</w:t>
      </w:r>
      <w:r w:rsidR="00C264C6" w:rsidRPr="00C823DD">
        <w:rPr>
          <w:kern w:val="16"/>
          <w:lang w:val="en-GB"/>
        </w:rPr>
        <w:t xml:space="preserve"> on the </w:t>
      </w:r>
      <w:r w:rsidR="00DF4184" w:rsidRPr="00C823DD">
        <w:rPr>
          <w:kern w:val="16"/>
          <w:lang w:val="en-GB"/>
        </w:rPr>
        <w:t>calendar</w:t>
      </w:r>
      <w:r w:rsidR="00C264C6" w:rsidRPr="00C823DD">
        <w:rPr>
          <w:kern w:val="16"/>
          <w:lang w:val="en-GB"/>
        </w:rPr>
        <w:t xml:space="preserve"> day on which </w:t>
      </w:r>
      <w:r w:rsidR="007410D1" w:rsidRPr="00C823DD">
        <w:rPr>
          <w:kern w:val="16"/>
          <w:lang w:val="en-GB"/>
        </w:rPr>
        <w:t>t</w:t>
      </w:r>
      <w:r w:rsidR="00DF4184" w:rsidRPr="00C823DD">
        <w:rPr>
          <w:kern w:val="16"/>
          <w:lang w:val="en-GB"/>
        </w:rPr>
        <w:t xml:space="preserve">he TSO </w:t>
      </w:r>
      <w:r w:rsidR="00C264C6" w:rsidRPr="00C823DD">
        <w:rPr>
          <w:kern w:val="16"/>
          <w:lang w:val="en-GB"/>
        </w:rPr>
        <w:t>booked</w:t>
      </w:r>
      <w:r w:rsidR="00DF4184" w:rsidRPr="00C823DD">
        <w:rPr>
          <w:kern w:val="16"/>
          <w:lang w:val="en-GB"/>
        </w:rPr>
        <w:t xml:space="preserve"> the capacity</w:t>
      </w:r>
      <w:r w:rsidR="00B945E0" w:rsidRPr="00C823DD">
        <w:rPr>
          <w:kern w:val="16"/>
          <w:lang w:val="en-GB"/>
        </w:rPr>
        <w:t xml:space="preserve"> on a preliminary basis</w:t>
      </w:r>
      <w:r w:rsidR="00C264C6" w:rsidRPr="00C823DD">
        <w:rPr>
          <w:kern w:val="16"/>
          <w:lang w:val="en-GB"/>
        </w:rPr>
        <w:t>.</w:t>
      </w:r>
      <w:r w:rsidR="002678E0" w:rsidRPr="00C823DD">
        <w:rPr>
          <w:kern w:val="16"/>
          <w:lang w:val="en-GB"/>
        </w:rPr>
        <w:t xml:space="preserve"> </w:t>
      </w:r>
    </w:p>
    <w:p w:rsidR="00C078A8" w:rsidRPr="00C823DD" w:rsidRDefault="00C078A8" w:rsidP="0018231D">
      <w:pPr>
        <w:jc w:val="both"/>
        <w:rPr>
          <w:kern w:val="16"/>
          <w:lang w:val="en-GB"/>
        </w:rPr>
      </w:pPr>
    </w:p>
    <w:p w:rsidR="00C078A8" w:rsidRPr="00C823DD" w:rsidRDefault="00E3111C" w:rsidP="0018231D">
      <w:pPr>
        <w:jc w:val="both"/>
        <w:rPr>
          <w:kern w:val="16"/>
          <w:lang w:val="en-GB"/>
        </w:rPr>
      </w:pPr>
      <w:r w:rsidRPr="00C823DD">
        <w:rPr>
          <w:kern w:val="16"/>
          <w:lang w:val="en-GB"/>
        </w:rPr>
        <w:t xml:space="preserve">(4) </w:t>
      </w:r>
      <w:r w:rsidR="00792E81" w:rsidRPr="00C823DD">
        <w:rPr>
          <w:kern w:val="16"/>
          <w:lang w:val="en-GB"/>
        </w:rPr>
        <w:t xml:space="preserve">The TSO shall </w:t>
      </w:r>
      <w:r w:rsidR="004A0E67" w:rsidRPr="00C823DD">
        <w:rPr>
          <w:kern w:val="16"/>
          <w:lang w:val="en-GB"/>
        </w:rPr>
        <w:t xml:space="preserve">offer an unlimited size of </w:t>
      </w:r>
      <w:r w:rsidR="00A70D13" w:rsidRPr="00C823DD">
        <w:rPr>
          <w:kern w:val="16"/>
          <w:lang w:val="en-GB"/>
        </w:rPr>
        <w:t>interruptible</w:t>
      </w:r>
      <w:r w:rsidRPr="00C823DD">
        <w:rPr>
          <w:kern w:val="16"/>
          <w:lang w:val="en-GB"/>
        </w:rPr>
        <w:t xml:space="preserve">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Pr="00C823DD">
        <w:rPr>
          <w:kern w:val="16"/>
          <w:lang w:val="en-GB"/>
        </w:rPr>
        <w:t>.</w:t>
      </w:r>
      <w:r w:rsidR="002678E0" w:rsidRPr="00C823DD">
        <w:rPr>
          <w:kern w:val="16"/>
          <w:lang w:val="en-GB"/>
        </w:rPr>
        <w:t xml:space="preserve"> </w:t>
      </w:r>
    </w:p>
    <w:p w:rsidR="00DF4184" w:rsidRPr="00C823DD" w:rsidRDefault="00DF4184" w:rsidP="0018231D">
      <w:pPr>
        <w:jc w:val="both"/>
        <w:rPr>
          <w:kern w:val="16"/>
          <w:lang w:val="en-GB"/>
        </w:rPr>
      </w:pPr>
    </w:p>
    <w:p w:rsidR="00DF4184" w:rsidRPr="00C823DD" w:rsidRDefault="00DF4184" w:rsidP="00DF4184">
      <w:pPr>
        <w:pStyle w:val="Nzevped"/>
        <w:rPr>
          <w:kern w:val="16"/>
          <w:lang w:val="en-GB"/>
        </w:rPr>
      </w:pPr>
      <w:r w:rsidRPr="00C823DD">
        <w:rPr>
          <w:kern w:val="16"/>
          <w:lang w:val="en-GB"/>
        </w:rPr>
        <w:t xml:space="preserve">Managing transmission capacity shortages </w:t>
      </w:r>
      <w:r w:rsidR="007410D1" w:rsidRPr="00C823DD">
        <w:rPr>
          <w:kern w:val="16"/>
          <w:lang w:val="en-GB"/>
        </w:rPr>
        <w:t>[congestion management] for border points</w:t>
      </w:r>
      <w:r w:rsidR="00F83AF5" w:rsidRPr="00C823DD">
        <w:rPr>
          <w:kern w:val="16"/>
          <w:lang w:val="en-GB"/>
        </w:rPr>
        <w:t xml:space="preserve"> </w:t>
      </w:r>
    </w:p>
    <w:p w:rsidR="00DF4184" w:rsidRPr="00C823DD" w:rsidRDefault="00451AD1" w:rsidP="00451AD1">
      <w:pPr>
        <w:jc w:val="center"/>
        <w:rPr>
          <w:kern w:val="16"/>
          <w:lang w:val="en-GB"/>
        </w:rPr>
      </w:pPr>
      <w:r w:rsidRPr="00C823DD">
        <w:rPr>
          <w:kern w:val="16"/>
          <w:lang w:val="en-GB"/>
        </w:rPr>
        <w:t>Section</w:t>
      </w:r>
      <w:r w:rsidR="00DF4184" w:rsidRPr="00C823DD">
        <w:rPr>
          <w:kern w:val="16"/>
          <w:lang w:val="en-GB"/>
        </w:rPr>
        <w:t xml:space="preserve"> 29</w:t>
      </w:r>
      <w:r w:rsidR="00F83AF5" w:rsidRPr="00C823DD">
        <w:rPr>
          <w:kern w:val="16"/>
          <w:lang w:val="en-GB"/>
        </w:rPr>
        <w:t xml:space="preserve"> </w:t>
      </w:r>
    </w:p>
    <w:p w:rsidR="00C078A8" w:rsidRPr="00C823DD" w:rsidRDefault="00C078A8" w:rsidP="0018231D">
      <w:pPr>
        <w:jc w:val="both"/>
        <w:rPr>
          <w:kern w:val="16"/>
          <w:lang w:val="en-GB"/>
        </w:rPr>
      </w:pPr>
    </w:p>
    <w:p w:rsidR="00B87841" w:rsidRPr="00C823DD" w:rsidRDefault="00B87841" w:rsidP="005013DF">
      <w:pPr>
        <w:pStyle w:val="Odstavec"/>
        <w:ind w:firstLine="0"/>
        <w:rPr>
          <w:kern w:val="16"/>
          <w:lang w:val="en-GB"/>
        </w:rPr>
      </w:pPr>
      <w:r w:rsidRPr="00C823DD">
        <w:rPr>
          <w:kern w:val="16"/>
          <w:lang w:val="en-GB"/>
        </w:rPr>
        <w:t xml:space="preserve">(1) </w:t>
      </w:r>
      <w:r w:rsidR="000369F0" w:rsidRPr="00C823DD">
        <w:rPr>
          <w:kern w:val="16"/>
          <w:lang w:val="en-GB"/>
        </w:rPr>
        <w:t xml:space="preserve">In the case of a shortage of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0369F0" w:rsidRPr="00C823DD">
        <w:rPr>
          <w:kern w:val="16"/>
          <w:lang w:val="en-GB"/>
        </w:rPr>
        <w:t>for yearly</w:t>
      </w:r>
      <w:r w:rsidRPr="00C823DD">
        <w:rPr>
          <w:kern w:val="16"/>
          <w:lang w:val="en-GB"/>
        </w:rPr>
        <w:t xml:space="preserve"> standard </w:t>
      </w:r>
      <w:r w:rsidR="000369F0" w:rsidRPr="00C823DD">
        <w:rPr>
          <w:kern w:val="16"/>
          <w:lang w:val="en-GB"/>
        </w:rPr>
        <w:t>capacity</w:t>
      </w:r>
      <w:r w:rsidRPr="00C823DD">
        <w:rPr>
          <w:kern w:val="16"/>
          <w:lang w:val="en-GB"/>
        </w:rPr>
        <w:t xml:space="preserve">, </w:t>
      </w:r>
      <w:r w:rsidR="00D043C1" w:rsidRPr="00C823DD">
        <w:rPr>
          <w:kern w:val="16"/>
          <w:lang w:val="en-GB"/>
        </w:rPr>
        <w:t>quarterly</w:t>
      </w:r>
      <w:r w:rsidRPr="00C823DD">
        <w:rPr>
          <w:kern w:val="16"/>
          <w:lang w:val="en-GB"/>
        </w:rPr>
        <w:t xml:space="preserve"> standard </w:t>
      </w:r>
      <w:r w:rsidR="00D043C1" w:rsidRPr="00C823DD">
        <w:rPr>
          <w:kern w:val="16"/>
          <w:lang w:val="en-GB"/>
        </w:rPr>
        <w:t>capacity</w:t>
      </w:r>
      <w:r w:rsidRPr="00C823DD">
        <w:rPr>
          <w:kern w:val="16"/>
          <w:lang w:val="en-GB"/>
        </w:rPr>
        <w:t xml:space="preserve"> a</w:t>
      </w:r>
      <w:r w:rsidR="000369F0" w:rsidRPr="00C823DD">
        <w:rPr>
          <w:kern w:val="16"/>
          <w:lang w:val="en-GB"/>
        </w:rPr>
        <w:t>nd</w:t>
      </w:r>
      <w:r w:rsidRPr="00C823DD">
        <w:rPr>
          <w:kern w:val="16"/>
          <w:lang w:val="en-GB"/>
        </w:rPr>
        <w:t> </w:t>
      </w:r>
      <w:r w:rsidR="00781DB9" w:rsidRPr="00C823DD">
        <w:rPr>
          <w:kern w:val="16"/>
          <w:lang w:val="en-GB"/>
        </w:rPr>
        <w:t>monthly</w:t>
      </w:r>
      <w:r w:rsidRPr="00C823DD">
        <w:rPr>
          <w:kern w:val="16"/>
          <w:lang w:val="en-GB"/>
        </w:rPr>
        <w:t xml:space="preserve"> standard </w:t>
      </w:r>
      <w:r w:rsidR="00781DB9" w:rsidRPr="00C823DD">
        <w:rPr>
          <w:kern w:val="16"/>
          <w:lang w:val="en-GB"/>
        </w:rPr>
        <w:t xml:space="preserve">capacity, the </w:t>
      </w:r>
      <w:r w:rsidRPr="00C823DD">
        <w:rPr>
          <w:kern w:val="16"/>
          <w:lang w:val="en-GB"/>
        </w:rPr>
        <w:t>algorit</w:t>
      </w:r>
      <w:r w:rsidR="00781DB9" w:rsidRPr="00C823DD">
        <w:rPr>
          <w:kern w:val="16"/>
          <w:lang w:val="en-GB"/>
        </w:rPr>
        <w:t xml:space="preserve">hm of the </w:t>
      </w:r>
      <w:r w:rsidR="00D043C1" w:rsidRPr="00C823DD">
        <w:rPr>
          <w:kern w:val="16"/>
          <w:lang w:val="en-GB"/>
        </w:rPr>
        <w:t>ascending</w:t>
      </w:r>
      <w:r w:rsidR="00781DB9" w:rsidRPr="00C823DD">
        <w:rPr>
          <w:kern w:val="16"/>
          <w:lang w:val="en-GB"/>
        </w:rPr>
        <w:t xml:space="preserve"> clock auction under a separate regulation on the rules for </w:t>
      </w:r>
      <w:r w:rsidR="00451AD1" w:rsidRPr="00C823DD">
        <w:rPr>
          <w:kern w:val="16"/>
          <w:lang w:val="en-GB"/>
        </w:rPr>
        <w:t>transmission</w:t>
      </w:r>
      <w:r w:rsidRPr="00C823DD">
        <w:rPr>
          <w:kern w:val="16"/>
          <w:lang w:val="en-GB"/>
        </w:rPr>
        <w:t xml:space="preserve"> </w:t>
      </w:r>
      <w:r w:rsidR="00781DB9" w:rsidRPr="00C823DD">
        <w:rPr>
          <w:kern w:val="16"/>
          <w:lang w:val="en-GB"/>
        </w:rPr>
        <w:t xml:space="preserve">capacity </w:t>
      </w:r>
      <w:r w:rsidR="00D043C1" w:rsidRPr="00C823DD">
        <w:rPr>
          <w:kern w:val="16"/>
          <w:lang w:val="en-GB"/>
        </w:rPr>
        <w:t>allocation</w:t>
      </w:r>
      <w:r w:rsidRPr="00C823DD">
        <w:rPr>
          <w:rStyle w:val="Znakapoznpodarou"/>
          <w:kern w:val="16"/>
          <w:lang w:val="en-GB"/>
        </w:rPr>
        <w:footnoteReference w:id="6"/>
      </w:r>
      <w:r w:rsidRPr="00C823DD">
        <w:rPr>
          <w:kern w:val="16"/>
          <w:vertAlign w:val="superscript"/>
          <w:lang w:val="en-GB"/>
        </w:rPr>
        <w:t>)</w:t>
      </w:r>
      <w:r w:rsidR="00781DB9" w:rsidRPr="00C823DD">
        <w:rPr>
          <w:kern w:val="16"/>
          <w:lang w:val="en-GB"/>
        </w:rPr>
        <w:t xml:space="preserve"> shall be used.</w:t>
      </w:r>
      <w:r w:rsidR="00D21E53" w:rsidRPr="00C823DD">
        <w:rPr>
          <w:kern w:val="16"/>
          <w:lang w:val="en-GB"/>
        </w:rPr>
        <w:t xml:space="preserve"> </w:t>
      </w:r>
    </w:p>
    <w:p w:rsidR="00B87841" w:rsidRPr="00C823DD" w:rsidRDefault="00B87841" w:rsidP="005013DF">
      <w:pPr>
        <w:pStyle w:val="Odstavec"/>
        <w:ind w:firstLine="0"/>
        <w:rPr>
          <w:kern w:val="16"/>
          <w:lang w:val="en-GB"/>
        </w:rPr>
      </w:pPr>
      <w:r w:rsidRPr="00C823DD">
        <w:rPr>
          <w:kern w:val="16"/>
          <w:lang w:val="en-GB"/>
        </w:rPr>
        <w:t xml:space="preserve">(2) </w:t>
      </w:r>
      <w:r w:rsidR="00781DB9" w:rsidRPr="00C823DD">
        <w:rPr>
          <w:kern w:val="16"/>
          <w:lang w:val="en-GB"/>
        </w:rPr>
        <w:t xml:space="preserve">In the case of a shortage of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781DB9" w:rsidRPr="00C823DD">
        <w:rPr>
          <w:kern w:val="16"/>
          <w:lang w:val="en-GB"/>
        </w:rPr>
        <w:t xml:space="preserve">for daily </w:t>
      </w:r>
      <w:r w:rsidRPr="00C823DD">
        <w:rPr>
          <w:kern w:val="16"/>
          <w:lang w:val="en-GB"/>
        </w:rPr>
        <w:t xml:space="preserve">standard </w:t>
      </w:r>
      <w:r w:rsidR="00781DB9" w:rsidRPr="00C823DD">
        <w:rPr>
          <w:kern w:val="16"/>
          <w:lang w:val="en-GB"/>
        </w:rPr>
        <w:t>capacity and</w:t>
      </w:r>
      <w:r w:rsidRPr="00C823DD">
        <w:rPr>
          <w:kern w:val="16"/>
          <w:lang w:val="en-GB"/>
        </w:rPr>
        <w:t> </w:t>
      </w:r>
      <w:r w:rsidR="00451AD1" w:rsidRPr="00C823DD">
        <w:rPr>
          <w:kern w:val="16"/>
          <w:lang w:val="en-GB"/>
        </w:rPr>
        <w:t>within day</w:t>
      </w:r>
      <w:r w:rsidRPr="00C823DD">
        <w:rPr>
          <w:kern w:val="16"/>
          <w:lang w:val="en-GB"/>
        </w:rPr>
        <w:t xml:space="preserve"> standard </w:t>
      </w:r>
      <w:r w:rsidR="00D043C1" w:rsidRPr="00C823DD">
        <w:rPr>
          <w:kern w:val="16"/>
          <w:lang w:val="en-GB"/>
        </w:rPr>
        <w:t>capacity</w:t>
      </w:r>
      <w:r w:rsidRPr="00C823DD">
        <w:rPr>
          <w:kern w:val="16"/>
          <w:lang w:val="en-GB"/>
        </w:rPr>
        <w:t xml:space="preserve"> </w:t>
      </w:r>
      <w:r w:rsidR="00781DB9" w:rsidRPr="00C823DD">
        <w:rPr>
          <w:kern w:val="16"/>
          <w:lang w:val="en-GB"/>
        </w:rPr>
        <w:t xml:space="preserve">the </w:t>
      </w:r>
      <w:r w:rsidRPr="00C823DD">
        <w:rPr>
          <w:kern w:val="16"/>
          <w:lang w:val="en-GB"/>
        </w:rPr>
        <w:t>algorit</w:t>
      </w:r>
      <w:r w:rsidR="00781DB9" w:rsidRPr="00C823DD">
        <w:rPr>
          <w:kern w:val="16"/>
          <w:lang w:val="en-GB"/>
        </w:rPr>
        <w:t>h</w:t>
      </w:r>
      <w:r w:rsidRPr="00C823DD">
        <w:rPr>
          <w:kern w:val="16"/>
          <w:lang w:val="en-GB"/>
        </w:rPr>
        <w:t xml:space="preserve">m </w:t>
      </w:r>
      <w:r w:rsidR="00781DB9" w:rsidRPr="00C823DD">
        <w:rPr>
          <w:kern w:val="16"/>
          <w:lang w:val="en-GB"/>
        </w:rPr>
        <w:t xml:space="preserve">of the uniform price auction under a separate regulation on the </w:t>
      </w:r>
      <w:r w:rsidR="00D043C1" w:rsidRPr="00C823DD">
        <w:rPr>
          <w:kern w:val="16"/>
          <w:lang w:val="en-GB"/>
        </w:rPr>
        <w:t>rules</w:t>
      </w:r>
      <w:r w:rsidR="00781DB9" w:rsidRPr="00C823DD">
        <w:rPr>
          <w:kern w:val="16"/>
          <w:lang w:val="en-GB"/>
        </w:rPr>
        <w:t xml:space="preserve"> for </w:t>
      </w:r>
      <w:r w:rsidR="00451AD1" w:rsidRPr="00C823DD">
        <w:rPr>
          <w:kern w:val="16"/>
          <w:lang w:val="en-GB"/>
        </w:rPr>
        <w:t>transmission</w:t>
      </w:r>
      <w:r w:rsidRPr="00C823DD">
        <w:rPr>
          <w:kern w:val="16"/>
          <w:lang w:val="en-GB"/>
        </w:rPr>
        <w:t xml:space="preserve"> </w:t>
      </w:r>
      <w:r w:rsidR="00781DB9" w:rsidRPr="00C823DD">
        <w:rPr>
          <w:kern w:val="16"/>
          <w:lang w:val="en-GB"/>
        </w:rPr>
        <w:t xml:space="preserve">capacity </w:t>
      </w:r>
      <w:r w:rsidR="00D043C1" w:rsidRPr="00C823DD">
        <w:rPr>
          <w:kern w:val="16"/>
          <w:lang w:val="en-GB"/>
        </w:rPr>
        <w:t>allocation</w:t>
      </w:r>
      <w:r w:rsidRPr="00C823DD">
        <w:rPr>
          <w:rStyle w:val="Znakapoznpodarou"/>
          <w:kern w:val="16"/>
          <w:lang w:val="en-GB"/>
        </w:rPr>
        <w:footnoteReference w:id="7"/>
      </w:r>
      <w:r w:rsidRPr="00C823DD">
        <w:rPr>
          <w:kern w:val="16"/>
          <w:vertAlign w:val="superscript"/>
          <w:lang w:val="en-GB"/>
        </w:rPr>
        <w:t>)</w:t>
      </w:r>
      <w:r w:rsidR="00781DB9" w:rsidRPr="00C823DD">
        <w:rPr>
          <w:kern w:val="16"/>
          <w:lang w:val="en-GB"/>
        </w:rPr>
        <w:t xml:space="preserve"> shall be used. </w:t>
      </w:r>
    </w:p>
    <w:p w:rsidR="00B87841" w:rsidRPr="00C823DD" w:rsidRDefault="00B87841" w:rsidP="005013DF">
      <w:pPr>
        <w:pStyle w:val="Odstavec"/>
        <w:ind w:firstLine="0"/>
        <w:rPr>
          <w:kern w:val="16"/>
          <w:lang w:val="en-GB"/>
        </w:rPr>
      </w:pPr>
      <w:r w:rsidRPr="00C823DD">
        <w:rPr>
          <w:kern w:val="16"/>
          <w:lang w:val="en-GB"/>
        </w:rPr>
        <w:t xml:space="preserve">(3) </w:t>
      </w:r>
      <w:r w:rsidR="00781DB9" w:rsidRPr="00C823DD">
        <w:rPr>
          <w:kern w:val="16"/>
          <w:lang w:val="en-GB"/>
        </w:rPr>
        <w:t>The size of the interruptible</w:t>
      </w:r>
      <w:r w:rsidRPr="00C823DD">
        <w:rPr>
          <w:kern w:val="16"/>
          <w:lang w:val="en-GB"/>
        </w:rPr>
        <w:t xml:space="preserv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7D575F" w:rsidRPr="00C823DD">
        <w:rPr>
          <w:kern w:val="16"/>
          <w:lang w:val="en-GB"/>
        </w:rPr>
        <w:t xml:space="preserve">offered by the TSO to cleared entities and foreign participants is not limited. </w:t>
      </w:r>
      <w:r w:rsidR="00781DB9" w:rsidRPr="00C823DD">
        <w:rPr>
          <w:kern w:val="16"/>
          <w:lang w:val="en-GB"/>
        </w:rPr>
        <w:t>All of the interruptible</w:t>
      </w:r>
      <w:r w:rsidRPr="00C823DD">
        <w:rPr>
          <w:kern w:val="16"/>
          <w:lang w:val="en-GB"/>
        </w:rPr>
        <w:t xml:space="preserve"> </w:t>
      </w:r>
      <w:r w:rsidR="00451AD1" w:rsidRPr="00C823DD">
        <w:rPr>
          <w:kern w:val="16"/>
          <w:lang w:val="en-GB"/>
        </w:rPr>
        <w:t>transmission</w:t>
      </w:r>
      <w:r w:rsidRPr="00C823DD">
        <w:rPr>
          <w:kern w:val="16"/>
          <w:lang w:val="en-GB"/>
        </w:rPr>
        <w:t xml:space="preserve"> </w:t>
      </w:r>
      <w:r w:rsidR="00781DB9" w:rsidRPr="00C823DD">
        <w:rPr>
          <w:kern w:val="16"/>
          <w:lang w:val="en-GB"/>
        </w:rPr>
        <w:t xml:space="preserve">capacity offered is allocated at the reserve price set out by the Office in a </w:t>
      </w:r>
      <w:r w:rsidR="00EA31B9" w:rsidRPr="00C823DD">
        <w:rPr>
          <w:kern w:val="16"/>
          <w:lang w:val="en-GB"/>
        </w:rPr>
        <w:t>price decision</w:t>
      </w:r>
      <w:r w:rsidRPr="00C823DD">
        <w:rPr>
          <w:kern w:val="16"/>
          <w:lang w:val="en-GB"/>
        </w:rPr>
        <w:t>.</w:t>
      </w:r>
      <w:r w:rsidR="00781DB9" w:rsidRPr="00C823DD">
        <w:rPr>
          <w:kern w:val="16"/>
          <w:lang w:val="en-GB"/>
        </w:rPr>
        <w:t xml:space="preserve"> </w:t>
      </w:r>
    </w:p>
    <w:p w:rsidR="00B87841" w:rsidRPr="00C823DD" w:rsidRDefault="00B87841" w:rsidP="00B87841">
      <w:pPr>
        <w:jc w:val="both"/>
        <w:rPr>
          <w:kern w:val="16"/>
          <w:lang w:val="en-GB"/>
        </w:rPr>
      </w:pPr>
      <w:r w:rsidRPr="00C823DD">
        <w:rPr>
          <w:kern w:val="16"/>
          <w:lang w:val="en-GB"/>
        </w:rPr>
        <w:t xml:space="preserve">(4) </w:t>
      </w:r>
      <w:r w:rsidR="00392C7D" w:rsidRPr="00C823DD">
        <w:rPr>
          <w:kern w:val="16"/>
          <w:lang w:val="en-GB"/>
        </w:rPr>
        <w:t xml:space="preserve">In the case of reductions in </w:t>
      </w:r>
      <w:r w:rsidR="00781DB9" w:rsidRPr="00C823DD">
        <w:rPr>
          <w:kern w:val="16"/>
          <w:lang w:val="en-GB"/>
        </w:rPr>
        <w:t>interruptible</w:t>
      </w:r>
      <w:r w:rsidRPr="00C823DD">
        <w:rPr>
          <w:kern w:val="16"/>
          <w:lang w:val="en-GB"/>
        </w:rPr>
        <w:t xml:space="preserve"> </w:t>
      </w:r>
      <w:r w:rsidR="00451AD1" w:rsidRPr="00C823DD">
        <w:rPr>
          <w:kern w:val="16"/>
          <w:lang w:val="en-GB"/>
        </w:rPr>
        <w:t>transmission</w:t>
      </w:r>
      <w:r w:rsidRPr="00C823DD">
        <w:rPr>
          <w:kern w:val="16"/>
          <w:lang w:val="en-GB"/>
        </w:rPr>
        <w:t xml:space="preserve"> </w:t>
      </w:r>
      <w:r w:rsidR="00D043C1" w:rsidRPr="00C823DD">
        <w:rPr>
          <w:kern w:val="16"/>
          <w:lang w:val="en-GB"/>
        </w:rPr>
        <w:t>capacity</w:t>
      </w:r>
      <w:r w:rsidRPr="00C823DD">
        <w:rPr>
          <w:kern w:val="16"/>
          <w:lang w:val="en-GB"/>
        </w:rPr>
        <w:t xml:space="preserve">, </w:t>
      </w:r>
      <w:r w:rsidR="00392C7D" w:rsidRPr="00C823DD">
        <w:rPr>
          <w:kern w:val="16"/>
          <w:lang w:val="en-GB"/>
        </w:rPr>
        <w:t xml:space="preserve">a separate regulation on the </w:t>
      </w:r>
      <w:r w:rsidR="00D043C1" w:rsidRPr="00C823DD">
        <w:rPr>
          <w:kern w:val="16"/>
          <w:lang w:val="en-GB"/>
        </w:rPr>
        <w:t>rules</w:t>
      </w:r>
      <w:r w:rsidR="00392C7D" w:rsidRPr="00C823DD">
        <w:rPr>
          <w:kern w:val="16"/>
          <w:lang w:val="en-GB"/>
        </w:rPr>
        <w:t xml:space="preserve"> for transmission capacity </w:t>
      </w:r>
      <w:r w:rsidR="00D043C1" w:rsidRPr="00C823DD">
        <w:rPr>
          <w:kern w:val="16"/>
          <w:lang w:val="en-GB"/>
        </w:rPr>
        <w:t>allocation</w:t>
      </w:r>
      <w:r w:rsidRPr="00C823DD">
        <w:rPr>
          <w:rStyle w:val="Znakapoznpodarou"/>
          <w:kern w:val="16"/>
          <w:lang w:val="en-GB"/>
        </w:rPr>
        <w:footnoteReference w:id="8"/>
      </w:r>
      <w:r w:rsidRPr="00C823DD">
        <w:rPr>
          <w:kern w:val="16"/>
          <w:vertAlign w:val="superscript"/>
          <w:lang w:val="en-GB"/>
        </w:rPr>
        <w:t>)</w:t>
      </w:r>
      <w:r w:rsidR="00392C7D" w:rsidRPr="00C823DD">
        <w:rPr>
          <w:kern w:val="16"/>
          <w:lang w:val="en-GB"/>
        </w:rPr>
        <w:t xml:space="preserve"> shall be </w:t>
      </w:r>
      <w:r w:rsidR="00D043C1" w:rsidRPr="00C823DD">
        <w:rPr>
          <w:kern w:val="16"/>
          <w:lang w:val="en-GB"/>
        </w:rPr>
        <w:t>used</w:t>
      </w:r>
      <w:r w:rsidR="00392C7D" w:rsidRPr="00C823DD">
        <w:rPr>
          <w:kern w:val="16"/>
          <w:lang w:val="en-GB"/>
        </w:rPr>
        <w:t>.</w:t>
      </w:r>
      <w:r w:rsidR="009C35C2" w:rsidRPr="00C823DD">
        <w:rPr>
          <w:kern w:val="16"/>
          <w:lang w:val="en-GB"/>
        </w:rPr>
        <w:t xml:space="preserve"> </w:t>
      </w:r>
    </w:p>
    <w:p w:rsidR="00B87841" w:rsidRPr="00C823DD" w:rsidRDefault="00B87841" w:rsidP="00B87841">
      <w:pPr>
        <w:jc w:val="both"/>
        <w:rPr>
          <w:kern w:val="16"/>
          <w:lang w:val="en-GB"/>
        </w:rPr>
      </w:pPr>
    </w:p>
    <w:p w:rsidR="00B87841" w:rsidRPr="00C823DD" w:rsidRDefault="00B87841" w:rsidP="00B87841">
      <w:pPr>
        <w:jc w:val="center"/>
        <w:rPr>
          <w:kern w:val="16"/>
          <w:lang w:val="en-GB"/>
        </w:rPr>
      </w:pPr>
      <w:r w:rsidRPr="00C823DD">
        <w:rPr>
          <w:kern w:val="16"/>
          <w:lang w:val="en-GB"/>
        </w:rPr>
        <w:t>Section 30</w:t>
      </w:r>
      <w:r w:rsidR="00392C7D" w:rsidRPr="00C823DD">
        <w:rPr>
          <w:kern w:val="16"/>
          <w:lang w:val="en-GB"/>
        </w:rPr>
        <w:t xml:space="preserve"> </w:t>
      </w:r>
    </w:p>
    <w:p w:rsidR="00B87841" w:rsidRPr="00C823DD" w:rsidRDefault="00B87841" w:rsidP="00B87841">
      <w:pPr>
        <w:jc w:val="both"/>
        <w:rPr>
          <w:kern w:val="16"/>
          <w:lang w:val="en-GB"/>
        </w:rPr>
      </w:pPr>
    </w:p>
    <w:p w:rsidR="00CC5882" w:rsidRPr="00C823DD" w:rsidRDefault="00E3111C" w:rsidP="00F83AF5">
      <w:pPr>
        <w:pStyle w:val="Odstavec"/>
        <w:ind w:firstLine="0"/>
        <w:rPr>
          <w:kern w:val="16"/>
          <w:lang w:val="en-GB"/>
        </w:rPr>
      </w:pPr>
      <w:r w:rsidRPr="00C823DD">
        <w:rPr>
          <w:kern w:val="16"/>
          <w:lang w:val="en-GB"/>
        </w:rPr>
        <w:t>(</w:t>
      </w:r>
      <w:r w:rsidR="00B87841" w:rsidRPr="00C823DD">
        <w:rPr>
          <w:kern w:val="16"/>
          <w:lang w:val="en-GB"/>
        </w:rPr>
        <w:t>1</w:t>
      </w:r>
      <w:r w:rsidRPr="00C823DD">
        <w:rPr>
          <w:kern w:val="16"/>
          <w:lang w:val="en-GB"/>
        </w:rPr>
        <w:t xml:space="preserve">) </w:t>
      </w:r>
      <w:r w:rsidR="00792E81" w:rsidRPr="00C823DD">
        <w:rPr>
          <w:kern w:val="16"/>
          <w:lang w:val="en-GB"/>
        </w:rPr>
        <w:t xml:space="preserve">If free </w:t>
      </w:r>
      <w:r w:rsidR="00B87841" w:rsidRPr="00C823DD">
        <w:rPr>
          <w:kern w:val="16"/>
          <w:lang w:val="en-GB"/>
        </w:rPr>
        <w:t xml:space="preserve">daily standard </w:t>
      </w:r>
      <w:r w:rsidR="00792E81" w:rsidRPr="00C823DD">
        <w:rPr>
          <w:kern w:val="16"/>
          <w:lang w:val="en-GB"/>
        </w:rPr>
        <w:t>firm</w:t>
      </w:r>
      <w:r w:rsidRPr="00C823DD">
        <w:rPr>
          <w:kern w:val="16"/>
          <w:lang w:val="en-GB"/>
        </w:rPr>
        <w:t xml:space="preserve">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00792E81" w:rsidRPr="00C823DD">
        <w:rPr>
          <w:kern w:val="16"/>
          <w:lang w:val="en-GB"/>
        </w:rPr>
        <w:t xml:space="preserve"> is not available at an entry or exit border point</w:t>
      </w:r>
      <w:r w:rsidRPr="00C823DD">
        <w:rPr>
          <w:kern w:val="16"/>
          <w:lang w:val="en-GB"/>
        </w:rPr>
        <w:t xml:space="preserve"> </w:t>
      </w:r>
      <w:r w:rsidR="00A92D24" w:rsidRPr="00C823DD">
        <w:rPr>
          <w:kern w:val="16"/>
          <w:lang w:val="en-GB"/>
        </w:rPr>
        <w:t xml:space="preserve">for a gas day </w:t>
      </w:r>
      <w:r w:rsidR="00792E81" w:rsidRPr="00C823DD">
        <w:rPr>
          <w:kern w:val="16"/>
          <w:lang w:val="en-GB"/>
        </w:rPr>
        <w:t>the TSO shall publish</w:t>
      </w:r>
      <w:r w:rsidR="00512BCD" w:rsidRPr="00C823DD">
        <w:rPr>
          <w:kern w:val="16"/>
          <w:lang w:val="en-GB"/>
        </w:rPr>
        <w:t>,</w:t>
      </w:r>
      <w:r w:rsidR="00792E81" w:rsidRPr="00C823DD">
        <w:rPr>
          <w:kern w:val="16"/>
          <w:lang w:val="en-GB"/>
        </w:rPr>
        <w:t xml:space="preserve"> in </w:t>
      </w:r>
      <w:r w:rsidR="00A92D24" w:rsidRPr="00C823DD">
        <w:rPr>
          <w:kern w:val="16"/>
          <w:lang w:val="en-GB"/>
        </w:rPr>
        <w:t xml:space="preserve">the TSO’s </w:t>
      </w:r>
      <w:r w:rsidR="00792E81" w:rsidRPr="00C823DD">
        <w:rPr>
          <w:kern w:val="16"/>
          <w:lang w:val="en-GB"/>
        </w:rPr>
        <w:t xml:space="preserve">and in the market operator’s </w:t>
      </w:r>
      <w:r w:rsidR="00C264C6" w:rsidRPr="00C823DD">
        <w:rPr>
          <w:kern w:val="16"/>
          <w:lang w:val="en-GB"/>
        </w:rPr>
        <w:t>information</w:t>
      </w:r>
      <w:r w:rsidRPr="00C823DD">
        <w:rPr>
          <w:kern w:val="16"/>
          <w:lang w:val="en-GB"/>
        </w:rPr>
        <w:t> </w:t>
      </w:r>
      <w:r w:rsidR="00C264C6" w:rsidRPr="00C823DD">
        <w:rPr>
          <w:kern w:val="16"/>
          <w:lang w:val="en-GB"/>
        </w:rPr>
        <w:t>system</w:t>
      </w:r>
      <w:r w:rsidR="00512BCD" w:rsidRPr="00C823DD">
        <w:rPr>
          <w:kern w:val="16"/>
          <w:lang w:val="en-GB"/>
        </w:rPr>
        <w:t>s,</w:t>
      </w:r>
      <w:r w:rsidRPr="00C823DD">
        <w:rPr>
          <w:kern w:val="16"/>
          <w:lang w:val="en-GB"/>
        </w:rPr>
        <w:t xml:space="preserve"> </w:t>
      </w:r>
      <w:r w:rsidR="004A717A" w:rsidRPr="00C823DD">
        <w:rPr>
          <w:kern w:val="16"/>
          <w:lang w:val="en-GB"/>
        </w:rPr>
        <w:t xml:space="preserve">limitations on </w:t>
      </w:r>
      <w:r w:rsidR="00792E81" w:rsidRPr="00C823DD">
        <w:rPr>
          <w:kern w:val="16"/>
          <w:lang w:val="en-GB"/>
        </w:rPr>
        <w:t>transmission</w:t>
      </w:r>
      <w:r w:rsidRPr="00C823DD">
        <w:rPr>
          <w:kern w:val="16"/>
          <w:lang w:val="en-GB"/>
        </w:rPr>
        <w:t xml:space="preserve"> </w:t>
      </w:r>
      <w:r w:rsidR="000600D9" w:rsidRPr="00C823DD">
        <w:rPr>
          <w:kern w:val="16"/>
          <w:lang w:val="en-GB"/>
        </w:rPr>
        <w:t>re-nomination</w:t>
      </w:r>
      <w:r w:rsidR="00792E81" w:rsidRPr="00C823DD">
        <w:rPr>
          <w:kern w:val="16"/>
          <w:lang w:val="en-GB"/>
        </w:rPr>
        <w:t xml:space="preserve">s for the </w:t>
      </w:r>
      <w:r w:rsidR="00C264C6" w:rsidRPr="00C823DD">
        <w:rPr>
          <w:kern w:val="16"/>
          <w:lang w:val="en-GB"/>
        </w:rPr>
        <w:t>respective</w:t>
      </w:r>
      <w:r w:rsidR="00792E81" w:rsidRPr="00C823DD">
        <w:rPr>
          <w:kern w:val="16"/>
          <w:lang w:val="en-GB"/>
        </w:rPr>
        <w:t xml:space="preserve"> </w:t>
      </w:r>
      <w:r w:rsidR="00512BCD" w:rsidRPr="00C823DD">
        <w:rPr>
          <w:kern w:val="16"/>
          <w:lang w:val="en-GB"/>
        </w:rPr>
        <w:t>b</w:t>
      </w:r>
      <w:r w:rsidR="00792E81" w:rsidRPr="00C823DD">
        <w:rPr>
          <w:kern w:val="16"/>
          <w:lang w:val="en-GB"/>
        </w:rPr>
        <w:t>order point</w:t>
      </w:r>
      <w:r w:rsidR="00CC5882" w:rsidRPr="00C823DD">
        <w:rPr>
          <w:kern w:val="16"/>
          <w:lang w:val="en-GB"/>
        </w:rPr>
        <w:t xml:space="preserve"> </w:t>
      </w:r>
      <w:r w:rsidR="00D043C1" w:rsidRPr="00C823DD">
        <w:rPr>
          <w:kern w:val="16"/>
          <w:lang w:val="en-GB"/>
        </w:rPr>
        <w:t>for</w:t>
      </w:r>
      <w:r w:rsidR="00CC5882" w:rsidRPr="00C823DD">
        <w:rPr>
          <w:kern w:val="16"/>
          <w:lang w:val="en-GB"/>
        </w:rPr>
        <w:t xml:space="preserve"> </w:t>
      </w:r>
      <w:r w:rsidR="00C36726" w:rsidRPr="00C823DD">
        <w:rPr>
          <w:kern w:val="16"/>
          <w:lang w:val="en-GB"/>
        </w:rPr>
        <w:t>bundled</w:t>
      </w:r>
      <w:r w:rsidR="00CC5882" w:rsidRPr="00C823DD">
        <w:rPr>
          <w:kern w:val="16"/>
          <w:lang w:val="en-GB"/>
        </w:rPr>
        <w:t xml:space="preserve"> </w:t>
      </w:r>
      <w:r w:rsidR="00D043C1" w:rsidRPr="00C823DD">
        <w:rPr>
          <w:kern w:val="16"/>
          <w:lang w:val="en-GB"/>
        </w:rPr>
        <w:t>and</w:t>
      </w:r>
      <w:r w:rsidR="00CC5882" w:rsidRPr="00C823DD">
        <w:rPr>
          <w:kern w:val="16"/>
          <w:lang w:val="en-GB"/>
        </w:rPr>
        <w:t> </w:t>
      </w:r>
      <w:r w:rsidR="00C36726" w:rsidRPr="00C823DD">
        <w:rPr>
          <w:kern w:val="16"/>
          <w:lang w:val="en-GB"/>
        </w:rPr>
        <w:t>unbundled</w:t>
      </w:r>
      <w:r w:rsidR="00CC5882" w:rsidRPr="00C823DD">
        <w:rPr>
          <w:kern w:val="16"/>
          <w:lang w:val="en-GB"/>
        </w:rPr>
        <w:t xml:space="preserve"> </w:t>
      </w:r>
      <w:r w:rsidR="00451AD1" w:rsidRPr="00C823DD">
        <w:rPr>
          <w:kern w:val="16"/>
          <w:lang w:val="en-GB"/>
        </w:rPr>
        <w:t>transmission</w:t>
      </w:r>
      <w:r w:rsidR="00CC5882" w:rsidRPr="00C823DD">
        <w:rPr>
          <w:kern w:val="16"/>
          <w:lang w:val="en-GB"/>
        </w:rPr>
        <w:t xml:space="preserve"> </w:t>
      </w:r>
      <w:r w:rsidR="00D043C1" w:rsidRPr="00C823DD">
        <w:rPr>
          <w:kern w:val="16"/>
          <w:lang w:val="en-GB"/>
        </w:rPr>
        <w:t>capacity</w:t>
      </w:r>
      <w:r w:rsidRPr="00C823DD">
        <w:rPr>
          <w:kern w:val="16"/>
          <w:lang w:val="en-GB"/>
        </w:rPr>
        <w:t xml:space="preserve">. </w:t>
      </w:r>
    </w:p>
    <w:p w:rsidR="00963B16" w:rsidRPr="00C823DD" w:rsidRDefault="00CC5882" w:rsidP="00F83AF5">
      <w:pPr>
        <w:pStyle w:val="Odstavec"/>
        <w:ind w:firstLine="0"/>
        <w:rPr>
          <w:kern w:val="16"/>
          <w:lang w:val="en-GB"/>
        </w:rPr>
      </w:pPr>
      <w:r w:rsidRPr="00C823DD">
        <w:rPr>
          <w:kern w:val="16"/>
          <w:lang w:val="en-GB"/>
        </w:rPr>
        <w:t xml:space="preserve">(2) </w:t>
      </w:r>
      <w:r w:rsidR="004A717A" w:rsidRPr="00C823DD">
        <w:rPr>
          <w:kern w:val="16"/>
          <w:lang w:val="en-GB"/>
        </w:rPr>
        <w:t xml:space="preserve">After </w:t>
      </w:r>
      <w:r w:rsidR="00A92D24" w:rsidRPr="00C823DD">
        <w:rPr>
          <w:kern w:val="16"/>
          <w:lang w:val="en-GB"/>
        </w:rPr>
        <w:t xml:space="preserve">submitting </w:t>
      </w:r>
      <w:r w:rsidR="004A717A" w:rsidRPr="00C823DD">
        <w:rPr>
          <w:kern w:val="16"/>
          <w:lang w:val="en-GB"/>
        </w:rPr>
        <w:t>their transmission nomination</w:t>
      </w:r>
      <w:r w:rsidR="00512BCD" w:rsidRPr="00C823DD">
        <w:rPr>
          <w:kern w:val="16"/>
          <w:lang w:val="en-GB"/>
        </w:rPr>
        <w:t>s</w:t>
      </w:r>
      <w:r w:rsidRPr="00C823DD">
        <w:rPr>
          <w:kern w:val="16"/>
          <w:lang w:val="en-GB"/>
        </w:rPr>
        <w:t xml:space="preserve"> </w:t>
      </w:r>
      <w:r w:rsidR="00D043C1" w:rsidRPr="00C823DD">
        <w:rPr>
          <w:kern w:val="16"/>
          <w:lang w:val="en-GB"/>
        </w:rPr>
        <w:t>under</w:t>
      </w:r>
      <w:r w:rsidRPr="00C823DD">
        <w:rPr>
          <w:kern w:val="16"/>
          <w:lang w:val="en-GB"/>
        </w:rPr>
        <w:t xml:space="preserve"> </w:t>
      </w:r>
      <w:r w:rsidR="00451AD1" w:rsidRPr="00C823DD">
        <w:rPr>
          <w:kern w:val="16"/>
          <w:lang w:val="en-GB"/>
        </w:rPr>
        <w:t>Section</w:t>
      </w:r>
      <w:r w:rsidRPr="00C823DD">
        <w:rPr>
          <w:kern w:val="16"/>
          <w:lang w:val="en-GB"/>
        </w:rPr>
        <w:t xml:space="preserve"> 63</w:t>
      </w:r>
      <w:r w:rsidR="008C16FA" w:rsidRPr="00C823DD">
        <w:rPr>
          <w:kern w:val="16"/>
          <w:lang w:val="en-GB"/>
        </w:rPr>
        <w:t>(</w:t>
      </w:r>
      <w:r w:rsidRPr="00C823DD">
        <w:rPr>
          <w:kern w:val="16"/>
          <w:lang w:val="en-GB"/>
        </w:rPr>
        <w:t>1</w:t>
      </w:r>
      <w:r w:rsidR="001415D2" w:rsidRPr="00C823DD">
        <w:rPr>
          <w:kern w:val="16"/>
          <w:lang w:val="en-GB"/>
        </w:rPr>
        <w:t>)(</w:t>
      </w:r>
      <w:r w:rsidRPr="00C823DD">
        <w:rPr>
          <w:kern w:val="16"/>
          <w:lang w:val="en-GB"/>
        </w:rPr>
        <w:t xml:space="preserve">a) </w:t>
      </w:r>
      <w:r w:rsidR="001415D2" w:rsidRPr="00C823DD">
        <w:rPr>
          <w:kern w:val="16"/>
          <w:lang w:val="en-GB"/>
        </w:rPr>
        <w:t>or</w:t>
      </w:r>
      <w:r w:rsidRPr="00C823DD">
        <w:rPr>
          <w:kern w:val="16"/>
          <w:lang w:val="en-GB"/>
        </w:rPr>
        <w:t xml:space="preserve"> </w:t>
      </w:r>
      <w:r w:rsidR="00451AD1" w:rsidRPr="00C823DD">
        <w:rPr>
          <w:kern w:val="16"/>
          <w:lang w:val="en-GB"/>
        </w:rPr>
        <w:t>Section</w:t>
      </w:r>
      <w:r w:rsidRPr="00C823DD">
        <w:rPr>
          <w:kern w:val="16"/>
          <w:lang w:val="en-GB"/>
        </w:rPr>
        <w:t xml:space="preserve"> 63</w:t>
      </w:r>
      <w:r w:rsidR="008C16FA" w:rsidRPr="00C823DD">
        <w:rPr>
          <w:kern w:val="16"/>
          <w:lang w:val="en-GB"/>
        </w:rPr>
        <w:t>(</w:t>
      </w:r>
      <w:r w:rsidRPr="00C823DD">
        <w:rPr>
          <w:kern w:val="16"/>
          <w:lang w:val="en-GB"/>
        </w:rPr>
        <w:t>2</w:t>
      </w:r>
      <w:r w:rsidR="001415D2" w:rsidRPr="00C823DD">
        <w:rPr>
          <w:kern w:val="16"/>
          <w:lang w:val="en-GB"/>
        </w:rPr>
        <w:t>)(</w:t>
      </w:r>
      <w:r w:rsidRPr="00C823DD">
        <w:rPr>
          <w:kern w:val="16"/>
          <w:lang w:val="en-GB"/>
        </w:rPr>
        <w:t xml:space="preserve">a), </w:t>
      </w:r>
      <w:r w:rsidR="00392C7D" w:rsidRPr="00C823DD">
        <w:rPr>
          <w:kern w:val="16"/>
          <w:lang w:val="en-GB"/>
        </w:rPr>
        <w:t xml:space="preserve">or under </w:t>
      </w:r>
      <w:r w:rsidR="00451AD1" w:rsidRPr="00C823DD">
        <w:rPr>
          <w:kern w:val="16"/>
          <w:lang w:val="en-GB"/>
        </w:rPr>
        <w:t>Section</w:t>
      </w:r>
      <w:r w:rsidRPr="00C823DD">
        <w:rPr>
          <w:kern w:val="16"/>
          <w:lang w:val="en-GB"/>
        </w:rPr>
        <w:t xml:space="preserve"> 63</w:t>
      </w:r>
      <w:r w:rsidR="008C16FA" w:rsidRPr="00C823DD">
        <w:rPr>
          <w:kern w:val="16"/>
          <w:lang w:val="en-GB"/>
        </w:rPr>
        <w:t>(</w:t>
      </w:r>
      <w:r w:rsidRPr="00C823DD">
        <w:rPr>
          <w:kern w:val="16"/>
          <w:lang w:val="en-GB"/>
        </w:rPr>
        <w:t>6</w:t>
      </w:r>
      <w:r w:rsidR="001415D2" w:rsidRPr="00C823DD">
        <w:rPr>
          <w:kern w:val="16"/>
          <w:lang w:val="en-GB"/>
        </w:rPr>
        <w:t>)</w:t>
      </w:r>
      <w:r w:rsidR="004A717A" w:rsidRPr="00C823DD">
        <w:rPr>
          <w:kern w:val="16"/>
          <w:lang w:val="en-GB"/>
        </w:rPr>
        <w:t xml:space="preserve">, the </w:t>
      </w:r>
      <w:r w:rsidR="00C264C6" w:rsidRPr="00C823DD">
        <w:rPr>
          <w:kern w:val="16"/>
          <w:lang w:val="en-GB"/>
        </w:rPr>
        <w:t>cleared</w:t>
      </w:r>
      <w:r w:rsidR="004A717A" w:rsidRPr="00C823DD">
        <w:rPr>
          <w:kern w:val="16"/>
          <w:lang w:val="en-GB"/>
        </w:rPr>
        <w:t xml:space="preserve"> </w:t>
      </w:r>
      <w:r w:rsidR="00C264C6" w:rsidRPr="00C823DD">
        <w:rPr>
          <w:kern w:val="16"/>
          <w:lang w:val="en-GB"/>
        </w:rPr>
        <w:t>entities</w:t>
      </w:r>
      <w:r w:rsidR="004A717A" w:rsidRPr="00C823DD">
        <w:rPr>
          <w:kern w:val="16"/>
          <w:lang w:val="en-GB"/>
        </w:rPr>
        <w:t xml:space="preserve"> </w:t>
      </w:r>
      <w:r w:rsidR="00A92D24" w:rsidRPr="00C823DD">
        <w:rPr>
          <w:kern w:val="16"/>
          <w:lang w:val="en-GB"/>
        </w:rPr>
        <w:t>and</w:t>
      </w:r>
      <w:r w:rsidRPr="00C823DD">
        <w:rPr>
          <w:kern w:val="16"/>
          <w:lang w:val="en-GB"/>
        </w:rPr>
        <w:t xml:space="preserve"> foreign participants </w:t>
      </w:r>
      <w:r w:rsidR="004A717A" w:rsidRPr="00C823DD">
        <w:rPr>
          <w:kern w:val="16"/>
          <w:lang w:val="en-GB"/>
        </w:rPr>
        <w:t>that use th</w:t>
      </w:r>
      <w:r w:rsidR="005B56FB" w:rsidRPr="00C823DD">
        <w:rPr>
          <w:kern w:val="16"/>
          <w:lang w:val="en-GB"/>
        </w:rPr>
        <w:t>e border</w:t>
      </w:r>
      <w:r w:rsidR="004A717A" w:rsidRPr="00C823DD">
        <w:rPr>
          <w:kern w:val="16"/>
          <w:lang w:val="en-GB"/>
        </w:rPr>
        <w:t xml:space="preserve"> point </w:t>
      </w:r>
      <w:r w:rsidR="00963B16" w:rsidRPr="00C823DD">
        <w:rPr>
          <w:kern w:val="16"/>
          <w:lang w:val="en-GB"/>
        </w:rPr>
        <w:t xml:space="preserve">under subsection (1) </w:t>
      </w:r>
      <w:r w:rsidR="004A717A" w:rsidRPr="00C823DD">
        <w:rPr>
          <w:kern w:val="16"/>
          <w:lang w:val="en-GB"/>
        </w:rPr>
        <w:t xml:space="preserve">can </w:t>
      </w:r>
      <w:r w:rsidR="00B86987" w:rsidRPr="00C823DD">
        <w:rPr>
          <w:kern w:val="16"/>
          <w:lang w:val="en-GB"/>
        </w:rPr>
        <w:t>re</w:t>
      </w:r>
      <w:r w:rsidR="00C156EF" w:rsidRPr="00C823DD">
        <w:rPr>
          <w:kern w:val="16"/>
          <w:lang w:val="en-GB"/>
        </w:rPr>
        <w:t>-</w:t>
      </w:r>
      <w:r w:rsidR="00B86987" w:rsidRPr="00C823DD">
        <w:rPr>
          <w:kern w:val="16"/>
          <w:lang w:val="en-GB"/>
        </w:rPr>
        <w:t>nominate</w:t>
      </w:r>
      <w:r w:rsidR="00963B16" w:rsidRPr="00C823DD">
        <w:rPr>
          <w:kern w:val="16"/>
          <w:lang w:val="en-GB"/>
        </w:rPr>
        <w:t xml:space="preserve"> transmission</w:t>
      </w:r>
      <w:r w:rsidR="0062104F" w:rsidRPr="00C823DD">
        <w:rPr>
          <w:kern w:val="16"/>
          <w:lang w:val="en-GB"/>
        </w:rPr>
        <w:t>,</w:t>
      </w:r>
      <w:r w:rsidR="004A717A" w:rsidRPr="00C823DD">
        <w:rPr>
          <w:kern w:val="16"/>
          <w:lang w:val="en-GB"/>
        </w:rPr>
        <w:t xml:space="preserve"> </w:t>
      </w:r>
      <w:r w:rsidRPr="00C823DD">
        <w:rPr>
          <w:kern w:val="16"/>
          <w:lang w:val="en-GB"/>
        </w:rPr>
        <w:t xml:space="preserve">within </w:t>
      </w:r>
      <w:r w:rsidR="004A717A" w:rsidRPr="00C823DD">
        <w:rPr>
          <w:kern w:val="16"/>
          <w:lang w:val="en-GB"/>
        </w:rPr>
        <w:t xml:space="preserve">firm </w:t>
      </w:r>
      <w:r w:rsidRPr="00C823DD">
        <w:rPr>
          <w:kern w:val="16"/>
          <w:lang w:val="en-GB"/>
        </w:rPr>
        <w:t xml:space="preserve">bundled and </w:t>
      </w:r>
      <w:r w:rsidR="00041A9C" w:rsidRPr="00C823DD">
        <w:rPr>
          <w:kern w:val="16"/>
          <w:lang w:val="en-GB"/>
        </w:rPr>
        <w:t xml:space="preserve">firm </w:t>
      </w:r>
      <w:r w:rsidRPr="00C823DD">
        <w:rPr>
          <w:kern w:val="16"/>
          <w:lang w:val="en-GB"/>
        </w:rPr>
        <w:t xml:space="preserve">unbundled </w:t>
      </w:r>
      <w:r w:rsidR="00041A9C" w:rsidRPr="00C823DD">
        <w:rPr>
          <w:kern w:val="16"/>
          <w:lang w:val="en-GB"/>
        </w:rPr>
        <w:t>c</w:t>
      </w:r>
      <w:r w:rsidR="004A717A" w:rsidRPr="00C823DD">
        <w:rPr>
          <w:kern w:val="16"/>
          <w:lang w:val="en-GB"/>
        </w:rPr>
        <w:t>apacity</w:t>
      </w:r>
      <w:r w:rsidR="0062104F" w:rsidRPr="00C823DD">
        <w:rPr>
          <w:kern w:val="16"/>
          <w:lang w:val="en-GB"/>
        </w:rPr>
        <w:t>,</w:t>
      </w:r>
      <w:r w:rsidR="004A717A" w:rsidRPr="00C823DD">
        <w:rPr>
          <w:kern w:val="16"/>
          <w:lang w:val="en-GB"/>
        </w:rPr>
        <w:t xml:space="preserve"> </w:t>
      </w:r>
      <w:r w:rsidR="00963B16" w:rsidRPr="00C823DD">
        <w:rPr>
          <w:kern w:val="16"/>
          <w:lang w:val="en-GB"/>
        </w:rPr>
        <w:t>by re-nominating</w:t>
      </w:r>
      <w:r w:rsidR="00C823DD" w:rsidRPr="00C823DD">
        <w:rPr>
          <w:kern w:val="16"/>
          <w:lang w:val="en-GB"/>
        </w:rPr>
        <w:t xml:space="preserve"> </w:t>
      </w:r>
    </w:p>
    <w:p w:rsidR="00615948" w:rsidRPr="00C823DD" w:rsidRDefault="00963B16" w:rsidP="00F83AF5">
      <w:pPr>
        <w:pStyle w:val="Odstavec"/>
        <w:ind w:firstLine="0"/>
        <w:rPr>
          <w:kern w:val="16"/>
          <w:lang w:val="en-GB"/>
        </w:rPr>
      </w:pPr>
      <w:r w:rsidRPr="00C823DD">
        <w:rPr>
          <w:kern w:val="16"/>
          <w:lang w:val="en-GB"/>
        </w:rPr>
        <w:t xml:space="preserve">a) </w:t>
      </w:r>
      <w:r w:rsidR="007133F3" w:rsidRPr="00C823DD">
        <w:rPr>
          <w:kern w:val="16"/>
          <w:lang w:val="en-GB"/>
        </w:rPr>
        <w:t xml:space="preserve">a value of </w:t>
      </w:r>
      <w:r w:rsidR="0015618F" w:rsidRPr="00C823DD">
        <w:rPr>
          <w:kern w:val="16"/>
          <w:lang w:val="en-GB"/>
        </w:rPr>
        <w:t xml:space="preserve">no more than </w:t>
      </w:r>
      <w:r w:rsidRPr="00C823DD">
        <w:rPr>
          <w:kern w:val="16"/>
          <w:lang w:val="en-GB"/>
        </w:rPr>
        <w:t>9</w:t>
      </w:r>
      <w:r w:rsidR="00E3111C" w:rsidRPr="00C823DD">
        <w:rPr>
          <w:kern w:val="16"/>
          <w:lang w:val="en-GB"/>
        </w:rPr>
        <w:t xml:space="preserve">0% </w:t>
      </w:r>
      <w:r w:rsidR="004A717A" w:rsidRPr="00C823DD">
        <w:rPr>
          <w:kern w:val="16"/>
          <w:lang w:val="en-GB"/>
        </w:rPr>
        <w:t>of the</w:t>
      </w:r>
      <w:r w:rsidR="007133F3" w:rsidRPr="00C823DD">
        <w:rPr>
          <w:kern w:val="16"/>
          <w:lang w:val="en-GB"/>
        </w:rPr>
        <w:t xml:space="preserve"> cleared entity’s or foreign participant’s </w:t>
      </w:r>
      <w:r w:rsidR="004A717A" w:rsidRPr="00C823DD">
        <w:rPr>
          <w:kern w:val="16"/>
          <w:lang w:val="en-GB"/>
        </w:rPr>
        <w:t xml:space="preserve">booked </w:t>
      </w:r>
      <w:r w:rsidR="0088434E" w:rsidRPr="00C823DD">
        <w:rPr>
          <w:kern w:val="16"/>
          <w:lang w:val="en-GB"/>
        </w:rPr>
        <w:t xml:space="preserve">transmission </w:t>
      </w:r>
      <w:r w:rsidR="004A717A" w:rsidRPr="00C823DD">
        <w:rPr>
          <w:kern w:val="16"/>
          <w:lang w:val="en-GB"/>
        </w:rPr>
        <w:t>capacity</w:t>
      </w:r>
      <w:r w:rsidR="00615948" w:rsidRPr="00C823DD">
        <w:rPr>
          <w:kern w:val="16"/>
          <w:lang w:val="en-GB"/>
        </w:rPr>
        <w:t xml:space="preserve"> if</w:t>
      </w:r>
      <w:r w:rsidR="00041A9C" w:rsidRPr="00C823DD">
        <w:rPr>
          <w:kern w:val="16"/>
          <w:lang w:val="en-GB"/>
        </w:rPr>
        <w:t xml:space="preserve"> </w:t>
      </w:r>
      <w:r w:rsidR="004A717A" w:rsidRPr="00C823DD">
        <w:rPr>
          <w:kern w:val="16"/>
          <w:lang w:val="en-GB"/>
        </w:rPr>
        <w:t xml:space="preserve">the nomination </w:t>
      </w:r>
      <w:r w:rsidR="00D85129" w:rsidRPr="00C823DD">
        <w:rPr>
          <w:kern w:val="16"/>
          <w:lang w:val="en-GB"/>
        </w:rPr>
        <w:t xml:space="preserve">submitted </w:t>
      </w:r>
      <w:r w:rsidR="004A717A" w:rsidRPr="00C823DD">
        <w:rPr>
          <w:kern w:val="16"/>
          <w:lang w:val="en-GB"/>
        </w:rPr>
        <w:t xml:space="preserve">under Section </w:t>
      </w:r>
      <w:r w:rsidR="00D85129" w:rsidRPr="00C823DD">
        <w:rPr>
          <w:kern w:val="16"/>
          <w:lang w:val="en-GB"/>
        </w:rPr>
        <w:t>66</w:t>
      </w:r>
      <w:r w:rsidR="004A717A" w:rsidRPr="00C823DD">
        <w:rPr>
          <w:kern w:val="16"/>
          <w:lang w:val="en-GB"/>
        </w:rPr>
        <w:t>(</w:t>
      </w:r>
      <w:r w:rsidR="00E3111C" w:rsidRPr="00C823DD">
        <w:rPr>
          <w:kern w:val="16"/>
          <w:lang w:val="en-GB"/>
        </w:rPr>
        <w:t>1</w:t>
      </w:r>
      <w:r w:rsidR="004A717A" w:rsidRPr="00C823DD">
        <w:rPr>
          <w:kern w:val="16"/>
          <w:lang w:val="en-GB"/>
        </w:rPr>
        <w:t>)</w:t>
      </w:r>
      <w:r w:rsidR="00615948" w:rsidRPr="00C823DD">
        <w:rPr>
          <w:kern w:val="16"/>
          <w:lang w:val="en-GB"/>
        </w:rPr>
        <w:t xml:space="preserve"> is 80% or less of capacity booked by the cleared entity or foreign participant at this point, i</w:t>
      </w:r>
      <w:r w:rsidR="007133F3" w:rsidRPr="00C823DD">
        <w:rPr>
          <w:kern w:val="16"/>
          <w:lang w:val="en-GB"/>
        </w:rPr>
        <w:t>f</w:t>
      </w:r>
      <w:r w:rsidR="00615948" w:rsidRPr="00C823DD">
        <w:rPr>
          <w:kern w:val="16"/>
          <w:lang w:val="en-GB"/>
        </w:rPr>
        <w:t xml:space="preserve"> the submitted nomination is to be increased;</w:t>
      </w:r>
    </w:p>
    <w:p w:rsidR="006774A1" w:rsidRPr="00C823DD" w:rsidRDefault="00615948" w:rsidP="00F83AF5">
      <w:pPr>
        <w:pStyle w:val="Odstavec"/>
        <w:ind w:firstLine="0"/>
        <w:rPr>
          <w:b/>
          <w:kern w:val="16"/>
          <w:lang w:val="en-GB"/>
        </w:rPr>
      </w:pPr>
      <w:r w:rsidRPr="00C823DD">
        <w:rPr>
          <w:kern w:val="16"/>
          <w:lang w:val="en-GB"/>
        </w:rPr>
        <w:t xml:space="preserve">b) </w:t>
      </w:r>
      <w:r w:rsidR="0015618F" w:rsidRPr="00C823DD">
        <w:rPr>
          <w:kern w:val="16"/>
          <w:lang w:val="en-GB"/>
        </w:rPr>
        <w:t xml:space="preserve">by no more than one half of the difference between the size of capacity booked by the cleared entity or foreign participant at this point and the nomination submitted under Section 66(1) in </w:t>
      </w:r>
      <w:r w:rsidR="007133F3" w:rsidRPr="00C823DD">
        <w:rPr>
          <w:kern w:val="16"/>
          <w:lang w:val="en-GB"/>
        </w:rPr>
        <w:t xml:space="preserve">the </w:t>
      </w:r>
      <w:r w:rsidR="0015618F" w:rsidRPr="00C823DD">
        <w:rPr>
          <w:kern w:val="16"/>
          <w:lang w:val="en-GB"/>
        </w:rPr>
        <w:t xml:space="preserve">case </w:t>
      </w:r>
      <w:r w:rsidR="00F33F97" w:rsidRPr="00C823DD">
        <w:rPr>
          <w:kern w:val="16"/>
          <w:lang w:val="en-GB"/>
        </w:rPr>
        <w:t xml:space="preserve">where the nomination submitted under Section 66(1) amounts to more than 80% of the capacity booked by the cleared entity or foreign </w:t>
      </w:r>
      <w:r w:rsidR="008A78D3" w:rsidRPr="00C823DD">
        <w:rPr>
          <w:kern w:val="16"/>
          <w:lang w:val="en-GB"/>
        </w:rPr>
        <w:t>participant</w:t>
      </w:r>
      <w:r w:rsidR="00F33F97" w:rsidRPr="00C823DD">
        <w:rPr>
          <w:kern w:val="16"/>
          <w:lang w:val="en-GB"/>
        </w:rPr>
        <w:t xml:space="preserve"> at this point, if the submitted nomination is to be increased; </w:t>
      </w:r>
    </w:p>
    <w:p w:rsidR="006774A1" w:rsidRPr="00C823DD" w:rsidRDefault="006774A1" w:rsidP="00F83AF5">
      <w:pPr>
        <w:pStyle w:val="Odstavec"/>
        <w:ind w:firstLine="0"/>
        <w:rPr>
          <w:b/>
          <w:kern w:val="16"/>
          <w:lang w:val="en-GB"/>
        </w:rPr>
      </w:pPr>
      <w:r w:rsidRPr="00C823DD">
        <w:rPr>
          <w:kern w:val="16"/>
          <w:lang w:val="en-GB"/>
        </w:rPr>
        <w:t xml:space="preserve">c) </w:t>
      </w:r>
      <w:r w:rsidR="008A78D3" w:rsidRPr="00C823DD">
        <w:rPr>
          <w:kern w:val="16"/>
          <w:lang w:val="en-GB"/>
        </w:rPr>
        <w:t>a</w:t>
      </w:r>
      <w:r w:rsidR="00F33F97" w:rsidRPr="00C823DD">
        <w:rPr>
          <w:kern w:val="16"/>
          <w:lang w:val="en-GB"/>
        </w:rPr>
        <w:t xml:space="preserve"> value </w:t>
      </w:r>
      <w:r w:rsidR="008A78D3" w:rsidRPr="00C823DD">
        <w:rPr>
          <w:kern w:val="16"/>
          <w:lang w:val="en-GB"/>
        </w:rPr>
        <w:t xml:space="preserve">of no more than </w:t>
      </w:r>
      <w:r w:rsidR="00F33F97" w:rsidRPr="00C823DD">
        <w:rPr>
          <w:kern w:val="16"/>
          <w:lang w:val="en-GB"/>
        </w:rPr>
        <w:t>up to 10%</w:t>
      </w:r>
      <w:r w:rsidR="008A78D3" w:rsidRPr="00C823DD">
        <w:rPr>
          <w:kern w:val="16"/>
          <w:lang w:val="en-GB"/>
        </w:rPr>
        <w:t xml:space="preserve"> of the cleared entity’s or foreign participant’s booked transmission capacity if the nomination submitted under Section 66(1) is 20% or more of the capacity booked by the cleared entity or foreign participant at this point, if the submitted nomination is to be </w:t>
      </w:r>
      <w:r w:rsidR="00EE18EF" w:rsidRPr="00C823DD">
        <w:rPr>
          <w:kern w:val="16"/>
          <w:lang w:val="en-GB"/>
        </w:rPr>
        <w:t>de</w:t>
      </w:r>
      <w:r w:rsidR="008A78D3" w:rsidRPr="00C823DD">
        <w:rPr>
          <w:kern w:val="16"/>
          <w:lang w:val="en-GB"/>
        </w:rPr>
        <w:t>creased</w:t>
      </w:r>
      <w:r w:rsidR="00EE18EF" w:rsidRPr="00C823DD">
        <w:rPr>
          <w:kern w:val="16"/>
          <w:lang w:val="en-GB"/>
        </w:rPr>
        <w:t>;</w:t>
      </w:r>
    </w:p>
    <w:p w:rsidR="00D85129" w:rsidRPr="00C823DD" w:rsidRDefault="006774A1" w:rsidP="00F83AF5">
      <w:pPr>
        <w:pStyle w:val="Odstavec"/>
        <w:ind w:firstLine="0"/>
        <w:rPr>
          <w:kern w:val="16"/>
          <w:lang w:val="en-GB"/>
        </w:rPr>
      </w:pPr>
      <w:r w:rsidRPr="00C823DD">
        <w:rPr>
          <w:kern w:val="16"/>
          <w:lang w:val="en-GB"/>
        </w:rPr>
        <w:t xml:space="preserve">d) </w:t>
      </w:r>
      <w:r w:rsidR="00EE18EF" w:rsidRPr="00C823DD">
        <w:rPr>
          <w:kern w:val="16"/>
          <w:lang w:val="en-GB"/>
        </w:rPr>
        <w:t>by no more than one half of the difference between the size of capacity booked by the cleared entity or foreign participant at this point and the nomination submitted under Section 66(1) in the case where the nomination submitted under Section 66(1) amounts to less than 20% of the capacity booked by the cleared entity or foreign participant at this point, if the submitted nomination is to be decreased.</w:t>
      </w:r>
      <w:r w:rsidR="00E3111C" w:rsidRPr="00C823DD">
        <w:rPr>
          <w:kern w:val="16"/>
          <w:lang w:val="en-GB"/>
        </w:rPr>
        <w:t xml:space="preserve"> </w:t>
      </w:r>
    </w:p>
    <w:p w:rsidR="00D85129" w:rsidRPr="00C823DD" w:rsidRDefault="00D85129" w:rsidP="00F83AF5">
      <w:pPr>
        <w:pStyle w:val="Odstavec"/>
        <w:ind w:firstLine="0"/>
        <w:rPr>
          <w:kern w:val="16"/>
          <w:lang w:val="en-GB"/>
        </w:rPr>
      </w:pPr>
      <w:r w:rsidRPr="00C823DD">
        <w:rPr>
          <w:kern w:val="16"/>
          <w:lang w:val="en-GB"/>
        </w:rPr>
        <w:t xml:space="preserve">(3) </w:t>
      </w:r>
      <w:r w:rsidR="00392C7D" w:rsidRPr="00C823DD">
        <w:rPr>
          <w:kern w:val="16"/>
          <w:lang w:val="en-GB"/>
        </w:rPr>
        <w:t xml:space="preserve">The TSO shall not accept </w:t>
      </w:r>
      <w:r w:rsidR="000600D9" w:rsidRPr="00C823DD">
        <w:rPr>
          <w:kern w:val="16"/>
          <w:lang w:val="en-GB"/>
        </w:rPr>
        <w:t>re-nomination</w:t>
      </w:r>
      <w:r w:rsidR="00392C7D" w:rsidRPr="00C823DD">
        <w:rPr>
          <w:kern w:val="16"/>
          <w:lang w:val="en-GB"/>
        </w:rPr>
        <w:t>s</w:t>
      </w:r>
      <w:r w:rsidR="006774A1" w:rsidRPr="00C823DD">
        <w:rPr>
          <w:kern w:val="16"/>
          <w:lang w:val="en-GB"/>
        </w:rPr>
        <w:t xml:space="preserve"> failing to comply with subsection (2)</w:t>
      </w:r>
      <w:r w:rsidR="004A717A" w:rsidRPr="00C823DD">
        <w:rPr>
          <w:kern w:val="16"/>
          <w:lang w:val="en-GB"/>
        </w:rPr>
        <w:t xml:space="preserve"> </w:t>
      </w:r>
      <w:r w:rsidR="00392C7D" w:rsidRPr="00C823DD">
        <w:rPr>
          <w:kern w:val="16"/>
          <w:lang w:val="en-GB"/>
        </w:rPr>
        <w:t xml:space="preserve">by cleared entities </w:t>
      </w:r>
      <w:r w:rsidR="00041A9C" w:rsidRPr="00C823DD">
        <w:rPr>
          <w:kern w:val="16"/>
          <w:lang w:val="en-GB"/>
        </w:rPr>
        <w:t>and</w:t>
      </w:r>
      <w:r w:rsidR="00392C7D" w:rsidRPr="00C823DD">
        <w:rPr>
          <w:kern w:val="16"/>
          <w:lang w:val="en-GB"/>
        </w:rPr>
        <w:t xml:space="preserve"> foreign participants</w:t>
      </w:r>
      <w:r w:rsidR="005E3AC2" w:rsidRPr="00C823DD">
        <w:rPr>
          <w:kern w:val="16"/>
          <w:lang w:val="en-GB"/>
        </w:rPr>
        <w:t>,</w:t>
      </w:r>
      <w:r w:rsidR="00392C7D" w:rsidRPr="00C823DD">
        <w:rPr>
          <w:kern w:val="16"/>
          <w:lang w:val="en-GB"/>
        </w:rPr>
        <w:t xml:space="preserve"> increased or reduced </w:t>
      </w:r>
      <w:r w:rsidR="006774A1" w:rsidRPr="00C823DD">
        <w:rPr>
          <w:kern w:val="16"/>
          <w:lang w:val="en-GB"/>
        </w:rPr>
        <w:t>contrary to subsection (2)</w:t>
      </w:r>
      <w:r w:rsidRPr="00C823DD">
        <w:rPr>
          <w:kern w:val="16"/>
          <w:lang w:val="en-GB"/>
        </w:rPr>
        <w:t>.</w:t>
      </w:r>
      <w:r w:rsidR="00041A9C" w:rsidRPr="00C823DD">
        <w:rPr>
          <w:kern w:val="16"/>
          <w:lang w:val="en-GB"/>
        </w:rPr>
        <w:t xml:space="preserve"> </w:t>
      </w:r>
    </w:p>
    <w:p w:rsidR="00C078A8" w:rsidRPr="00C823DD" w:rsidRDefault="00D85129" w:rsidP="0018231D">
      <w:pPr>
        <w:jc w:val="both"/>
        <w:rPr>
          <w:kern w:val="16"/>
          <w:lang w:val="en-GB"/>
        </w:rPr>
      </w:pPr>
      <w:r w:rsidRPr="00C823DD">
        <w:rPr>
          <w:kern w:val="16"/>
          <w:lang w:val="en-GB"/>
        </w:rPr>
        <w:t xml:space="preserve">(4) </w:t>
      </w:r>
      <w:r w:rsidR="004A717A" w:rsidRPr="00C823DD">
        <w:rPr>
          <w:kern w:val="16"/>
          <w:lang w:val="en-GB"/>
        </w:rPr>
        <w:t xml:space="preserve">The TSO shall </w:t>
      </w:r>
      <w:r w:rsidR="00512BCD" w:rsidRPr="00C823DD">
        <w:rPr>
          <w:kern w:val="16"/>
          <w:lang w:val="en-GB"/>
        </w:rPr>
        <w:t>provide</w:t>
      </w:r>
      <w:r w:rsidR="004A717A" w:rsidRPr="00C823DD">
        <w:rPr>
          <w:kern w:val="16"/>
          <w:lang w:val="en-GB"/>
        </w:rPr>
        <w:t xml:space="preserve"> i</w:t>
      </w:r>
      <w:r w:rsidR="00E3111C" w:rsidRPr="00C823DD">
        <w:rPr>
          <w:kern w:val="16"/>
          <w:lang w:val="en-GB"/>
        </w:rPr>
        <w:t>nforma</w:t>
      </w:r>
      <w:r w:rsidR="004A717A" w:rsidRPr="00C823DD">
        <w:rPr>
          <w:kern w:val="16"/>
          <w:lang w:val="en-GB"/>
        </w:rPr>
        <w:t xml:space="preserve">tion about limitations on </w:t>
      </w:r>
      <w:r w:rsidR="000600D9" w:rsidRPr="00C823DD">
        <w:rPr>
          <w:kern w:val="16"/>
          <w:lang w:val="en-GB"/>
        </w:rPr>
        <w:t>re-nomination</w:t>
      </w:r>
      <w:r w:rsidRPr="00C823DD">
        <w:rPr>
          <w:kern w:val="16"/>
          <w:lang w:val="en-GB"/>
        </w:rPr>
        <w:t>s</w:t>
      </w:r>
      <w:r w:rsidR="004A717A" w:rsidRPr="00C823DD">
        <w:rPr>
          <w:kern w:val="16"/>
          <w:lang w:val="en-GB"/>
        </w:rPr>
        <w:t xml:space="preserve"> no</w:t>
      </w:r>
      <w:r w:rsidR="00BB1BB8" w:rsidRPr="00C823DD">
        <w:rPr>
          <w:kern w:val="16"/>
          <w:lang w:val="en-GB"/>
        </w:rPr>
        <w:t>t</w:t>
      </w:r>
      <w:r w:rsidR="004A717A" w:rsidRPr="00C823DD">
        <w:rPr>
          <w:kern w:val="16"/>
          <w:lang w:val="en-GB"/>
        </w:rPr>
        <w:t xml:space="preserve"> later than by </w:t>
      </w:r>
      <w:r w:rsidR="00BB1BB8" w:rsidRPr="00C823DD">
        <w:rPr>
          <w:kern w:val="16"/>
          <w:lang w:val="en-GB"/>
        </w:rPr>
        <w:t>0</w:t>
      </w:r>
      <w:r w:rsidR="002507EA" w:rsidRPr="00C823DD">
        <w:rPr>
          <w:kern w:val="16"/>
          <w:lang w:val="en-GB"/>
        </w:rPr>
        <w:t>9</w:t>
      </w:r>
      <w:r w:rsidRPr="00C823DD">
        <w:rPr>
          <w:kern w:val="16"/>
          <w:lang w:val="en-GB"/>
        </w:rPr>
        <w:t>:00:00</w:t>
      </w:r>
      <w:r w:rsidR="004A717A" w:rsidRPr="00C823DD">
        <w:rPr>
          <w:kern w:val="16"/>
          <w:lang w:val="en-GB"/>
        </w:rPr>
        <w:t xml:space="preserve"> on the </w:t>
      </w:r>
      <w:r w:rsidRPr="00C823DD">
        <w:rPr>
          <w:kern w:val="16"/>
          <w:lang w:val="en-GB"/>
        </w:rPr>
        <w:t xml:space="preserve">calendar </w:t>
      </w:r>
      <w:r w:rsidR="004A717A" w:rsidRPr="00C823DD">
        <w:rPr>
          <w:kern w:val="16"/>
          <w:lang w:val="en-GB"/>
        </w:rPr>
        <w:t xml:space="preserve">day preceding the gas day on which transmission </w:t>
      </w:r>
      <w:r w:rsidR="000600D9" w:rsidRPr="00C823DD">
        <w:rPr>
          <w:kern w:val="16"/>
          <w:lang w:val="en-GB"/>
        </w:rPr>
        <w:t>re-nomination</w:t>
      </w:r>
      <w:r w:rsidR="004A717A" w:rsidRPr="00C823DD">
        <w:rPr>
          <w:kern w:val="16"/>
          <w:lang w:val="en-GB"/>
        </w:rPr>
        <w:t xml:space="preserve"> is to be limited. </w:t>
      </w:r>
    </w:p>
    <w:p w:rsidR="005E3AC2" w:rsidRPr="00C823DD" w:rsidRDefault="005E3AC2" w:rsidP="0018231D">
      <w:pPr>
        <w:jc w:val="both"/>
        <w:rPr>
          <w:kern w:val="16"/>
          <w:lang w:val="en-GB"/>
        </w:rPr>
      </w:pPr>
    </w:p>
    <w:p w:rsidR="005E3AC2" w:rsidRPr="00C823DD" w:rsidRDefault="005E3AC2" w:rsidP="0018231D">
      <w:pPr>
        <w:jc w:val="both"/>
        <w:rPr>
          <w:b/>
          <w:kern w:val="16"/>
          <w:lang w:val="en-GB"/>
        </w:rPr>
      </w:pPr>
      <w:r w:rsidRPr="00C823DD">
        <w:rPr>
          <w:kern w:val="16"/>
          <w:lang w:val="en-GB"/>
        </w:rPr>
        <w:t>(5)</w:t>
      </w:r>
      <w:r w:rsidR="00D07394" w:rsidRPr="00C823DD">
        <w:rPr>
          <w:kern w:val="16"/>
          <w:lang w:val="en-GB"/>
        </w:rPr>
        <w:t xml:space="preserve"> Limitations on re-nominations under subsection (2) shall not be used for cleared </w:t>
      </w:r>
      <w:r w:rsidR="00A44E16" w:rsidRPr="00C823DD">
        <w:rPr>
          <w:kern w:val="16"/>
          <w:lang w:val="en-GB"/>
        </w:rPr>
        <w:t>entities</w:t>
      </w:r>
      <w:r w:rsidR="00D07394" w:rsidRPr="00C823DD">
        <w:rPr>
          <w:kern w:val="16"/>
          <w:lang w:val="en-GB"/>
        </w:rPr>
        <w:t xml:space="preserve"> or foreign participants that booked less than 10% of the average technical capacity at the border point under </w:t>
      </w:r>
      <w:r w:rsidR="00A44E16" w:rsidRPr="00C823DD">
        <w:rPr>
          <w:kern w:val="16"/>
          <w:lang w:val="en-GB"/>
        </w:rPr>
        <w:t>subsection</w:t>
      </w:r>
      <w:r w:rsidR="00D07394" w:rsidRPr="00C823DD">
        <w:rPr>
          <w:kern w:val="16"/>
          <w:lang w:val="en-GB"/>
        </w:rPr>
        <w:t xml:space="preserve"> (1)</w:t>
      </w:r>
      <w:r w:rsidR="00A44E16" w:rsidRPr="00C823DD">
        <w:rPr>
          <w:kern w:val="16"/>
          <w:lang w:val="en-GB"/>
        </w:rPr>
        <w:t xml:space="preserve"> in the preceding gas year</w:t>
      </w:r>
      <w:r w:rsidR="00D07394" w:rsidRPr="00C823DD">
        <w:rPr>
          <w:kern w:val="16"/>
          <w:lang w:val="en-GB"/>
        </w:rPr>
        <w:t xml:space="preserve">. </w:t>
      </w:r>
    </w:p>
    <w:p w:rsidR="005E3AC2" w:rsidRPr="00C823DD" w:rsidRDefault="005E3AC2" w:rsidP="0018231D">
      <w:pPr>
        <w:jc w:val="both"/>
        <w:rPr>
          <w:b/>
          <w:kern w:val="16"/>
          <w:lang w:val="en-GB"/>
        </w:rPr>
      </w:pPr>
    </w:p>
    <w:p w:rsidR="005E3AC2" w:rsidRPr="00C823DD" w:rsidRDefault="005E3AC2" w:rsidP="0018231D">
      <w:pPr>
        <w:jc w:val="both"/>
        <w:rPr>
          <w:b/>
          <w:kern w:val="16"/>
          <w:lang w:val="en-GB"/>
        </w:rPr>
      </w:pPr>
      <w:r w:rsidRPr="00C823DD">
        <w:rPr>
          <w:kern w:val="16"/>
          <w:lang w:val="en-GB"/>
        </w:rPr>
        <w:t>(6)</w:t>
      </w:r>
      <w:r w:rsidR="00A44E16" w:rsidRPr="00C823DD">
        <w:rPr>
          <w:kern w:val="16"/>
          <w:lang w:val="en-GB"/>
        </w:rPr>
        <w:t xml:space="preserve"> For the </w:t>
      </w:r>
      <w:r w:rsidR="008D1663" w:rsidRPr="00C823DD">
        <w:rPr>
          <w:kern w:val="16"/>
          <w:lang w:val="en-GB"/>
        </w:rPr>
        <w:t>purpose</w:t>
      </w:r>
      <w:r w:rsidR="00A44E16" w:rsidRPr="00C823DD">
        <w:rPr>
          <w:kern w:val="16"/>
          <w:lang w:val="en-GB"/>
        </w:rPr>
        <w:t xml:space="preserve"> of assessing whether the 10% threshold under subsection (5) has been reached, the size of the capacity booked by the cleared entity or foreign </w:t>
      </w:r>
      <w:r w:rsidR="008D1663" w:rsidRPr="00C823DD">
        <w:rPr>
          <w:kern w:val="16"/>
          <w:lang w:val="en-GB"/>
        </w:rPr>
        <w:t>participant</w:t>
      </w:r>
      <w:r w:rsidR="00A44E16" w:rsidRPr="00C823DD">
        <w:rPr>
          <w:kern w:val="16"/>
          <w:lang w:val="en-GB"/>
        </w:rPr>
        <w:t xml:space="preserve"> shall be calculated as the arithmetic average of the booked capacities under all </w:t>
      </w:r>
      <w:r w:rsidR="008D1663" w:rsidRPr="00C823DD">
        <w:rPr>
          <w:kern w:val="16"/>
          <w:lang w:val="en-GB"/>
        </w:rPr>
        <w:t xml:space="preserve">agreements on the provision of gas transmission services, which the cleared entity or foreign participant had in place under subsection (1) in the preceding gas year. </w:t>
      </w:r>
    </w:p>
    <w:p w:rsidR="005E3AC2" w:rsidRPr="00C823DD" w:rsidRDefault="005E3AC2" w:rsidP="0018231D">
      <w:pPr>
        <w:jc w:val="both"/>
        <w:rPr>
          <w:b/>
          <w:kern w:val="16"/>
          <w:lang w:val="en-GB"/>
        </w:rPr>
      </w:pPr>
    </w:p>
    <w:p w:rsidR="005E3AC2" w:rsidRPr="00C823DD" w:rsidRDefault="00F85422" w:rsidP="005E3AC2">
      <w:pPr>
        <w:pStyle w:val="slo"/>
        <w:rPr>
          <w:rFonts w:cs="Times New Roman"/>
          <w:kern w:val="16"/>
          <w:lang w:val="en-GB"/>
        </w:rPr>
      </w:pPr>
      <w:r>
        <w:rPr>
          <w:rFonts w:cs="Times New Roman"/>
          <w:kern w:val="16"/>
          <w:lang w:val="en-GB"/>
        </w:rPr>
        <w:t>Section</w:t>
      </w:r>
      <w:r w:rsidR="005E3AC2" w:rsidRPr="00C823DD">
        <w:rPr>
          <w:rFonts w:cs="Times New Roman"/>
          <w:kern w:val="16"/>
          <w:lang w:val="en-GB"/>
        </w:rPr>
        <w:t xml:space="preserve"> 30a</w:t>
      </w:r>
    </w:p>
    <w:p w:rsidR="005E3AC2" w:rsidRPr="000A5C84" w:rsidRDefault="005E3AC2" w:rsidP="005E3AC2">
      <w:pPr>
        <w:pStyle w:val="Odstavec"/>
        <w:rPr>
          <w:b/>
          <w:kern w:val="16"/>
          <w:lang w:val="en-GB"/>
        </w:rPr>
      </w:pPr>
      <w:r w:rsidRPr="00C823DD">
        <w:rPr>
          <w:kern w:val="16"/>
          <w:lang w:val="en-GB"/>
        </w:rPr>
        <w:t xml:space="preserve">(1) </w:t>
      </w:r>
      <w:r w:rsidR="00962519" w:rsidRPr="00C823DD">
        <w:rPr>
          <w:kern w:val="16"/>
          <w:lang w:val="en-GB"/>
        </w:rPr>
        <w:t xml:space="preserve">Cleared entities and foreign participants offer unused booked firm transmission capacity on the secondary transmission capacity market or using the procedure under Section </w:t>
      </w:r>
      <w:r w:rsidRPr="00C823DD">
        <w:rPr>
          <w:kern w:val="16"/>
          <w:lang w:val="en-GB"/>
        </w:rPr>
        <w:t>30b.</w:t>
      </w:r>
      <w:r w:rsidR="000A5C84" w:rsidRPr="000A5C84">
        <w:t xml:space="preserve"> </w:t>
      </w:r>
    </w:p>
    <w:p w:rsidR="005E3AC2" w:rsidRPr="00C823DD" w:rsidRDefault="005E3AC2" w:rsidP="005E3AC2">
      <w:pPr>
        <w:pStyle w:val="Odstavec"/>
        <w:rPr>
          <w:kern w:val="16"/>
          <w:lang w:val="en-GB"/>
        </w:rPr>
      </w:pPr>
      <w:r w:rsidRPr="00C823DD">
        <w:rPr>
          <w:kern w:val="16"/>
          <w:lang w:val="en-GB"/>
        </w:rPr>
        <w:t xml:space="preserve">(2) </w:t>
      </w:r>
      <w:r w:rsidR="00962519" w:rsidRPr="00C823DD">
        <w:rPr>
          <w:kern w:val="16"/>
          <w:lang w:val="en-GB"/>
        </w:rPr>
        <w:t xml:space="preserve">The TSO </w:t>
      </w:r>
      <w:r w:rsidR="009B67AF" w:rsidRPr="00C823DD">
        <w:rPr>
          <w:kern w:val="16"/>
          <w:lang w:val="en-GB"/>
        </w:rPr>
        <w:t>shall</w:t>
      </w:r>
      <w:r w:rsidR="00962519" w:rsidRPr="00C823DD">
        <w:rPr>
          <w:kern w:val="16"/>
          <w:lang w:val="en-GB"/>
        </w:rPr>
        <w:t xml:space="preserve"> monitor the use of booked </w:t>
      </w:r>
      <w:r w:rsidR="009B67AF" w:rsidRPr="00C823DD">
        <w:rPr>
          <w:kern w:val="16"/>
          <w:lang w:val="en-GB"/>
        </w:rPr>
        <w:t>transmission</w:t>
      </w:r>
      <w:r w:rsidR="00962519" w:rsidRPr="00C823DD">
        <w:rPr>
          <w:kern w:val="16"/>
          <w:lang w:val="en-GB"/>
        </w:rPr>
        <w:t xml:space="preserve"> capacity at border points</w:t>
      </w:r>
      <w:r w:rsidR="00925633" w:rsidRPr="00C823DD">
        <w:rPr>
          <w:kern w:val="16"/>
          <w:lang w:val="en-GB"/>
        </w:rPr>
        <w:t>, which has been booked for more than one year,</w:t>
      </w:r>
      <w:r w:rsidR="00962519" w:rsidRPr="00C823DD">
        <w:rPr>
          <w:kern w:val="16"/>
          <w:lang w:val="en-GB"/>
        </w:rPr>
        <w:t xml:space="preserve"> by each cleared entity and foreign </w:t>
      </w:r>
      <w:r w:rsidR="009B67AF" w:rsidRPr="00C823DD">
        <w:rPr>
          <w:kern w:val="16"/>
          <w:lang w:val="en-GB"/>
        </w:rPr>
        <w:t xml:space="preserve">participant separately for the period from </w:t>
      </w:r>
      <w:r w:rsidRPr="00C823DD">
        <w:rPr>
          <w:kern w:val="16"/>
          <w:lang w:val="en-GB"/>
        </w:rPr>
        <w:t xml:space="preserve">1 </w:t>
      </w:r>
      <w:r w:rsidR="009B67AF" w:rsidRPr="00C823DD">
        <w:rPr>
          <w:kern w:val="16"/>
          <w:lang w:val="en-GB"/>
        </w:rPr>
        <w:t>October</w:t>
      </w:r>
      <w:r w:rsidRPr="00C823DD">
        <w:rPr>
          <w:kern w:val="16"/>
          <w:lang w:val="en-GB"/>
        </w:rPr>
        <w:t xml:space="preserve"> </w:t>
      </w:r>
      <w:r w:rsidR="009B67AF" w:rsidRPr="00C823DD">
        <w:rPr>
          <w:kern w:val="16"/>
          <w:lang w:val="en-GB"/>
        </w:rPr>
        <w:t>t</w:t>
      </w:r>
      <w:r w:rsidRPr="00C823DD">
        <w:rPr>
          <w:kern w:val="16"/>
          <w:lang w:val="en-GB"/>
        </w:rPr>
        <w:t xml:space="preserve">o 31 </w:t>
      </w:r>
      <w:r w:rsidR="009B67AF" w:rsidRPr="00C823DD">
        <w:rPr>
          <w:kern w:val="16"/>
          <w:lang w:val="en-GB"/>
        </w:rPr>
        <w:t xml:space="preserve">March and for the period from </w:t>
      </w:r>
      <w:r w:rsidRPr="00C823DD">
        <w:rPr>
          <w:kern w:val="16"/>
          <w:lang w:val="en-GB"/>
        </w:rPr>
        <w:t xml:space="preserve">1 </w:t>
      </w:r>
      <w:r w:rsidR="009B67AF" w:rsidRPr="00C823DD">
        <w:rPr>
          <w:kern w:val="16"/>
          <w:lang w:val="en-GB"/>
        </w:rPr>
        <w:t>April to</w:t>
      </w:r>
      <w:r w:rsidRPr="00C823DD">
        <w:rPr>
          <w:kern w:val="16"/>
          <w:lang w:val="en-GB"/>
        </w:rPr>
        <w:t xml:space="preserve"> 30 </w:t>
      </w:r>
      <w:r w:rsidR="009B67AF" w:rsidRPr="00C823DD">
        <w:rPr>
          <w:kern w:val="16"/>
          <w:lang w:val="en-GB"/>
        </w:rPr>
        <w:t>September</w:t>
      </w:r>
      <w:r w:rsidRPr="00C823DD">
        <w:rPr>
          <w:kern w:val="16"/>
          <w:lang w:val="en-GB"/>
        </w:rPr>
        <w:t xml:space="preserve">. </w:t>
      </w:r>
    </w:p>
    <w:p w:rsidR="005E3AC2" w:rsidRPr="00C823DD" w:rsidRDefault="005E3AC2" w:rsidP="005E3AC2">
      <w:pPr>
        <w:pStyle w:val="Odstavec"/>
        <w:rPr>
          <w:kern w:val="16"/>
          <w:lang w:val="en-GB"/>
        </w:rPr>
      </w:pPr>
      <w:r w:rsidRPr="00C823DD">
        <w:rPr>
          <w:kern w:val="16"/>
          <w:lang w:val="en-GB"/>
        </w:rPr>
        <w:t xml:space="preserve">(3) </w:t>
      </w:r>
      <w:r w:rsidR="00925633" w:rsidRPr="00C823DD">
        <w:rPr>
          <w:kern w:val="16"/>
          <w:lang w:val="en-GB"/>
        </w:rPr>
        <w:t xml:space="preserve">Booked transmission capacity is deemed to be unused </w:t>
      </w:r>
      <w:r w:rsidR="00857F4A">
        <w:rPr>
          <w:kern w:val="16"/>
          <w:lang w:val="en-GB"/>
        </w:rPr>
        <w:t>i</w:t>
      </w:r>
      <w:r w:rsidR="00925633" w:rsidRPr="00C823DD">
        <w:rPr>
          <w:kern w:val="16"/>
          <w:lang w:val="en-GB"/>
        </w:rPr>
        <w:t xml:space="preserve">f it is not used by the </w:t>
      </w:r>
      <w:r w:rsidR="003B6A2F" w:rsidRPr="00C823DD">
        <w:rPr>
          <w:kern w:val="16"/>
          <w:lang w:val="en-GB"/>
        </w:rPr>
        <w:t>cleared</w:t>
      </w:r>
      <w:r w:rsidR="00925633" w:rsidRPr="00C823DD">
        <w:rPr>
          <w:kern w:val="16"/>
          <w:lang w:val="en-GB"/>
        </w:rPr>
        <w:t xml:space="preserve"> </w:t>
      </w:r>
      <w:r w:rsidR="003B6A2F" w:rsidRPr="00C823DD">
        <w:rPr>
          <w:kern w:val="16"/>
          <w:lang w:val="en-GB"/>
        </w:rPr>
        <w:t>entity</w:t>
      </w:r>
      <w:r w:rsidR="00925633" w:rsidRPr="00C823DD">
        <w:rPr>
          <w:kern w:val="16"/>
          <w:lang w:val="en-GB"/>
        </w:rPr>
        <w:t xml:space="preserve"> or foreign participant at an average level of at least 80% in two </w:t>
      </w:r>
      <w:r w:rsidR="003B6A2F" w:rsidRPr="00C823DD">
        <w:rPr>
          <w:kern w:val="16"/>
          <w:lang w:val="en-GB"/>
        </w:rPr>
        <w:t>consecutive</w:t>
      </w:r>
      <w:r w:rsidR="00925633" w:rsidRPr="00C823DD">
        <w:rPr>
          <w:kern w:val="16"/>
          <w:lang w:val="en-GB"/>
        </w:rPr>
        <w:t xml:space="preserve"> periods under subsection (2)</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(4) </w:t>
      </w:r>
      <w:r w:rsidR="003B6A2F" w:rsidRPr="00C823DD">
        <w:rPr>
          <w:kern w:val="16"/>
          <w:lang w:val="en-GB"/>
        </w:rPr>
        <w:t xml:space="preserve">The TSO shall also analyse whether or not nominations submitted by cleared entities and foreign participants under Section </w:t>
      </w:r>
      <w:r w:rsidRPr="00C823DD">
        <w:rPr>
          <w:kern w:val="16"/>
          <w:lang w:val="en-GB"/>
        </w:rPr>
        <w:t>66</w:t>
      </w:r>
      <w:r w:rsidR="003B6A2F" w:rsidRPr="00C823DD">
        <w:rPr>
          <w:kern w:val="16"/>
          <w:lang w:val="en-GB"/>
        </w:rPr>
        <w:t>(</w:t>
      </w:r>
      <w:r w:rsidRPr="00C823DD">
        <w:rPr>
          <w:kern w:val="16"/>
          <w:lang w:val="en-GB"/>
        </w:rPr>
        <w:t>1</w:t>
      </w:r>
      <w:r w:rsidR="003B6A2F" w:rsidRPr="00C823DD">
        <w:rPr>
          <w:kern w:val="16"/>
          <w:lang w:val="en-GB"/>
        </w:rPr>
        <w:t>)</w:t>
      </w:r>
      <w:r w:rsidRPr="00C823DD">
        <w:rPr>
          <w:kern w:val="16"/>
          <w:lang w:val="en-GB"/>
        </w:rPr>
        <w:t> </w:t>
      </w:r>
      <w:r w:rsidR="003B6A2F" w:rsidRPr="00C823DD">
        <w:rPr>
          <w:kern w:val="16"/>
          <w:lang w:val="en-GB"/>
        </w:rPr>
        <w:t xml:space="preserve">are </w:t>
      </w:r>
      <w:r w:rsidRPr="00C823DD">
        <w:rPr>
          <w:kern w:val="16"/>
          <w:lang w:val="en-GB"/>
        </w:rPr>
        <w:t>systematic</w:t>
      </w:r>
      <w:r w:rsidR="003B6A2F" w:rsidRPr="00C823DD">
        <w:rPr>
          <w:kern w:val="16"/>
          <w:lang w:val="en-GB"/>
        </w:rPr>
        <w:t xml:space="preserve">ally </w:t>
      </w:r>
      <w:r w:rsidR="00AF79A2" w:rsidRPr="00C823DD">
        <w:rPr>
          <w:kern w:val="16"/>
          <w:lang w:val="en-GB"/>
        </w:rPr>
        <w:t>reduced</w:t>
      </w:r>
      <w:r w:rsidR="003B6A2F" w:rsidRPr="00C823DD">
        <w:rPr>
          <w:kern w:val="16"/>
          <w:lang w:val="en-GB"/>
        </w:rPr>
        <w:t xml:space="preserve"> with a view to preventing </w:t>
      </w:r>
      <w:r w:rsidR="003C7A74" w:rsidRPr="00C823DD">
        <w:rPr>
          <w:kern w:val="16"/>
          <w:lang w:val="en-GB"/>
        </w:rPr>
        <w:t>limitations</w:t>
      </w:r>
      <w:r w:rsidR="003B6A2F" w:rsidRPr="00C823DD">
        <w:rPr>
          <w:kern w:val="16"/>
          <w:lang w:val="en-GB"/>
        </w:rPr>
        <w:t xml:space="preserve"> on re-nominations under </w:t>
      </w:r>
      <w:r w:rsidR="003C7A74" w:rsidRPr="00C823DD">
        <w:rPr>
          <w:kern w:val="16"/>
          <w:lang w:val="en-GB"/>
        </w:rPr>
        <w:t>Section</w:t>
      </w:r>
      <w:r w:rsidR="003B6A2F" w:rsidRPr="00C823DD">
        <w:rPr>
          <w:kern w:val="16"/>
          <w:lang w:val="en-GB"/>
        </w:rPr>
        <w:t xml:space="preserve"> </w:t>
      </w:r>
      <w:r w:rsidRPr="00C823DD">
        <w:rPr>
          <w:kern w:val="16"/>
          <w:lang w:val="en-GB"/>
        </w:rPr>
        <w:t>30.</w:t>
      </w:r>
    </w:p>
    <w:p w:rsidR="005E3AC2" w:rsidRPr="00C823DD" w:rsidRDefault="005E3AC2" w:rsidP="005E3AC2">
      <w:pPr>
        <w:pStyle w:val="Odstavec"/>
        <w:rPr>
          <w:kern w:val="16"/>
          <w:lang w:val="en-GB"/>
        </w:rPr>
      </w:pPr>
      <w:r w:rsidRPr="00C823DD">
        <w:rPr>
          <w:kern w:val="16"/>
          <w:lang w:val="en-GB"/>
        </w:rPr>
        <w:t xml:space="preserve">(5) </w:t>
      </w:r>
      <w:r w:rsidR="003C7A74" w:rsidRPr="00C823DD">
        <w:rPr>
          <w:kern w:val="16"/>
          <w:lang w:val="en-GB"/>
        </w:rPr>
        <w:t>The TSO shall notify the Office and the cleared entity or foreign participant concerned of unused booked transmission capacity under subsection (</w:t>
      </w:r>
      <w:r w:rsidRPr="00C823DD">
        <w:rPr>
          <w:kern w:val="16"/>
          <w:lang w:val="en-GB"/>
        </w:rPr>
        <w:t>3</w:t>
      </w:r>
      <w:r w:rsidR="003C7A74" w:rsidRPr="00C823DD">
        <w:rPr>
          <w:kern w:val="16"/>
          <w:lang w:val="en-GB"/>
        </w:rPr>
        <w:t xml:space="preserve">) within one month from the end of the monitored period under subsection </w:t>
      </w:r>
      <w:r w:rsidRPr="00C823DD">
        <w:rPr>
          <w:kern w:val="16"/>
          <w:lang w:val="en-GB"/>
        </w:rPr>
        <w:t xml:space="preserve">2. </w:t>
      </w:r>
      <w:r w:rsidR="003C7A74" w:rsidRPr="00C823DD">
        <w:rPr>
          <w:kern w:val="16"/>
          <w:lang w:val="en-GB"/>
        </w:rPr>
        <w:t xml:space="preserve">The TSO shall specify the following in the </w:t>
      </w:r>
      <w:r w:rsidR="00B27EDC" w:rsidRPr="00C823DD">
        <w:rPr>
          <w:kern w:val="16"/>
          <w:lang w:val="en-GB"/>
        </w:rPr>
        <w:t>notice</w:t>
      </w:r>
      <w:r w:rsidRPr="00C823DD">
        <w:rPr>
          <w:kern w:val="16"/>
          <w:lang w:val="en-GB"/>
        </w:rPr>
        <w:t>:</w:t>
      </w:r>
    </w:p>
    <w:p w:rsidR="005E3AC2" w:rsidRPr="00C823DD" w:rsidRDefault="005E3AC2" w:rsidP="005E3AC2">
      <w:pPr>
        <w:pStyle w:val="psmeno"/>
        <w:rPr>
          <w:kern w:val="16"/>
          <w:lang w:val="en-GB"/>
        </w:rPr>
      </w:pPr>
      <w:r w:rsidRPr="00C823DD">
        <w:rPr>
          <w:kern w:val="16"/>
          <w:lang w:val="en-GB"/>
        </w:rPr>
        <w:t>a)</w:t>
      </w:r>
      <w:r w:rsidRPr="00C823DD">
        <w:rPr>
          <w:kern w:val="16"/>
          <w:lang w:val="en-GB"/>
        </w:rPr>
        <w:tab/>
      </w:r>
      <w:r w:rsidR="00B27EDC" w:rsidRPr="00C823DD">
        <w:rPr>
          <w:kern w:val="16"/>
          <w:lang w:val="en-GB"/>
        </w:rPr>
        <w:t>the cleared entity or foreign participant with unused booked transmission capacity</w:t>
      </w:r>
      <w:r w:rsidRPr="00C823DD">
        <w:rPr>
          <w:kern w:val="16"/>
          <w:lang w:val="en-GB"/>
        </w:rPr>
        <w:t>,</w:t>
      </w:r>
    </w:p>
    <w:p w:rsidR="005E3AC2" w:rsidRPr="00C823DD" w:rsidRDefault="005E3AC2" w:rsidP="005E3AC2">
      <w:pPr>
        <w:pStyle w:val="psmeno"/>
        <w:rPr>
          <w:kern w:val="16"/>
          <w:lang w:val="en-GB"/>
        </w:rPr>
      </w:pPr>
      <w:r w:rsidRPr="00C823DD">
        <w:rPr>
          <w:kern w:val="16"/>
          <w:lang w:val="en-GB"/>
        </w:rPr>
        <w:t>b)</w:t>
      </w:r>
      <w:r w:rsidRPr="00C823DD">
        <w:rPr>
          <w:kern w:val="16"/>
          <w:lang w:val="en-GB"/>
        </w:rPr>
        <w:tab/>
      </w:r>
      <w:r w:rsidR="00B27EDC" w:rsidRPr="00C823DD">
        <w:rPr>
          <w:kern w:val="16"/>
          <w:lang w:val="en-GB"/>
        </w:rPr>
        <w:t>its analysis of the use of the cleared entity’s or foreign participant’s booked transmission capacity</w:t>
      </w:r>
      <w:r w:rsidRPr="00C823DD">
        <w:rPr>
          <w:kern w:val="16"/>
          <w:lang w:val="en-GB"/>
        </w:rPr>
        <w:t xml:space="preserve"> </w:t>
      </w:r>
      <w:r w:rsidR="00B27EDC" w:rsidRPr="00C823DD">
        <w:rPr>
          <w:kern w:val="16"/>
          <w:lang w:val="en-GB"/>
        </w:rPr>
        <w:t>by day of the period in which booked transmission capacity was not used</w:t>
      </w:r>
      <w:r w:rsidRPr="00C823DD">
        <w:rPr>
          <w:kern w:val="16"/>
          <w:lang w:val="en-GB"/>
        </w:rPr>
        <w:t>,</w:t>
      </w:r>
    </w:p>
    <w:p w:rsidR="005E3AC2" w:rsidRPr="00C823DD" w:rsidRDefault="005E3AC2" w:rsidP="005E3AC2">
      <w:pPr>
        <w:pStyle w:val="psmeno"/>
        <w:rPr>
          <w:kern w:val="16"/>
          <w:lang w:val="en-GB"/>
        </w:rPr>
      </w:pPr>
      <w:r w:rsidRPr="00C823DD">
        <w:rPr>
          <w:kern w:val="16"/>
          <w:lang w:val="en-GB"/>
        </w:rPr>
        <w:t>c)</w:t>
      </w:r>
      <w:r w:rsidRPr="00C823DD">
        <w:rPr>
          <w:kern w:val="16"/>
          <w:lang w:val="en-GB"/>
        </w:rPr>
        <w:tab/>
      </w:r>
      <w:r w:rsidR="00B27EDC" w:rsidRPr="00C823DD">
        <w:rPr>
          <w:kern w:val="16"/>
          <w:lang w:val="en-GB"/>
        </w:rPr>
        <w:t xml:space="preserve">the size of the </w:t>
      </w:r>
      <w:r w:rsidRPr="00C823DD">
        <w:rPr>
          <w:kern w:val="16"/>
          <w:lang w:val="en-GB"/>
        </w:rPr>
        <w:t>technic</w:t>
      </w:r>
      <w:r w:rsidR="00B27EDC" w:rsidRPr="00C823DD">
        <w:rPr>
          <w:kern w:val="16"/>
          <w:lang w:val="en-GB"/>
        </w:rPr>
        <w:t xml:space="preserve">al and booked firm transmission </w:t>
      </w:r>
      <w:r w:rsidR="00AF79A2" w:rsidRPr="00C823DD">
        <w:rPr>
          <w:kern w:val="16"/>
          <w:lang w:val="en-GB"/>
        </w:rPr>
        <w:t>capacity</w:t>
      </w:r>
      <w:r w:rsidRPr="00C823DD">
        <w:rPr>
          <w:kern w:val="16"/>
          <w:lang w:val="en-GB"/>
        </w:rPr>
        <w:t xml:space="preserve"> </w:t>
      </w:r>
      <w:r w:rsidR="00B27EDC" w:rsidRPr="00C823DD">
        <w:rPr>
          <w:kern w:val="16"/>
          <w:lang w:val="en-GB"/>
        </w:rPr>
        <w:t xml:space="preserve">by day of the period in </w:t>
      </w:r>
      <w:r w:rsidR="00AF79A2" w:rsidRPr="00C823DD">
        <w:rPr>
          <w:kern w:val="16"/>
          <w:lang w:val="en-GB"/>
        </w:rPr>
        <w:t>which</w:t>
      </w:r>
      <w:r w:rsidR="00B27EDC" w:rsidRPr="00C823DD">
        <w:rPr>
          <w:kern w:val="16"/>
          <w:lang w:val="en-GB"/>
        </w:rPr>
        <w:t xml:space="preserve"> </w:t>
      </w:r>
      <w:r w:rsidR="00AF79A2" w:rsidRPr="00C823DD">
        <w:rPr>
          <w:kern w:val="16"/>
          <w:lang w:val="en-GB"/>
        </w:rPr>
        <w:t xml:space="preserve">booked transmission capacity was not used, </w:t>
      </w:r>
      <w:r w:rsidRPr="00C823DD">
        <w:rPr>
          <w:kern w:val="16"/>
          <w:lang w:val="en-GB"/>
        </w:rPr>
        <w:t>identif</w:t>
      </w:r>
      <w:r w:rsidR="00AF79A2" w:rsidRPr="00C823DD">
        <w:rPr>
          <w:kern w:val="16"/>
          <w:lang w:val="en-GB"/>
        </w:rPr>
        <w:t>ying the cleared entity or foreign participant that requested firm transmission capacity booking, including the size of the requested firm transmission capacity</w:t>
      </w:r>
      <w:r w:rsidRPr="00C823DD">
        <w:rPr>
          <w:kern w:val="16"/>
          <w:lang w:val="en-GB"/>
        </w:rPr>
        <w:t>,</w:t>
      </w:r>
    </w:p>
    <w:p w:rsidR="005E3AC2" w:rsidRPr="00C823DD" w:rsidRDefault="005E3AC2" w:rsidP="005E3AC2">
      <w:pPr>
        <w:pStyle w:val="psmeno"/>
        <w:rPr>
          <w:kern w:val="16"/>
          <w:lang w:val="en-GB"/>
        </w:rPr>
      </w:pPr>
      <w:r w:rsidRPr="00C823DD">
        <w:rPr>
          <w:kern w:val="16"/>
          <w:lang w:val="en-GB"/>
        </w:rPr>
        <w:t>d)</w:t>
      </w:r>
      <w:r w:rsidRPr="00C823DD">
        <w:rPr>
          <w:kern w:val="16"/>
          <w:lang w:val="en-GB"/>
        </w:rPr>
        <w:tab/>
      </w:r>
      <w:r w:rsidR="00AF79A2" w:rsidRPr="00C823DD">
        <w:rPr>
          <w:kern w:val="16"/>
          <w:lang w:val="en-GB"/>
        </w:rPr>
        <w:t>the amount of the rejected requests for firm transmission capacity by day of the period in which booked transmission capacity was not used</w:t>
      </w:r>
      <w:r w:rsidRPr="00C823DD">
        <w:rPr>
          <w:kern w:val="16"/>
          <w:lang w:val="en-GB"/>
        </w:rPr>
        <w:t xml:space="preserve">, </w:t>
      </w:r>
    </w:p>
    <w:p w:rsidR="005E3AC2" w:rsidRPr="00C823DD" w:rsidRDefault="005E3AC2" w:rsidP="005E3AC2">
      <w:pPr>
        <w:pStyle w:val="psmeno"/>
        <w:rPr>
          <w:kern w:val="16"/>
          <w:lang w:val="en-GB"/>
        </w:rPr>
      </w:pPr>
      <w:r w:rsidRPr="00C823DD">
        <w:rPr>
          <w:kern w:val="16"/>
          <w:lang w:val="en-GB"/>
        </w:rPr>
        <w:t xml:space="preserve">e) </w:t>
      </w:r>
      <w:r w:rsidR="00AF79A2" w:rsidRPr="00C823DD">
        <w:rPr>
          <w:kern w:val="16"/>
          <w:lang w:val="en-GB"/>
        </w:rPr>
        <w:tab/>
        <w:t xml:space="preserve">its analysis of the </w:t>
      </w:r>
      <w:r w:rsidRPr="00C823DD">
        <w:rPr>
          <w:kern w:val="16"/>
          <w:lang w:val="en-GB"/>
        </w:rPr>
        <w:t xml:space="preserve">systematic </w:t>
      </w:r>
      <w:r w:rsidR="00AF79A2" w:rsidRPr="00C823DD">
        <w:rPr>
          <w:kern w:val="16"/>
          <w:lang w:val="en-GB"/>
        </w:rPr>
        <w:t xml:space="preserve">reductions in nominations under subsection </w:t>
      </w:r>
      <w:r w:rsidRPr="00C823DD">
        <w:rPr>
          <w:kern w:val="16"/>
          <w:lang w:val="en-GB"/>
        </w:rPr>
        <w:t>4.</w:t>
      </w:r>
    </w:p>
    <w:p w:rsidR="005E3AC2" w:rsidRPr="00C823DD" w:rsidRDefault="005E3AC2" w:rsidP="005E3AC2">
      <w:pPr>
        <w:pStyle w:val="Odstavec"/>
        <w:rPr>
          <w:kern w:val="16"/>
          <w:lang w:val="en-GB"/>
        </w:rPr>
      </w:pPr>
      <w:r w:rsidRPr="00C823DD">
        <w:rPr>
          <w:kern w:val="16"/>
          <w:lang w:val="en-GB"/>
        </w:rPr>
        <w:t xml:space="preserve">(6) </w:t>
      </w:r>
      <w:r w:rsidR="00444AFC" w:rsidRPr="00C823DD">
        <w:rPr>
          <w:kern w:val="16"/>
          <w:lang w:val="en-GB"/>
        </w:rPr>
        <w:t>The Office shall instruct the TSO as to th</w:t>
      </w:r>
      <w:r w:rsidR="00AD18CB" w:rsidRPr="00C823DD">
        <w:rPr>
          <w:kern w:val="16"/>
          <w:lang w:val="en-GB"/>
        </w:rPr>
        <w:t>at</w:t>
      </w:r>
      <w:r w:rsidR="00444AFC" w:rsidRPr="00C823DD">
        <w:rPr>
          <w:kern w:val="16"/>
          <w:lang w:val="en-GB"/>
        </w:rPr>
        <w:t xml:space="preserve"> part of booked transmission </w:t>
      </w:r>
      <w:r w:rsidR="00AD18CB" w:rsidRPr="00C823DD">
        <w:rPr>
          <w:kern w:val="16"/>
          <w:lang w:val="en-GB"/>
        </w:rPr>
        <w:t>capacity</w:t>
      </w:r>
      <w:r w:rsidR="00444AFC" w:rsidRPr="00C823DD">
        <w:rPr>
          <w:kern w:val="16"/>
          <w:lang w:val="en-GB"/>
        </w:rPr>
        <w:t xml:space="preserve">, which should be designated as unused under </w:t>
      </w:r>
      <w:r w:rsidR="00AD18CB" w:rsidRPr="00C823DD">
        <w:rPr>
          <w:kern w:val="16"/>
          <w:lang w:val="en-GB"/>
        </w:rPr>
        <w:t>subsection</w:t>
      </w:r>
      <w:r w:rsidR="00444AFC" w:rsidRPr="00C823DD">
        <w:rPr>
          <w:kern w:val="16"/>
          <w:lang w:val="en-GB"/>
        </w:rPr>
        <w:t xml:space="preserve"> </w:t>
      </w:r>
      <w:r w:rsidRPr="00C823DD">
        <w:rPr>
          <w:kern w:val="16"/>
          <w:lang w:val="en-GB"/>
        </w:rPr>
        <w:t xml:space="preserve">3, </w:t>
      </w:r>
      <w:r w:rsidR="00444AFC" w:rsidRPr="00C823DD">
        <w:rPr>
          <w:kern w:val="16"/>
          <w:lang w:val="en-GB"/>
        </w:rPr>
        <w:t xml:space="preserve">however, no more than </w:t>
      </w:r>
      <w:r w:rsidRPr="00C823DD">
        <w:rPr>
          <w:kern w:val="16"/>
          <w:lang w:val="en-GB"/>
        </w:rPr>
        <w:t xml:space="preserve">50% </w:t>
      </w:r>
      <w:r w:rsidR="00444AFC" w:rsidRPr="00C823DD">
        <w:rPr>
          <w:kern w:val="16"/>
          <w:lang w:val="en-GB"/>
        </w:rPr>
        <w:t xml:space="preserve">of the transmission capacity booked in the agreement on gas transmission service. </w:t>
      </w:r>
      <w:r w:rsidR="00AD18CB" w:rsidRPr="00C823DD">
        <w:rPr>
          <w:kern w:val="16"/>
          <w:lang w:val="en-GB"/>
        </w:rPr>
        <w:t xml:space="preserve">A cleared entity’s or foreign participant’s transmission capacity designated as unused under the preceding sentence shall be offered by the TSO through the auction booking </w:t>
      </w:r>
      <w:r w:rsidRPr="00C823DD">
        <w:rPr>
          <w:kern w:val="16"/>
          <w:lang w:val="en-GB"/>
        </w:rPr>
        <w:t xml:space="preserve">platform, </w:t>
      </w:r>
      <w:r w:rsidR="00AD18CB" w:rsidRPr="00C823DD">
        <w:rPr>
          <w:kern w:val="16"/>
          <w:lang w:val="en-GB"/>
        </w:rPr>
        <w:t xml:space="preserve">using Section </w:t>
      </w:r>
      <w:r w:rsidRPr="00C823DD">
        <w:rPr>
          <w:kern w:val="16"/>
          <w:lang w:val="en-GB"/>
        </w:rPr>
        <w:t xml:space="preserve">30b </w:t>
      </w:r>
      <w:r w:rsidR="00AD18CB" w:rsidRPr="00AE3C0B">
        <w:rPr>
          <w:kern w:val="16"/>
          <w:lang w:val="en-GB"/>
        </w:rPr>
        <w:t>mutatis mutandis</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(7) </w:t>
      </w:r>
      <w:r w:rsidR="00BB5610" w:rsidRPr="00C823DD">
        <w:rPr>
          <w:kern w:val="16"/>
          <w:lang w:val="en-GB"/>
        </w:rPr>
        <w:t xml:space="preserve">Transmission capacity shall not be designated as unused under </w:t>
      </w:r>
      <w:r w:rsidR="00084D00" w:rsidRPr="00C823DD">
        <w:rPr>
          <w:kern w:val="16"/>
          <w:lang w:val="en-GB"/>
        </w:rPr>
        <w:t>subsection</w:t>
      </w:r>
      <w:r w:rsidR="00BB5610" w:rsidRPr="00C823DD">
        <w:rPr>
          <w:kern w:val="16"/>
          <w:lang w:val="en-GB"/>
        </w:rPr>
        <w:t xml:space="preserve"> (</w:t>
      </w:r>
      <w:r w:rsidRPr="00C823DD">
        <w:rPr>
          <w:kern w:val="16"/>
          <w:lang w:val="en-GB"/>
        </w:rPr>
        <w:t>3</w:t>
      </w:r>
      <w:r w:rsidR="00BB5610" w:rsidRPr="00C823DD">
        <w:rPr>
          <w:kern w:val="16"/>
          <w:lang w:val="en-GB"/>
        </w:rPr>
        <w:t>) if the cleared entity or foreign participant proves that</w:t>
      </w:r>
    </w:p>
    <w:p w:rsidR="005E3AC2" w:rsidRPr="00C823DD" w:rsidRDefault="005E3AC2" w:rsidP="005E3AC2">
      <w:pPr>
        <w:pStyle w:val="psmeno"/>
        <w:rPr>
          <w:kern w:val="16"/>
          <w:lang w:val="en-GB"/>
        </w:rPr>
      </w:pPr>
      <w:r w:rsidRPr="00C823DD">
        <w:rPr>
          <w:kern w:val="16"/>
          <w:lang w:val="en-GB"/>
        </w:rPr>
        <w:t>a)</w:t>
      </w:r>
      <w:r w:rsidRPr="00C823DD">
        <w:rPr>
          <w:kern w:val="16"/>
          <w:lang w:val="en-GB"/>
        </w:rPr>
        <w:tab/>
      </w:r>
      <w:r w:rsidR="00BB5610" w:rsidRPr="00C823DD">
        <w:rPr>
          <w:kern w:val="16"/>
          <w:lang w:val="en-GB"/>
        </w:rPr>
        <w:t xml:space="preserve">it has offered transmission </w:t>
      </w:r>
      <w:r w:rsidR="00084D00" w:rsidRPr="00C823DD">
        <w:rPr>
          <w:kern w:val="16"/>
          <w:lang w:val="en-GB"/>
        </w:rPr>
        <w:t>capacity</w:t>
      </w:r>
      <w:r w:rsidR="00BB5610" w:rsidRPr="00C823DD">
        <w:rPr>
          <w:kern w:val="16"/>
          <w:lang w:val="en-GB"/>
        </w:rPr>
        <w:t xml:space="preserve"> on the </w:t>
      </w:r>
      <w:r w:rsidR="00084D00" w:rsidRPr="00C823DD">
        <w:rPr>
          <w:kern w:val="16"/>
          <w:lang w:val="en-GB"/>
        </w:rPr>
        <w:t>secondary</w:t>
      </w:r>
      <w:r w:rsidR="00BB5610" w:rsidRPr="00C823DD">
        <w:rPr>
          <w:kern w:val="16"/>
          <w:lang w:val="en-GB"/>
        </w:rPr>
        <w:t xml:space="preserve"> </w:t>
      </w:r>
      <w:r w:rsidR="00084D00" w:rsidRPr="00C823DD">
        <w:rPr>
          <w:kern w:val="16"/>
          <w:lang w:val="en-GB"/>
        </w:rPr>
        <w:t>market</w:t>
      </w:r>
      <w:r w:rsidR="00BB5610" w:rsidRPr="00C823DD">
        <w:rPr>
          <w:kern w:val="16"/>
          <w:lang w:val="en-GB"/>
        </w:rPr>
        <w:t xml:space="preserve"> under subsection (</w:t>
      </w:r>
      <w:r w:rsidRPr="00C823DD">
        <w:rPr>
          <w:kern w:val="16"/>
          <w:lang w:val="en-GB"/>
        </w:rPr>
        <w:t>2</w:t>
      </w:r>
      <w:r w:rsidR="00BB5610" w:rsidRPr="00C823DD">
        <w:rPr>
          <w:kern w:val="16"/>
          <w:lang w:val="en-GB"/>
        </w:rPr>
        <w:t>)</w:t>
      </w:r>
      <w:r w:rsidRPr="00C823DD">
        <w:rPr>
          <w:kern w:val="16"/>
          <w:lang w:val="en-GB"/>
        </w:rPr>
        <w:t xml:space="preserve"> </w:t>
      </w:r>
      <w:r w:rsidR="00BB5610" w:rsidRPr="00C823DD">
        <w:rPr>
          <w:kern w:val="16"/>
          <w:lang w:val="en-GB"/>
        </w:rPr>
        <w:t xml:space="preserve">for a price not higher than the price used by the TSO in </w:t>
      </w:r>
      <w:r w:rsidR="009B2C97" w:rsidRPr="00C823DD">
        <w:rPr>
          <w:kern w:val="16"/>
          <w:lang w:val="en-GB"/>
        </w:rPr>
        <w:t xml:space="preserve">offering the booking of primary or </w:t>
      </w:r>
      <w:r w:rsidR="00B93508" w:rsidRPr="00C823DD">
        <w:rPr>
          <w:kern w:val="16"/>
          <w:lang w:val="en-GB"/>
        </w:rPr>
        <w:t xml:space="preserve">surrendered transmission </w:t>
      </w:r>
      <w:r w:rsidR="00084D00" w:rsidRPr="00C823DD">
        <w:rPr>
          <w:kern w:val="16"/>
          <w:lang w:val="en-GB"/>
        </w:rPr>
        <w:t>capacity</w:t>
      </w:r>
      <w:r w:rsidRPr="00C823DD">
        <w:rPr>
          <w:kern w:val="16"/>
          <w:lang w:val="en-GB"/>
        </w:rPr>
        <w:t xml:space="preserve"> </w:t>
      </w:r>
      <w:r w:rsidR="00B93508" w:rsidRPr="00C823DD">
        <w:rPr>
          <w:kern w:val="16"/>
          <w:lang w:val="en-GB"/>
        </w:rPr>
        <w:t>under Section</w:t>
      </w:r>
      <w:r w:rsidRPr="00C823DD">
        <w:rPr>
          <w:kern w:val="16"/>
          <w:lang w:val="en-GB"/>
        </w:rPr>
        <w:t xml:space="preserve"> 30b</w:t>
      </w:r>
      <w:r w:rsidR="00B93508" w:rsidRPr="00C823DD">
        <w:rPr>
          <w:kern w:val="16"/>
          <w:lang w:val="en-GB"/>
        </w:rPr>
        <w:t>,</w:t>
      </w:r>
      <w:r w:rsidRPr="00C823DD">
        <w:rPr>
          <w:kern w:val="16"/>
          <w:lang w:val="en-GB"/>
        </w:rPr>
        <w:t xml:space="preserve"> </w:t>
      </w:r>
      <w:r w:rsidR="00B93508" w:rsidRPr="00C823DD">
        <w:rPr>
          <w:kern w:val="16"/>
          <w:lang w:val="en-GB"/>
        </w:rPr>
        <w:t>offered by the TSO</w:t>
      </w:r>
      <w:r w:rsidRPr="00C823DD">
        <w:rPr>
          <w:kern w:val="16"/>
          <w:lang w:val="en-GB"/>
        </w:rPr>
        <w:t xml:space="preserve"> </w:t>
      </w:r>
      <w:r w:rsidR="00B93508" w:rsidRPr="00C823DD">
        <w:rPr>
          <w:kern w:val="16"/>
          <w:lang w:val="en-GB"/>
        </w:rPr>
        <w:t xml:space="preserve">in the period and scope of </w:t>
      </w:r>
      <w:r w:rsidR="00B66331">
        <w:rPr>
          <w:kern w:val="16"/>
          <w:lang w:val="en-GB"/>
        </w:rPr>
        <w:t xml:space="preserve">the </w:t>
      </w:r>
      <w:r w:rsidR="00B93508" w:rsidRPr="00C823DD">
        <w:rPr>
          <w:kern w:val="16"/>
          <w:lang w:val="en-GB"/>
        </w:rPr>
        <w:t xml:space="preserve">non-use of the </w:t>
      </w:r>
      <w:r w:rsidR="00084D00" w:rsidRPr="00C823DD">
        <w:rPr>
          <w:kern w:val="16"/>
          <w:lang w:val="en-GB"/>
        </w:rPr>
        <w:t>capacity</w:t>
      </w:r>
      <w:r w:rsidRPr="00C823DD">
        <w:rPr>
          <w:kern w:val="16"/>
          <w:lang w:val="en-GB"/>
        </w:rPr>
        <w:t xml:space="preserve"> </w:t>
      </w:r>
      <w:r w:rsidR="00B93508" w:rsidRPr="00C823DD">
        <w:rPr>
          <w:kern w:val="16"/>
          <w:lang w:val="en-GB"/>
        </w:rPr>
        <w:t xml:space="preserve">designated as unused, and </w:t>
      </w:r>
    </w:p>
    <w:p w:rsidR="005E3AC2" w:rsidRPr="00C823DD" w:rsidRDefault="005E3AC2" w:rsidP="005E3AC2">
      <w:pPr>
        <w:pStyle w:val="psmeno"/>
        <w:rPr>
          <w:kern w:val="16"/>
          <w:lang w:val="en-GB"/>
        </w:rPr>
      </w:pPr>
      <w:r w:rsidRPr="00C823DD">
        <w:rPr>
          <w:kern w:val="16"/>
          <w:lang w:val="en-GB"/>
        </w:rPr>
        <w:t>b)</w:t>
      </w:r>
      <w:r w:rsidRPr="00C823DD">
        <w:rPr>
          <w:kern w:val="16"/>
          <w:lang w:val="en-GB"/>
        </w:rPr>
        <w:tab/>
      </w:r>
      <w:r w:rsidR="00B93508" w:rsidRPr="00C823DD">
        <w:rPr>
          <w:kern w:val="16"/>
          <w:lang w:val="en-GB"/>
        </w:rPr>
        <w:t xml:space="preserve">the transmission </w:t>
      </w:r>
      <w:r w:rsidR="00084D00" w:rsidRPr="00C823DD">
        <w:rPr>
          <w:kern w:val="16"/>
          <w:lang w:val="en-GB"/>
        </w:rPr>
        <w:t>capacity</w:t>
      </w:r>
      <w:r w:rsidRPr="00C823DD">
        <w:rPr>
          <w:kern w:val="16"/>
          <w:lang w:val="en-GB"/>
        </w:rPr>
        <w:t xml:space="preserve"> </w:t>
      </w:r>
      <w:r w:rsidR="00B93508" w:rsidRPr="00C823DD">
        <w:rPr>
          <w:kern w:val="16"/>
          <w:lang w:val="en-GB"/>
        </w:rPr>
        <w:t>is required for performing obligations arising from contractual relationships, in particular with a view to ensuring security of supply</w:t>
      </w:r>
      <w:r w:rsidRPr="00C823DD">
        <w:rPr>
          <w:kern w:val="16"/>
          <w:lang w:val="en-GB"/>
        </w:rPr>
        <w:t>.</w:t>
      </w:r>
    </w:p>
    <w:p w:rsidR="005E3AC2" w:rsidRPr="00C823DD" w:rsidRDefault="00F85422" w:rsidP="005E3AC2">
      <w:pPr>
        <w:pStyle w:val="slo"/>
        <w:rPr>
          <w:rFonts w:cs="Times New Roman"/>
          <w:kern w:val="16"/>
          <w:lang w:val="en-GB"/>
        </w:rPr>
      </w:pPr>
      <w:r>
        <w:rPr>
          <w:rFonts w:cs="Times New Roman"/>
          <w:kern w:val="16"/>
          <w:lang w:val="en-GB"/>
        </w:rPr>
        <w:t>Section</w:t>
      </w:r>
      <w:r w:rsidR="005E3AC2" w:rsidRPr="00C823DD">
        <w:rPr>
          <w:rFonts w:cs="Times New Roman"/>
          <w:kern w:val="16"/>
          <w:lang w:val="en-GB"/>
        </w:rPr>
        <w:t xml:space="preserve"> 30b</w:t>
      </w:r>
    </w:p>
    <w:p w:rsidR="005E3AC2" w:rsidRPr="00C823DD" w:rsidRDefault="005E3AC2" w:rsidP="005E3AC2">
      <w:pPr>
        <w:pStyle w:val="Odstavec"/>
        <w:rPr>
          <w:kern w:val="16"/>
          <w:lang w:val="en-GB"/>
        </w:rPr>
      </w:pPr>
      <w:r w:rsidRPr="00C823DD">
        <w:rPr>
          <w:kern w:val="16"/>
          <w:lang w:val="en-GB"/>
        </w:rPr>
        <w:t xml:space="preserve">(1) </w:t>
      </w:r>
      <w:r w:rsidR="00562272" w:rsidRPr="00C823DD">
        <w:rPr>
          <w:kern w:val="16"/>
          <w:lang w:val="en-GB"/>
        </w:rPr>
        <w:t xml:space="preserve">The TSO </w:t>
      </w:r>
      <w:r w:rsidR="00927695" w:rsidRPr="00C823DD">
        <w:rPr>
          <w:kern w:val="16"/>
          <w:lang w:val="en-GB"/>
        </w:rPr>
        <w:t xml:space="preserve">shall allow cleared entities and foreign participants that have booked firm transmission capacity at an entry or exit point of the </w:t>
      </w:r>
      <w:r w:rsidR="00084D00" w:rsidRPr="00C823DD">
        <w:rPr>
          <w:kern w:val="16"/>
          <w:lang w:val="en-GB"/>
        </w:rPr>
        <w:t>transmission</w:t>
      </w:r>
      <w:r w:rsidR="00927695" w:rsidRPr="00C823DD">
        <w:rPr>
          <w:kern w:val="16"/>
          <w:lang w:val="en-GB"/>
        </w:rPr>
        <w:t xml:space="preserve"> system to </w:t>
      </w:r>
      <w:r w:rsidR="00084D00" w:rsidRPr="00C823DD">
        <w:rPr>
          <w:kern w:val="16"/>
          <w:lang w:val="en-GB"/>
        </w:rPr>
        <w:t>surrender</w:t>
      </w:r>
      <w:r w:rsidR="00927695" w:rsidRPr="00C823DD">
        <w:rPr>
          <w:kern w:val="16"/>
          <w:lang w:val="en-GB"/>
        </w:rPr>
        <w:t xml:space="preserve"> this </w:t>
      </w:r>
      <w:r w:rsidR="00084D00" w:rsidRPr="00C823DD">
        <w:rPr>
          <w:kern w:val="16"/>
          <w:lang w:val="en-GB"/>
        </w:rPr>
        <w:t>capacity</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(2) </w:t>
      </w:r>
      <w:r w:rsidR="00927695" w:rsidRPr="00C823DD">
        <w:rPr>
          <w:kern w:val="16"/>
          <w:lang w:val="en-GB"/>
        </w:rPr>
        <w:t xml:space="preserve">Cleared entities and foreign participants can surrender </w:t>
      </w:r>
      <w:r w:rsidR="0068584D" w:rsidRPr="00C823DD">
        <w:rPr>
          <w:kern w:val="16"/>
          <w:lang w:val="en-GB"/>
        </w:rPr>
        <w:t>yearly, quarterly and monthly firm transmission capacity and long-term f</w:t>
      </w:r>
      <w:r w:rsidR="00A66DE7">
        <w:rPr>
          <w:kern w:val="16"/>
          <w:lang w:val="en-GB"/>
        </w:rPr>
        <w:t>i</w:t>
      </w:r>
      <w:r w:rsidR="0068584D" w:rsidRPr="00C823DD">
        <w:rPr>
          <w:kern w:val="16"/>
          <w:lang w:val="en-GB"/>
        </w:rPr>
        <w:t>rm transmission capacity</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(3) </w:t>
      </w:r>
      <w:r w:rsidR="0068584D" w:rsidRPr="00C823DD">
        <w:rPr>
          <w:kern w:val="16"/>
          <w:lang w:val="en-GB"/>
        </w:rPr>
        <w:t xml:space="preserve">The TSO shall offer the transmission </w:t>
      </w:r>
      <w:r w:rsidR="00084D00" w:rsidRPr="00C823DD">
        <w:rPr>
          <w:kern w:val="16"/>
          <w:lang w:val="en-GB"/>
        </w:rPr>
        <w:t>capacity</w:t>
      </w:r>
      <w:r w:rsidR="0068584D" w:rsidRPr="00C823DD">
        <w:rPr>
          <w:kern w:val="16"/>
          <w:lang w:val="en-GB"/>
        </w:rPr>
        <w:t xml:space="preserve"> that cleared entities and foreign participants want to surrender through an auction booking </w:t>
      </w:r>
      <w:r w:rsidRPr="00C823DD">
        <w:rPr>
          <w:kern w:val="16"/>
          <w:lang w:val="en-GB"/>
        </w:rPr>
        <w:t xml:space="preserve">platform </w:t>
      </w:r>
      <w:r w:rsidR="0068584D" w:rsidRPr="00C823DD">
        <w:rPr>
          <w:kern w:val="16"/>
          <w:lang w:val="en-GB"/>
        </w:rPr>
        <w:t xml:space="preserve">only once the free firm transmission </w:t>
      </w:r>
      <w:r w:rsidR="00084D00" w:rsidRPr="00C823DD">
        <w:rPr>
          <w:kern w:val="16"/>
          <w:lang w:val="en-GB"/>
        </w:rPr>
        <w:t>capacity</w:t>
      </w:r>
      <w:r w:rsidR="0068584D" w:rsidRPr="00C823DD">
        <w:rPr>
          <w:kern w:val="16"/>
          <w:lang w:val="en-GB"/>
        </w:rPr>
        <w:t xml:space="preserve"> has been </w:t>
      </w:r>
      <w:r w:rsidR="00084D00" w:rsidRPr="00C823DD">
        <w:rPr>
          <w:kern w:val="16"/>
          <w:lang w:val="en-GB"/>
        </w:rPr>
        <w:t>exhausted</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(4) </w:t>
      </w:r>
      <w:r w:rsidR="0068584D" w:rsidRPr="00C823DD">
        <w:rPr>
          <w:kern w:val="16"/>
          <w:lang w:val="en-GB"/>
        </w:rPr>
        <w:t>Cleared entities and foreign participants</w:t>
      </w:r>
      <w:r w:rsidRPr="00C823DD">
        <w:rPr>
          <w:kern w:val="16"/>
          <w:lang w:val="en-GB"/>
        </w:rPr>
        <w:t xml:space="preserve"> </w:t>
      </w:r>
      <w:r w:rsidR="0068584D" w:rsidRPr="00C823DD">
        <w:rPr>
          <w:kern w:val="16"/>
          <w:lang w:val="en-GB"/>
        </w:rPr>
        <w:t xml:space="preserve">notify the TSO of their request for the </w:t>
      </w:r>
      <w:r w:rsidR="00084D00" w:rsidRPr="00C823DD">
        <w:rPr>
          <w:kern w:val="16"/>
          <w:lang w:val="en-GB"/>
        </w:rPr>
        <w:t>offer</w:t>
      </w:r>
      <w:r w:rsidR="0068584D" w:rsidRPr="00C823DD">
        <w:rPr>
          <w:kern w:val="16"/>
          <w:lang w:val="en-GB"/>
        </w:rPr>
        <w:t xml:space="preserve"> of transmission </w:t>
      </w:r>
      <w:r w:rsidR="00084D00" w:rsidRPr="00C823DD">
        <w:rPr>
          <w:kern w:val="16"/>
          <w:lang w:val="en-GB"/>
        </w:rPr>
        <w:t>capacity</w:t>
      </w:r>
      <w:r w:rsidRPr="00C823DD">
        <w:rPr>
          <w:kern w:val="16"/>
          <w:lang w:val="en-GB"/>
        </w:rPr>
        <w:t xml:space="preserve"> </w:t>
      </w:r>
      <w:r w:rsidR="0068584D" w:rsidRPr="00C823DD">
        <w:rPr>
          <w:kern w:val="16"/>
          <w:lang w:val="en-GB"/>
        </w:rPr>
        <w:t>under subsection (</w:t>
      </w:r>
      <w:r w:rsidRPr="00C823DD">
        <w:rPr>
          <w:kern w:val="16"/>
          <w:lang w:val="en-GB"/>
        </w:rPr>
        <w:t>3</w:t>
      </w:r>
      <w:r w:rsidR="0068584D" w:rsidRPr="00C823DD">
        <w:rPr>
          <w:kern w:val="16"/>
          <w:lang w:val="en-GB"/>
        </w:rPr>
        <w:t xml:space="preserve">) in the TSO’s </w:t>
      </w:r>
      <w:r w:rsidRPr="00C823DD">
        <w:rPr>
          <w:kern w:val="16"/>
          <w:lang w:val="en-GB"/>
        </w:rPr>
        <w:t>informa</w:t>
      </w:r>
      <w:r w:rsidR="0068584D" w:rsidRPr="00C823DD">
        <w:rPr>
          <w:kern w:val="16"/>
          <w:lang w:val="en-GB"/>
        </w:rPr>
        <w:t xml:space="preserve">tion </w:t>
      </w:r>
      <w:r w:rsidR="00084D00" w:rsidRPr="00C823DD">
        <w:rPr>
          <w:kern w:val="16"/>
          <w:lang w:val="en-GB"/>
        </w:rPr>
        <w:t>system</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(5) </w:t>
      </w:r>
      <w:r w:rsidR="00A66DE7" w:rsidRPr="00C823DD">
        <w:rPr>
          <w:kern w:val="16"/>
          <w:lang w:val="en-GB"/>
        </w:rPr>
        <w:t>Cleared</w:t>
      </w:r>
      <w:r w:rsidR="0068584D" w:rsidRPr="00C823DD">
        <w:rPr>
          <w:kern w:val="16"/>
          <w:lang w:val="en-GB"/>
        </w:rPr>
        <w:t xml:space="preserve"> entities and foreign participants submit the request for the sale of surrendered </w:t>
      </w:r>
      <w:r w:rsidR="00084D00" w:rsidRPr="00C823DD">
        <w:rPr>
          <w:kern w:val="16"/>
          <w:lang w:val="en-GB"/>
        </w:rPr>
        <w:t>capacity</w:t>
      </w:r>
      <w:r w:rsidR="0068584D" w:rsidRPr="00C823DD">
        <w:rPr>
          <w:kern w:val="16"/>
          <w:lang w:val="en-GB"/>
        </w:rPr>
        <w:t xml:space="preserve"> by</w:t>
      </w:r>
      <w:r w:rsidRPr="00C823DD">
        <w:rPr>
          <w:kern w:val="16"/>
          <w:lang w:val="en-GB"/>
        </w:rPr>
        <w:t xml:space="preserve"> </w:t>
      </w:r>
      <w:r w:rsidR="0068584D" w:rsidRPr="00C823DD">
        <w:rPr>
          <w:kern w:val="16"/>
          <w:lang w:val="en-GB"/>
        </w:rPr>
        <w:t>0</w:t>
      </w:r>
      <w:r w:rsidRPr="00C823DD">
        <w:rPr>
          <w:kern w:val="16"/>
          <w:lang w:val="en-GB"/>
        </w:rPr>
        <w:t xml:space="preserve">8:00:00 </w:t>
      </w:r>
      <w:r w:rsidR="0068584D" w:rsidRPr="00C823DD">
        <w:rPr>
          <w:kern w:val="16"/>
          <w:lang w:val="en-GB"/>
        </w:rPr>
        <w:t xml:space="preserve">on the last gas day in the month preceding the </w:t>
      </w:r>
      <w:r w:rsidR="00084D00" w:rsidRPr="00C823DD">
        <w:rPr>
          <w:kern w:val="16"/>
          <w:lang w:val="en-GB"/>
        </w:rPr>
        <w:t>first</w:t>
      </w:r>
      <w:r w:rsidR="0068584D" w:rsidRPr="00C823DD">
        <w:rPr>
          <w:kern w:val="16"/>
          <w:lang w:val="en-GB"/>
        </w:rPr>
        <w:t xml:space="preserve"> gas day of the months as of which the </w:t>
      </w:r>
      <w:r w:rsidR="00084D00" w:rsidRPr="00C823DD">
        <w:rPr>
          <w:kern w:val="16"/>
          <w:lang w:val="en-GB"/>
        </w:rPr>
        <w:t>capacity</w:t>
      </w:r>
      <w:r w:rsidR="0068584D" w:rsidRPr="00C823DD">
        <w:rPr>
          <w:kern w:val="16"/>
          <w:lang w:val="en-GB"/>
        </w:rPr>
        <w:t xml:space="preserve"> is to be surrendered</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(6) </w:t>
      </w:r>
      <w:r w:rsidR="0068584D" w:rsidRPr="00C823DD">
        <w:rPr>
          <w:kern w:val="16"/>
          <w:lang w:val="en-GB"/>
        </w:rPr>
        <w:t>Section</w:t>
      </w:r>
      <w:r w:rsidRPr="00C823DD">
        <w:rPr>
          <w:kern w:val="16"/>
          <w:lang w:val="en-GB"/>
        </w:rPr>
        <w:t xml:space="preserve"> 18</w:t>
      </w:r>
      <w:r w:rsidR="0068584D" w:rsidRPr="00C823DD">
        <w:rPr>
          <w:kern w:val="16"/>
          <w:lang w:val="en-GB"/>
        </w:rPr>
        <w:t>(</w:t>
      </w:r>
      <w:r w:rsidRPr="00C823DD">
        <w:rPr>
          <w:kern w:val="16"/>
          <w:lang w:val="en-GB"/>
        </w:rPr>
        <w:t>5</w:t>
      </w:r>
      <w:r w:rsidR="0068584D" w:rsidRPr="00C823DD">
        <w:rPr>
          <w:kern w:val="16"/>
          <w:lang w:val="en-GB"/>
        </w:rPr>
        <w:t xml:space="preserve">) shall be used to calculate the </w:t>
      </w:r>
      <w:r w:rsidR="00084D00" w:rsidRPr="00C823DD">
        <w:rPr>
          <w:kern w:val="16"/>
          <w:lang w:val="en-GB"/>
        </w:rPr>
        <w:t>price</w:t>
      </w:r>
      <w:r w:rsidR="0068584D" w:rsidRPr="00C823DD">
        <w:rPr>
          <w:kern w:val="16"/>
          <w:lang w:val="en-GB"/>
        </w:rPr>
        <w:t xml:space="preserve"> for which the capacity that a cleared entity or foreign participant wants to surrender is offered</w:t>
      </w:r>
      <w:r w:rsidRPr="00C823DD">
        <w:rPr>
          <w:kern w:val="16"/>
          <w:lang w:val="en-GB"/>
        </w:rPr>
        <w:t xml:space="preserve">. </w:t>
      </w:r>
    </w:p>
    <w:p w:rsidR="005E3AC2" w:rsidRPr="00C823DD" w:rsidRDefault="005E3AC2" w:rsidP="005E3AC2">
      <w:pPr>
        <w:pStyle w:val="Odstavec"/>
        <w:rPr>
          <w:kern w:val="16"/>
          <w:lang w:val="en-GB"/>
        </w:rPr>
      </w:pPr>
      <w:r w:rsidRPr="00C823DD">
        <w:rPr>
          <w:kern w:val="16"/>
          <w:lang w:val="en-GB"/>
        </w:rPr>
        <w:t xml:space="preserve">(7) </w:t>
      </w:r>
      <w:r w:rsidR="00B124E4" w:rsidRPr="00C823DD">
        <w:rPr>
          <w:color w:val="000000"/>
          <w:kern w:val="16"/>
          <w:lang w:val="en-GB"/>
        </w:rPr>
        <w:t xml:space="preserve">The financial </w:t>
      </w:r>
      <w:r w:rsidR="00084D00" w:rsidRPr="00C823DD">
        <w:rPr>
          <w:color w:val="000000"/>
          <w:kern w:val="16"/>
          <w:lang w:val="en-GB"/>
        </w:rPr>
        <w:t>settlement</w:t>
      </w:r>
      <w:r w:rsidR="00B124E4" w:rsidRPr="00C823DD">
        <w:rPr>
          <w:color w:val="000000"/>
          <w:kern w:val="16"/>
          <w:lang w:val="en-GB"/>
        </w:rPr>
        <w:t xml:space="preserve"> between the TSO and the </w:t>
      </w:r>
      <w:r w:rsidR="00B124E4" w:rsidRPr="00C823DD">
        <w:rPr>
          <w:kern w:val="16"/>
          <w:lang w:val="en-GB"/>
        </w:rPr>
        <w:t xml:space="preserve">cleared entity or foreign participant that has surrendered its transmission </w:t>
      </w:r>
      <w:r w:rsidR="00084D00" w:rsidRPr="00C823DD">
        <w:rPr>
          <w:kern w:val="16"/>
          <w:lang w:val="en-GB"/>
        </w:rPr>
        <w:t>capacity</w:t>
      </w:r>
      <w:r w:rsidR="00B124E4" w:rsidRPr="00C823DD">
        <w:rPr>
          <w:kern w:val="16"/>
          <w:lang w:val="en-GB"/>
        </w:rPr>
        <w:t xml:space="preserve"> shall take place to the extent in which transmission </w:t>
      </w:r>
      <w:r w:rsidR="00084D00" w:rsidRPr="00C823DD">
        <w:rPr>
          <w:kern w:val="16"/>
          <w:lang w:val="en-GB"/>
        </w:rPr>
        <w:t>capacity</w:t>
      </w:r>
      <w:r w:rsidR="00B124E4" w:rsidRPr="00C823DD">
        <w:rPr>
          <w:kern w:val="16"/>
          <w:lang w:val="en-GB"/>
        </w:rPr>
        <w:t xml:space="preserve"> has been </w:t>
      </w:r>
      <w:r w:rsidR="00A66DE7">
        <w:rPr>
          <w:kern w:val="16"/>
          <w:lang w:val="en-GB"/>
        </w:rPr>
        <w:t>re</w:t>
      </w:r>
      <w:r w:rsidR="00B124E4" w:rsidRPr="00C823DD">
        <w:rPr>
          <w:kern w:val="16"/>
          <w:lang w:val="en-GB"/>
        </w:rPr>
        <w:t>allocated to another cleared entity or foreign participant</w:t>
      </w:r>
      <w:r w:rsidRPr="00C823DD">
        <w:rPr>
          <w:kern w:val="16"/>
          <w:lang w:val="en-GB"/>
        </w:rPr>
        <w:t>.</w:t>
      </w:r>
    </w:p>
    <w:p w:rsidR="005E3AC2" w:rsidRPr="00C823DD" w:rsidRDefault="005E3AC2" w:rsidP="005E3AC2">
      <w:pPr>
        <w:pStyle w:val="Odstavec"/>
        <w:rPr>
          <w:kern w:val="16"/>
          <w:lang w:val="en-GB"/>
        </w:rPr>
      </w:pPr>
      <w:r w:rsidRPr="00C823DD">
        <w:rPr>
          <w:kern w:val="16"/>
          <w:lang w:val="en-GB"/>
        </w:rPr>
        <w:t xml:space="preserve">(8) </w:t>
      </w:r>
      <w:r w:rsidR="005D4910" w:rsidRPr="00C823DD">
        <w:rPr>
          <w:kern w:val="16"/>
          <w:lang w:val="en-GB"/>
        </w:rPr>
        <w:t xml:space="preserve">If several cleared entities and foreign participants submit requests for transmission </w:t>
      </w:r>
      <w:r w:rsidR="00084D00" w:rsidRPr="00C823DD">
        <w:rPr>
          <w:kern w:val="16"/>
          <w:lang w:val="en-GB"/>
        </w:rPr>
        <w:t>capacity</w:t>
      </w:r>
      <w:r w:rsidRPr="00C823DD">
        <w:rPr>
          <w:kern w:val="16"/>
          <w:lang w:val="en-GB"/>
        </w:rPr>
        <w:t xml:space="preserve"> </w:t>
      </w:r>
      <w:r w:rsidR="005D4910" w:rsidRPr="00C823DD">
        <w:rPr>
          <w:kern w:val="16"/>
          <w:lang w:val="en-GB"/>
        </w:rPr>
        <w:t xml:space="preserve">surrender for the same period such transmission capacity shall be </w:t>
      </w:r>
      <w:r w:rsidR="00A66DE7">
        <w:rPr>
          <w:kern w:val="16"/>
          <w:lang w:val="en-GB"/>
        </w:rPr>
        <w:t>re</w:t>
      </w:r>
      <w:r w:rsidR="005D4910" w:rsidRPr="00C823DD">
        <w:rPr>
          <w:kern w:val="16"/>
          <w:lang w:val="en-GB"/>
        </w:rPr>
        <w:t xml:space="preserve">allocated through the auction </w:t>
      </w:r>
      <w:r w:rsidR="00084D00" w:rsidRPr="00C823DD">
        <w:rPr>
          <w:kern w:val="16"/>
          <w:lang w:val="en-GB"/>
        </w:rPr>
        <w:t>booking</w:t>
      </w:r>
      <w:r w:rsidR="005D4910" w:rsidRPr="00C823DD">
        <w:rPr>
          <w:kern w:val="16"/>
          <w:lang w:val="en-GB"/>
        </w:rPr>
        <w:t xml:space="preserve"> </w:t>
      </w:r>
      <w:r w:rsidRPr="00C823DD">
        <w:rPr>
          <w:kern w:val="16"/>
          <w:lang w:val="en-GB"/>
        </w:rPr>
        <w:t xml:space="preserve">platform </w:t>
      </w:r>
      <w:r w:rsidR="005D4910" w:rsidRPr="00C823DD">
        <w:rPr>
          <w:kern w:val="16"/>
          <w:lang w:val="en-GB"/>
        </w:rPr>
        <w:t>by the time stamp indicating the order in which the notice</w:t>
      </w:r>
      <w:r w:rsidR="00150301">
        <w:rPr>
          <w:kern w:val="16"/>
          <w:lang w:val="en-GB"/>
        </w:rPr>
        <w:t>s</w:t>
      </w:r>
      <w:r w:rsidR="005D4910" w:rsidRPr="00C823DD">
        <w:rPr>
          <w:kern w:val="16"/>
          <w:lang w:val="en-GB"/>
        </w:rPr>
        <w:t xml:space="preserve"> under subsection (</w:t>
      </w:r>
      <w:r w:rsidRPr="00C823DD">
        <w:rPr>
          <w:kern w:val="16"/>
          <w:lang w:val="en-GB"/>
        </w:rPr>
        <w:t>4</w:t>
      </w:r>
      <w:r w:rsidR="005D4910" w:rsidRPr="00C823DD">
        <w:rPr>
          <w:kern w:val="16"/>
          <w:lang w:val="en-GB"/>
        </w:rPr>
        <w:t>) w</w:t>
      </w:r>
      <w:r w:rsidR="00150301">
        <w:rPr>
          <w:kern w:val="16"/>
          <w:lang w:val="en-GB"/>
        </w:rPr>
        <w:t>ere</w:t>
      </w:r>
      <w:r w:rsidR="005D4910" w:rsidRPr="00C823DD">
        <w:rPr>
          <w:kern w:val="16"/>
          <w:lang w:val="en-GB"/>
        </w:rPr>
        <w:t xml:space="preserve"> delivered</w:t>
      </w:r>
      <w:r w:rsidRPr="00C823DD">
        <w:rPr>
          <w:kern w:val="16"/>
          <w:lang w:val="en-GB"/>
        </w:rPr>
        <w:t>.</w:t>
      </w:r>
    </w:p>
    <w:p w:rsidR="00D85129" w:rsidRPr="00C823DD" w:rsidRDefault="00D85129" w:rsidP="0018231D">
      <w:pPr>
        <w:jc w:val="both"/>
        <w:rPr>
          <w:kern w:val="16"/>
          <w:lang w:val="en-GB"/>
        </w:rPr>
      </w:pPr>
    </w:p>
    <w:p w:rsidR="00D85129" w:rsidRPr="00C823DD" w:rsidRDefault="00D85129" w:rsidP="00CA003F">
      <w:pPr>
        <w:keepNext/>
        <w:jc w:val="center"/>
        <w:rPr>
          <w:kern w:val="16"/>
          <w:lang w:val="en-GB"/>
        </w:rPr>
      </w:pPr>
      <w:r w:rsidRPr="00C823DD">
        <w:rPr>
          <w:kern w:val="16"/>
          <w:lang w:val="en-GB"/>
        </w:rPr>
        <w:t>Section 31</w:t>
      </w:r>
      <w:r w:rsidR="00BB1BB8" w:rsidRPr="00C823DD">
        <w:rPr>
          <w:kern w:val="16"/>
          <w:lang w:val="en-GB"/>
        </w:rPr>
        <w:t xml:space="preserve"> </w:t>
      </w:r>
    </w:p>
    <w:p w:rsidR="00C078A8" w:rsidRPr="00C823DD" w:rsidRDefault="00C078A8" w:rsidP="0018231D">
      <w:pPr>
        <w:jc w:val="both"/>
        <w:rPr>
          <w:kern w:val="16"/>
          <w:lang w:val="en-GB"/>
        </w:rPr>
      </w:pPr>
    </w:p>
    <w:p w:rsidR="007361BC" w:rsidRPr="00C823DD" w:rsidRDefault="007361BC" w:rsidP="005013DF">
      <w:pPr>
        <w:pStyle w:val="Odstavec"/>
        <w:ind w:firstLine="0"/>
        <w:rPr>
          <w:kern w:val="16"/>
          <w:lang w:val="en-GB"/>
        </w:rPr>
      </w:pPr>
      <w:r w:rsidRPr="00C823DD">
        <w:rPr>
          <w:kern w:val="16"/>
          <w:lang w:val="en-GB"/>
        </w:rPr>
        <w:t>(1) </w:t>
      </w:r>
      <w:r w:rsidR="008F03A9" w:rsidRPr="00C823DD">
        <w:rPr>
          <w:kern w:val="16"/>
          <w:lang w:val="en-GB"/>
        </w:rPr>
        <w:t xml:space="preserve">In its offer of daily </w:t>
      </w:r>
      <w:r w:rsidRPr="00C823DD">
        <w:rPr>
          <w:kern w:val="16"/>
          <w:lang w:val="en-GB"/>
        </w:rPr>
        <w:t xml:space="preserve">standard </w:t>
      </w:r>
      <w:r w:rsidR="008F03A9" w:rsidRPr="00C823DD">
        <w:rPr>
          <w:kern w:val="16"/>
          <w:lang w:val="en-GB"/>
        </w:rPr>
        <w:t>firm</w:t>
      </w:r>
      <w:r w:rsidRPr="00C823DD">
        <w:rPr>
          <w:kern w:val="16"/>
          <w:lang w:val="en-GB"/>
        </w:rPr>
        <w:t xml:space="preserve"> </w:t>
      </w:r>
      <w:r w:rsidR="00D043C1" w:rsidRPr="00C823DD">
        <w:rPr>
          <w:kern w:val="16"/>
          <w:lang w:val="en-GB"/>
        </w:rPr>
        <w:t>capacity</w:t>
      </w:r>
      <w:r w:rsidRPr="00C823DD">
        <w:rPr>
          <w:kern w:val="16"/>
          <w:lang w:val="en-GB"/>
        </w:rPr>
        <w:t xml:space="preserve"> a</w:t>
      </w:r>
      <w:r w:rsidR="008F03A9" w:rsidRPr="00C823DD">
        <w:rPr>
          <w:kern w:val="16"/>
          <w:lang w:val="en-GB"/>
        </w:rPr>
        <w:t>nd</w:t>
      </w:r>
      <w:r w:rsidRPr="00C823DD">
        <w:rPr>
          <w:kern w:val="16"/>
          <w:lang w:val="en-GB"/>
        </w:rPr>
        <w:t> </w:t>
      </w:r>
      <w:r w:rsidR="00451AD1" w:rsidRPr="00C823DD">
        <w:rPr>
          <w:kern w:val="16"/>
          <w:lang w:val="en-GB"/>
        </w:rPr>
        <w:t>within day</w:t>
      </w:r>
      <w:r w:rsidRPr="00C823DD">
        <w:rPr>
          <w:kern w:val="16"/>
          <w:lang w:val="en-GB"/>
        </w:rPr>
        <w:t xml:space="preserve"> standard </w:t>
      </w:r>
      <w:r w:rsidR="008F03A9" w:rsidRPr="00C823DD">
        <w:rPr>
          <w:kern w:val="16"/>
          <w:lang w:val="en-GB"/>
        </w:rPr>
        <w:t xml:space="preserve">firm capacity, the TSO shall take account of the unused </w:t>
      </w:r>
      <w:r w:rsidR="00583FE8" w:rsidRPr="00C823DD">
        <w:rPr>
          <w:kern w:val="16"/>
          <w:lang w:val="en-GB"/>
        </w:rPr>
        <w:t>firm</w:t>
      </w:r>
      <w:r w:rsidRPr="00C823DD">
        <w:rPr>
          <w:kern w:val="16"/>
          <w:lang w:val="en-GB"/>
        </w:rPr>
        <w:t xml:space="preserve"> </w:t>
      </w:r>
      <w:r w:rsidR="00D043C1" w:rsidRPr="00C823DD">
        <w:rPr>
          <w:kern w:val="16"/>
          <w:lang w:val="en-GB"/>
        </w:rPr>
        <w:t>capacity</w:t>
      </w:r>
      <w:r w:rsidRPr="00C823DD">
        <w:rPr>
          <w:kern w:val="16"/>
          <w:lang w:val="en-GB"/>
        </w:rPr>
        <w:t xml:space="preserve"> a</w:t>
      </w:r>
      <w:r w:rsidR="008F03A9" w:rsidRPr="00C823DD">
        <w:rPr>
          <w:kern w:val="16"/>
          <w:lang w:val="en-GB"/>
        </w:rPr>
        <w:t>nd</w:t>
      </w:r>
      <w:r w:rsidRPr="00C823DD">
        <w:rPr>
          <w:kern w:val="16"/>
          <w:lang w:val="en-GB"/>
        </w:rPr>
        <w:t> </w:t>
      </w:r>
      <w:r w:rsidR="008F03A9" w:rsidRPr="00C823DD">
        <w:rPr>
          <w:kern w:val="16"/>
          <w:lang w:val="en-GB"/>
        </w:rPr>
        <w:t xml:space="preserve">firm </w:t>
      </w:r>
      <w:r w:rsidR="00D043C1" w:rsidRPr="00C823DD">
        <w:rPr>
          <w:kern w:val="16"/>
          <w:lang w:val="en-GB"/>
        </w:rPr>
        <w:t>capacity</w:t>
      </w:r>
      <w:r w:rsidRPr="00C823DD">
        <w:rPr>
          <w:kern w:val="16"/>
          <w:lang w:val="en-GB"/>
        </w:rPr>
        <w:t xml:space="preserve"> </w:t>
      </w:r>
      <w:r w:rsidR="008F03A9" w:rsidRPr="00C823DD">
        <w:rPr>
          <w:kern w:val="16"/>
          <w:lang w:val="en-GB"/>
        </w:rPr>
        <w:t xml:space="preserve">nominated in the opposite direction of the gas flow under </w:t>
      </w:r>
      <w:r w:rsidR="00451AD1" w:rsidRPr="00C823DD">
        <w:rPr>
          <w:kern w:val="16"/>
          <w:lang w:val="en-GB"/>
        </w:rPr>
        <w:t>Section</w:t>
      </w:r>
      <w:r w:rsidRPr="00C823DD">
        <w:rPr>
          <w:kern w:val="16"/>
          <w:lang w:val="en-GB"/>
        </w:rPr>
        <w:t xml:space="preserve"> 30 </w:t>
      </w:r>
      <w:r w:rsidR="008F03A9" w:rsidRPr="00C823DD">
        <w:rPr>
          <w:kern w:val="16"/>
          <w:lang w:val="en-GB"/>
        </w:rPr>
        <w:t xml:space="preserve">as </w:t>
      </w:r>
      <w:r w:rsidR="0062161D" w:rsidRPr="00C823DD">
        <w:rPr>
          <w:kern w:val="16"/>
          <w:lang w:val="en-GB"/>
        </w:rPr>
        <w:t>additional</w:t>
      </w:r>
      <w:r w:rsidRPr="00C823DD">
        <w:rPr>
          <w:kern w:val="16"/>
          <w:lang w:val="en-GB"/>
        </w:rPr>
        <w:t xml:space="preserve"> </w:t>
      </w:r>
      <w:r w:rsidR="0062161D" w:rsidRPr="00C823DD">
        <w:rPr>
          <w:kern w:val="16"/>
          <w:lang w:val="en-GB"/>
        </w:rPr>
        <w:t xml:space="preserve">capacity under a separate regulation on the rules for </w:t>
      </w:r>
      <w:r w:rsidR="00451AD1" w:rsidRPr="00C823DD">
        <w:rPr>
          <w:kern w:val="16"/>
          <w:lang w:val="en-GB"/>
        </w:rPr>
        <w:t>transmission</w:t>
      </w:r>
      <w:r w:rsidRPr="00C823DD">
        <w:rPr>
          <w:kern w:val="16"/>
          <w:lang w:val="en-GB"/>
        </w:rPr>
        <w:t xml:space="preserve"> </w:t>
      </w:r>
      <w:r w:rsidR="0062161D" w:rsidRPr="00C823DD">
        <w:rPr>
          <w:kern w:val="16"/>
          <w:lang w:val="en-GB"/>
        </w:rPr>
        <w:t xml:space="preserve">capacity </w:t>
      </w:r>
      <w:r w:rsidR="00D043C1" w:rsidRPr="00C823DD">
        <w:rPr>
          <w:kern w:val="16"/>
          <w:lang w:val="en-GB"/>
        </w:rPr>
        <w:t>allocation</w:t>
      </w:r>
      <w:r w:rsidRPr="00C823DD">
        <w:rPr>
          <w:rStyle w:val="Znakapoznpodarou"/>
          <w:kern w:val="16"/>
          <w:lang w:val="en-GB"/>
        </w:rPr>
        <w:footnoteReference w:id="9"/>
      </w:r>
      <w:r w:rsidRPr="00C823DD">
        <w:rPr>
          <w:kern w:val="16"/>
          <w:vertAlign w:val="superscript"/>
          <w:lang w:val="en-GB"/>
        </w:rPr>
        <w:t>)</w:t>
      </w:r>
      <w:r w:rsidRPr="00C823DD">
        <w:rPr>
          <w:kern w:val="16"/>
          <w:lang w:val="en-GB"/>
        </w:rPr>
        <w:t xml:space="preserve">. </w:t>
      </w:r>
    </w:p>
    <w:p w:rsidR="007361BC" w:rsidRPr="00C823DD" w:rsidRDefault="007361BC" w:rsidP="005013DF">
      <w:pPr>
        <w:pStyle w:val="Odstavec"/>
        <w:ind w:firstLine="0"/>
        <w:rPr>
          <w:kern w:val="16"/>
          <w:lang w:val="en-GB"/>
        </w:rPr>
      </w:pPr>
      <w:r w:rsidRPr="00C823DD">
        <w:rPr>
          <w:kern w:val="16"/>
          <w:lang w:val="en-GB"/>
        </w:rPr>
        <w:t xml:space="preserve">(2) </w:t>
      </w:r>
      <w:r w:rsidR="004D634A" w:rsidRPr="00C823DD">
        <w:rPr>
          <w:kern w:val="16"/>
          <w:lang w:val="en-GB"/>
        </w:rPr>
        <w:t xml:space="preserve">In the case that the condition for limiting transmission re-nominations is met for the respective border point under </w:t>
      </w:r>
      <w:r w:rsidR="00451AD1" w:rsidRPr="00C823DD">
        <w:rPr>
          <w:kern w:val="16"/>
          <w:lang w:val="en-GB"/>
        </w:rPr>
        <w:t>Section</w:t>
      </w:r>
      <w:r w:rsidRPr="00C823DD">
        <w:rPr>
          <w:kern w:val="16"/>
          <w:lang w:val="en-GB"/>
        </w:rPr>
        <w:t xml:space="preserve"> 30</w:t>
      </w:r>
      <w:r w:rsidR="00BE5B9C" w:rsidRPr="00C823DD">
        <w:rPr>
          <w:kern w:val="16"/>
          <w:lang w:val="en-GB"/>
        </w:rPr>
        <w:t xml:space="preserve"> for a gas day</w:t>
      </w:r>
      <w:r w:rsidRPr="00C823DD">
        <w:rPr>
          <w:kern w:val="16"/>
          <w:lang w:val="en-GB"/>
        </w:rPr>
        <w:t xml:space="preserve">, </w:t>
      </w:r>
      <w:r w:rsidR="004D634A" w:rsidRPr="00C823DD">
        <w:rPr>
          <w:kern w:val="16"/>
          <w:lang w:val="en-GB"/>
        </w:rPr>
        <w:t>or in the case that at the respective border point</w:t>
      </w:r>
      <w:r w:rsidR="00392C7D" w:rsidRPr="00C823DD">
        <w:rPr>
          <w:kern w:val="16"/>
          <w:lang w:val="en-GB"/>
        </w:rPr>
        <w:t xml:space="preserve"> </w:t>
      </w:r>
      <w:r w:rsidR="004D634A" w:rsidRPr="00C823DD">
        <w:rPr>
          <w:kern w:val="16"/>
          <w:lang w:val="en-GB"/>
        </w:rPr>
        <w:t xml:space="preserve">no </w:t>
      </w:r>
      <w:r w:rsidRPr="00C823DD">
        <w:rPr>
          <w:kern w:val="16"/>
          <w:lang w:val="en-GB"/>
        </w:rPr>
        <w:t xml:space="preserve">standard </w:t>
      </w:r>
      <w:r w:rsidR="00451AD1" w:rsidRPr="00C823DD">
        <w:rPr>
          <w:kern w:val="16"/>
          <w:lang w:val="en-GB"/>
        </w:rPr>
        <w:t>within day</w:t>
      </w:r>
      <w:r w:rsidRPr="00C823DD">
        <w:rPr>
          <w:kern w:val="16"/>
          <w:lang w:val="en-GB"/>
        </w:rPr>
        <w:t xml:space="preserve"> </w:t>
      </w:r>
      <w:r w:rsidR="004D634A" w:rsidRPr="00C823DD">
        <w:rPr>
          <w:kern w:val="16"/>
          <w:lang w:val="en-GB"/>
        </w:rPr>
        <w:t>firm</w:t>
      </w:r>
      <w:r w:rsidRPr="00C823DD">
        <w:rPr>
          <w:kern w:val="16"/>
          <w:lang w:val="en-GB"/>
        </w:rPr>
        <w:t xml:space="preserve"> </w:t>
      </w:r>
      <w:r w:rsidR="00451AD1" w:rsidRPr="00C823DD">
        <w:rPr>
          <w:kern w:val="16"/>
          <w:lang w:val="en-GB"/>
        </w:rPr>
        <w:t>transmission</w:t>
      </w:r>
      <w:r w:rsidRPr="00C823DD">
        <w:rPr>
          <w:kern w:val="16"/>
          <w:lang w:val="en-GB"/>
        </w:rPr>
        <w:t xml:space="preserve"> </w:t>
      </w:r>
      <w:r w:rsidR="004D634A" w:rsidRPr="00C823DD">
        <w:rPr>
          <w:kern w:val="16"/>
          <w:lang w:val="en-GB"/>
        </w:rPr>
        <w:t>capacity is available</w:t>
      </w:r>
      <w:r w:rsidRPr="00C823DD">
        <w:rPr>
          <w:kern w:val="16"/>
          <w:lang w:val="en-GB"/>
        </w:rPr>
        <w:t xml:space="preserve">, </w:t>
      </w:r>
      <w:r w:rsidR="00347892" w:rsidRPr="00C823DD">
        <w:rPr>
          <w:kern w:val="16"/>
          <w:lang w:val="en-GB"/>
        </w:rPr>
        <w:t>the cleared entity or foreign participant</w:t>
      </w:r>
      <w:r w:rsidRPr="00C823DD">
        <w:rPr>
          <w:kern w:val="16"/>
          <w:lang w:val="en-GB"/>
        </w:rPr>
        <w:t xml:space="preserve"> </w:t>
      </w:r>
      <w:r w:rsidR="004D634A" w:rsidRPr="00C823DD">
        <w:rPr>
          <w:kern w:val="16"/>
          <w:lang w:val="en-GB"/>
        </w:rPr>
        <w:t xml:space="preserve">using this point can submit an over-nomination after the time under </w:t>
      </w:r>
      <w:r w:rsidR="00451AD1" w:rsidRPr="00C823DD">
        <w:rPr>
          <w:kern w:val="16"/>
          <w:lang w:val="en-GB"/>
        </w:rPr>
        <w:t>Section</w:t>
      </w:r>
      <w:r w:rsidRPr="00C823DD">
        <w:rPr>
          <w:kern w:val="16"/>
          <w:lang w:val="en-GB"/>
        </w:rPr>
        <w:t> 66</w:t>
      </w:r>
      <w:r w:rsidR="008C16FA" w:rsidRPr="00C823DD">
        <w:rPr>
          <w:kern w:val="16"/>
          <w:lang w:val="en-GB"/>
        </w:rPr>
        <w:t>(</w:t>
      </w:r>
      <w:r w:rsidRPr="00C823DD">
        <w:rPr>
          <w:kern w:val="16"/>
          <w:lang w:val="en-GB"/>
        </w:rPr>
        <w:t>1</w:t>
      </w:r>
      <w:r w:rsidR="001415D2" w:rsidRPr="00C823DD">
        <w:rPr>
          <w:kern w:val="16"/>
          <w:lang w:val="en-GB"/>
        </w:rPr>
        <w:t>)</w:t>
      </w:r>
      <w:r w:rsidRPr="00C823DD">
        <w:rPr>
          <w:rStyle w:val="Znakapoznpodarou"/>
          <w:kern w:val="16"/>
          <w:lang w:val="en-GB"/>
        </w:rPr>
        <w:footnoteReference w:id="10"/>
      </w:r>
      <w:r w:rsidRPr="00C823DD">
        <w:rPr>
          <w:kern w:val="16"/>
          <w:vertAlign w:val="superscript"/>
          <w:lang w:val="en-GB"/>
        </w:rPr>
        <w:t>)</w:t>
      </w:r>
      <w:r w:rsidRPr="00C823DD">
        <w:rPr>
          <w:kern w:val="16"/>
          <w:lang w:val="en-GB"/>
        </w:rPr>
        <w:t>.</w:t>
      </w:r>
      <w:r w:rsidR="00BE5B9C" w:rsidRPr="00C823DD">
        <w:rPr>
          <w:kern w:val="16"/>
          <w:lang w:val="en-GB"/>
        </w:rPr>
        <w:t xml:space="preserve"> </w:t>
      </w:r>
    </w:p>
    <w:p w:rsidR="007361BC" w:rsidRPr="00C823DD" w:rsidRDefault="007361BC" w:rsidP="005013DF">
      <w:pPr>
        <w:pStyle w:val="Odstavec"/>
        <w:ind w:firstLine="0"/>
        <w:rPr>
          <w:kern w:val="16"/>
          <w:lang w:val="en-GB"/>
        </w:rPr>
      </w:pPr>
      <w:r w:rsidRPr="00C823DD">
        <w:rPr>
          <w:kern w:val="16"/>
          <w:lang w:val="en-GB"/>
        </w:rPr>
        <w:t xml:space="preserve">(3) </w:t>
      </w:r>
      <w:r w:rsidR="002555A3" w:rsidRPr="00C823DD">
        <w:rPr>
          <w:kern w:val="16"/>
          <w:lang w:val="en-GB"/>
        </w:rPr>
        <w:t xml:space="preserve">Through the over-nomination, </w:t>
      </w:r>
      <w:r w:rsidR="00347892" w:rsidRPr="00C823DD">
        <w:rPr>
          <w:kern w:val="16"/>
          <w:lang w:val="en-GB"/>
        </w:rPr>
        <w:t>the cleared entity or foreign participant</w:t>
      </w:r>
      <w:r w:rsidRPr="00C823DD">
        <w:rPr>
          <w:kern w:val="16"/>
          <w:lang w:val="en-GB"/>
        </w:rPr>
        <w:t xml:space="preserve"> </w:t>
      </w:r>
      <w:r w:rsidR="002555A3" w:rsidRPr="00C823DD">
        <w:rPr>
          <w:kern w:val="16"/>
          <w:lang w:val="en-GB"/>
        </w:rPr>
        <w:t>submit</w:t>
      </w:r>
      <w:r w:rsidR="00D043C1" w:rsidRPr="00C823DD">
        <w:rPr>
          <w:kern w:val="16"/>
          <w:lang w:val="en-GB"/>
        </w:rPr>
        <w:t>s</w:t>
      </w:r>
      <w:r w:rsidR="002555A3" w:rsidRPr="00C823DD">
        <w:rPr>
          <w:kern w:val="16"/>
          <w:lang w:val="en-GB"/>
        </w:rPr>
        <w:t xml:space="preserve"> a request for</w:t>
      </w:r>
      <w:r w:rsidRPr="00C823DD">
        <w:rPr>
          <w:kern w:val="16"/>
          <w:lang w:val="en-GB"/>
        </w:rPr>
        <w:t xml:space="preserve"> </w:t>
      </w:r>
      <w:r w:rsidR="00D043C1" w:rsidRPr="00C823DD">
        <w:rPr>
          <w:kern w:val="16"/>
          <w:lang w:val="en-GB"/>
        </w:rPr>
        <w:t>standard</w:t>
      </w:r>
      <w:r w:rsidRPr="00C823DD">
        <w:rPr>
          <w:kern w:val="16"/>
          <w:lang w:val="en-GB"/>
        </w:rPr>
        <w:t xml:space="preserve"> </w:t>
      </w:r>
      <w:r w:rsidR="00451AD1" w:rsidRPr="00C823DD">
        <w:rPr>
          <w:kern w:val="16"/>
          <w:lang w:val="en-GB"/>
        </w:rPr>
        <w:t>within day</w:t>
      </w:r>
      <w:r w:rsidRPr="00C823DD">
        <w:rPr>
          <w:kern w:val="16"/>
          <w:lang w:val="en-GB"/>
        </w:rPr>
        <w:t xml:space="preserve"> </w:t>
      </w:r>
      <w:r w:rsidR="002555A3" w:rsidRPr="00C823DD">
        <w:rPr>
          <w:kern w:val="16"/>
          <w:lang w:val="en-GB"/>
        </w:rPr>
        <w:t>interruptible capacity booking</w:t>
      </w:r>
      <w:r w:rsidRPr="00C823DD">
        <w:rPr>
          <w:kern w:val="16"/>
          <w:lang w:val="en-GB"/>
        </w:rPr>
        <w:t>.</w:t>
      </w:r>
      <w:r w:rsidR="00BE5B9C" w:rsidRPr="00C823DD">
        <w:rPr>
          <w:kern w:val="16"/>
          <w:lang w:val="en-GB"/>
        </w:rPr>
        <w:t xml:space="preserve"> </w:t>
      </w:r>
    </w:p>
    <w:p w:rsidR="007361BC" w:rsidRPr="00C823DD" w:rsidRDefault="007361BC" w:rsidP="005013DF">
      <w:pPr>
        <w:pStyle w:val="Odstavec"/>
        <w:ind w:firstLine="0"/>
        <w:rPr>
          <w:kern w:val="16"/>
          <w:u w:val="single"/>
          <w:lang w:val="en-GB"/>
        </w:rPr>
      </w:pPr>
      <w:r w:rsidRPr="00C823DD">
        <w:rPr>
          <w:kern w:val="16"/>
          <w:lang w:val="en-GB"/>
        </w:rPr>
        <w:t xml:space="preserve">(4) </w:t>
      </w:r>
      <w:r w:rsidR="002555A3" w:rsidRPr="00C823DD">
        <w:rPr>
          <w:kern w:val="16"/>
          <w:lang w:val="en-GB"/>
        </w:rPr>
        <w:t xml:space="preserve">Provisions on transmission </w:t>
      </w:r>
      <w:r w:rsidR="000600D9" w:rsidRPr="00C823DD">
        <w:rPr>
          <w:kern w:val="16"/>
          <w:lang w:val="en-GB"/>
        </w:rPr>
        <w:t>re-nomination</w:t>
      </w:r>
      <w:r w:rsidR="002555A3" w:rsidRPr="00C823DD">
        <w:rPr>
          <w:kern w:val="16"/>
          <w:lang w:val="en-GB"/>
        </w:rPr>
        <w:t xml:space="preserve"> in </w:t>
      </w:r>
      <w:r w:rsidR="00451AD1" w:rsidRPr="00C823DD">
        <w:rPr>
          <w:kern w:val="16"/>
          <w:lang w:val="en-GB"/>
        </w:rPr>
        <w:t>Section</w:t>
      </w:r>
      <w:r w:rsidR="001415D2" w:rsidRPr="00C823DD">
        <w:rPr>
          <w:kern w:val="16"/>
          <w:lang w:val="en-GB"/>
        </w:rPr>
        <w:t>s</w:t>
      </w:r>
      <w:r w:rsidRPr="00C823DD">
        <w:rPr>
          <w:kern w:val="16"/>
          <w:lang w:val="en-GB"/>
        </w:rPr>
        <w:t xml:space="preserve"> 69 a</w:t>
      </w:r>
      <w:r w:rsidR="001415D2" w:rsidRPr="00C823DD">
        <w:rPr>
          <w:kern w:val="16"/>
          <w:lang w:val="en-GB"/>
        </w:rPr>
        <w:t>nd</w:t>
      </w:r>
      <w:r w:rsidRPr="00C823DD">
        <w:rPr>
          <w:kern w:val="16"/>
          <w:lang w:val="en-GB"/>
        </w:rPr>
        <w:t xml:space="preserve"> 70</w:t>
      </w:r>
      <w:r w:rsidR="002555A3" w:rsidRPr="00C823DD">
        <w:rPr>
          <w:kern w:val="16"/>
          <w:lang w:val="en-GB"/>
        </w:rPr>
        <w:t xml:space="preserve"> shall be used for over-nominations</w:t>
      </w:r>
      <w:r w:rsidRPr="00C823DD">
        <w:rPr>
          <w:kern w:val="16"/>
          <w:lang w:val="en-GB"/>
        </w:rPr>
        <w:t>.</w:t>
      </w:r>
      <w:r w:rsidR="00BE5B9C" w:rsidRPr="00C823DD">
        <w:rPr>
          <w:kern w:val="16"/>
          <w:lang w:val="en-GB"/>
        </w:rPr>
        <w:t xml:space="preserve"> </w:t>
      </w:r>
    </w:p>
    <w:p w:rsidR="007361BC" w:rsidRPr="00C823DD" w:rsidRDefault="007361BC" w:rsidP="0018231D">
      <w:pPr>
        <w:jc w:val="both"/>
        <w:rPr>
          <w:kern w:val="16"/>
          <w:lang w:val="en-GB"/>
        </w:rPr>
      </w:pPr>
    </w:p>
    <w:p w:rsidR="007361BC" w:rsidRPr="00C823DD" w:rsidRDefault="007361BC" w:rsidP="007361BC">
      <w:pPr>
        <w:jc w:val="center"/>
        <w:rPr>
          <w:color w:val="000000"/>
          <w:kern w:val="16"/>
          <w:lang w:val="en-GB"/>
        </w:rPr>
      </w:pPr>
      <w:r w:rsidRPr="00C823DD">
        <w:rPr>
          <w:color w:val="000000"/>
          <w:kern w:val="16"/>
          <w:lang w:val="en-GB"/>
        </w:rPr>
        <w:t>Section 32</w:t>
      </w:r>
      <w:r w:rsidR="00BE5B9C" w:rsidRPr="00C823DD">
        <w:rPr>
          <w:color w:val="000000"/>
          <w:kern w:val="16"/>
          <w:lang w:val="en-GB"/>
        </w:rPr>
        <w:t xml:space="preserve"> </w:t>
      </w:r>
    </w:p>
    <w:p w:rsidR="007361BC" w:rsidRPr="00C823DD" w:rsidRDefault="007361BC" w:rsidP="00DB68E2">
      <w:pPr>
        <w:pStyle w:val="Nzev"/>
        <w:rPr>
          <w:kern w:val="16"/>
          <w:lang w:val="en-GB"/>
        </w:rPr>
      </w:pPr>
      <w:r w:rsidRPr="00C823DD">
        <w:rPr>
          <w:kern w:val="16"/>
          <w:lang w:val="en-GB"/>
        </w:rPr>
        <w:t>Information on transmission capacities and related services</w:t>
      </w:r>
      <w:r w:rsidR="00392C7D" w:rsidRPr="00C823DD">
        <w:rPr>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(1) T</w:t>
      </w:r>
      <w:r w:rsidRPr="00C823DD">
        <w:rPr>
          <w:bCs/>
          <w:kern w:val="16"/>
          <w:lang w:val="en-GB"/>
        </w:rPr>
        <w:t xml:space="preserve">he </w:t>
      </w:r>
      <w:r w:rsidR="00237DCE" w:rsidRPr="00C823DD">
        <w:rPr>
          <w:bCs/>
          <w:kern w:val="16"/>
          <w:lang w:val="en-GB"/>
        </w:rPr>
        <w:t>TSO</w:t>
      </w:r>
      <w:r w:rsidRPr="00C823DD">
        <w:rPr>
          <w:bCs/>
          <w:kern w:val="16"/>
          <w:lang w:val="en-GB"/>
        </w:rPr>
        <w:t xml:space="preserve"> shall publish, in a manner enabling remote access, the following information</w:t>
      </w:r>
      <w:r w:rsidRPr="00C823DD">
        <w:rPr>
          <w:iCs/>
          <w:kern w:val="16"/>
          <w:lang w:val="en-GB"/>
        </w:rPr>
        <w:t>:</w:t>
      </w:r>
      <w:r w:rsidR="00F83AF5" w:rsidRPr="00C823DD">
        <w:rPr>
          <w:iCs/>
          <w:kern w:val="16"/>
          <w:lang w:val="en-GB"/>
        </w:rPr>
        <w:t xml:space="preserve"> </w:t>
      </w:r>
    </w:p>
    <w:p w:rsidR="00625FC1" w:rsidRPr="00C823DD" w:rsidRDefault="00625FC1" w:rsidP="0018231D">
      <w:pPr>
        <w:spacing w:after="120"/>
        <w:ind w:left="538" w:hanging="357"/>
        <w:jc w:val="both"/>
        <w:rPr>
          <w:color w:val="000000"/>
          <w:kern w:val="16"/>
          <w:lang w:val="en-GB"/>
        </w:rPr>
      </w:pPr>
      <w:r w:rsidRPr="00C823DD">
        <w:rPr>
          <w:color w:val="000000"/>
          <w:kern w:val="16"/>
          <w:lang w:val="en-GB"/>
        </w:rPr>
        <w:t>a)</w:t>
      </w:r>
      <w:r w:rsidRPr="00C823DD">
        <w:rPr>
          <w:color w:val="000000"/>
          <w:kern w:val="16"/>
          <w:lang w:val="en-GB"/>
        </w:rPr>
        <w:tab/>
        <w:t>On a monthly basis, the a</w:t>
      </w:r>
      <w:r w:rsidRPr="00C823DD">
        <w:rPr>
          <w:kern w:val="16"/>
          <w:lang w:val="en-GB"/>
        </w:rPr>
        <w:t>nnual plan of the shutdowns of the various parts of the transmission system and the maintenance plan, which may have an impact on the size of transmission capacities and affect the quality of the services provided;</w:t>
      </w:r>
      <w:r w:rsidRPr="00C823DD">
        <w:rPr>
          <w:color w:val="000000"/>
          <w:kern w:val="16"/>
          <w:lang w:val="en-GB"/>
        </w:rPr>
        <w:t xml:space="preserve"> </w:t>
      </w:r>
    </w:p>
    <w:p w:rsidR="00625FC1" w:rsidRPr="00C823DD" w:rsidRDefault="00625FC1" w:rsidP="0018231D">
      <w:pPr>
        <w:spacing w:after="120"/>
        <w:ind w:left="538" w:hanging="357"/>
        <w:jc w:val="both"/>
        <w:rPr>
          <w:color w:val="000000"/>
          <w:kern w:val="16"/>
          <w:lang w:val="en-GB"/>
        </w:rPr>
      </w:pPr>
      <w:r w:rsidRPr="00C823DD">
        <w:rPr>
          <w:color w:val="000000"/>
          <w:kern w:val="16"/>
          <w:lang w:val="en-GB"/>
        </w:rPr>
        <w:t>b)</w:t>
      </w:r>
      <w:r w:rsidRPr="00C823DD">
        <w:rPr>
          <w:color w:val="000000"/>
          <w:kern w:val="16"/>
          <w:lang w:val="en-GB"/>
        </w:rPr>
        <w:tab/>
        <w:t xml:space="preserve">On a monthly basis, </w:t>
      </w:r>
      <w:r w:rsidR="00A007AB" w:rsidRPr="00C823DD">
        <w:rPr>
          <w:color w:val="000000"/>
          <w:kern w:val="16"/>
          <w:lang w:val="en-GB"/>
        </w:rPr>
        <w:t>the</w:t>
      </w:r>
      <w:r w:rsidRPr="00C823DD">
        <w:rPr>
          <w:kern w:val="16"/>
          <w:lang w:val="en-GB"/>
        </w:rPr>
        <w:t xml:space="preserve"> long-term plan for the reinforcement of the transmission system, which means increasing the transmission capacities or improving the quality of the services provided;</w:t>
      </w:r>
      <w:r w:rsidR="00DB68E2" w:rsidRPr="00C823DD">
        <w:rPr>
          <w:kern w:val="16"/>
          <w:lang w:val="en-GB"/>
        </w:rPr>
        <w:t xml:space="preserve"> </w:t>
      </w:r>
    </w:p>
    <w:p w:rsidR="00625FC1" w:rsidRPr="00C823DD" w:rsidRDefault="00625FC1" w:rsidP="0018231D">
      <w:pPr>
        <w:spacing w:after="120"/>
        <w:ind w:left="538" w:hanging="357"/>
        <w:jc w:val="both"/>
        <w:rPr>
          <w:color w:val="000000"/>
          <w:kern w:val="16"/>
          <w:lang w:val="en-GB"/>
        </w:rPr>
      </w:pPr>
      <w:r w:rsidRPr="00C823DD">
        <w:rPr>
          <w:color w:val="000000"/>
          <w:kern w:val="16"/>
          <w:lang w:val="en-GB"/>
        </w:rPr>
        <w:t>c)</w:t>
      </w:r>
      <w:r w:rsidRPr="00C823DD">
        <w:rPr>
          <w:color w:val="000000"/>
          <w:kern w:val="16"/>
          <w:lang w:val="en-GB"/>
        </w:rPr>
        <w:tab/>
        <w:t>On a daily basis, n</w:t>
      </w:r>
      <w:r w:rsidRPr="00C823DD">
        <w:rPr>
          <w:kern w:val="16"/>
          <w:lang w:val="en-GB"/>
        </w:rPr>
        <w:t xml:space="preserve">umerically, the size of the technical capacity, total </w:t>
      </w:r>
      <w:r w:rsidR="00B634C1" w:rsidRPr="00C823DD">
        <w:rPr>
          <w:kern w:val="16"/>
          <w:lang w:val="en-GB"/>
        </w:rPr>
        <w:t>booked</w:t>
      </w:r>
      <w:r w:rsidRPr="00C823DD">
        <w:rPr>
          <w:kern w:val="16"/>
          <w:lang w:val="en-GB"/>
        </w:rPr>
        <w:t xml:space="preserve"> firm capacity, total </w:t>
      </w:r>
      <w:r w:rsidR="00B634C1" w:rsidRPr="00C823DD">
        <w:rPr>
          <w:kern w:val="16"/>
          <w:lang w:val="en-GB"/>
        </w:rPr>
        <w:t>booked</w:t>
      </w:r>
      <w:r w:rsidRPr="00C823DD">
        <w:rPr>
          <w:kern w:val="16"/>
          <w:lang w:val="en-GB"/>
        </w:rPr>
        <w:t xml:space="preserve"> interruptible capacity and free transmission capacit</w:t>
      </w:r>
      <w:r w:rsidR="00A007AB" w:rsidRPr="00C823DD">
        <w:rPr>
          <w:kern w:val="16"/>
          <w:lang w:val="en-GB"/>
        </w:rPr>
        <w:t>y</w:t>
      </w:r>
      <w:r w:rsidRPr="00C823DD">
        <w:rPr>
          <w:kern w:val="16"/>
          <w:lang w:val="en-GB"/>
        </w:rPr>
        <w:t xml:space="preserve"> for each of the entry and exit points</w:t>
      </w:r>
      <w:r w:rsidRPr="00C823DD">
        <w:rPr>
          <w:color w:val="000000"/>
          <w:kern w:val="16"/>
          <w:lang w:val="en-GB"/>
        </w:rPr>
        <w:t xml:space="preserve"> </w:t>
      </w:r>
      <w:r w:rsidR="007361BC" w:rsidRPr="00C823DD">
        <w:rPr>
          <w:color w:val="000000"/>
          <w:kern w:val="16"/>
          <w:lang w:val="en-GB"/>
        </w:rPr>
        <w:t xml:space="preserve">of gas storage facilities </w:t>
      </w:r>
      <w:r w:rsidRPr="00C823DD">
        <w:rPr>
          <w:color w:val="000000"/>
          <w:kern w:val="16"/>
          <w:lang w:val="en-GB"/>
        </w:rPr>
        <w:t xml:space="preserve">for the following </w:t>
      </w:r>
      <w:r w:rsidR="007361BC" w:rsidRPr="00C823DD">
        <w:rPr>
          <w:color w:val="000000"/>
          <w:kern w:val="16"/>
          <w:lang w:val="en-GB"/>
        </w:rPr>
        <w:t>24</w:t>
      </w:r>
      <w:r w:rsidRPr="00C823DD">
        <w:rPr>
          <w:color w:val="000000"/>
          <w:kern w:val="16"/>
          <w:lang w:val="en-GB"/>
        </w:rPr>
        <w:t xml:space="preserve"> months;</w:t>
      </w:r>
      <w:r w:rsidR="00DB68E2" w:rsidRPr="00C823DD">
        <w:rPr>
          <w:color w:val="000000"/>
          <w:kern w:val="16"/>
          <w:lang w:val="en-GB"/>
        </w:rPr>
        <w:t xml:space="preserve"> </w:t>
      </w:r>
    </w:p>
    <w:p w:rsidR="007361BC" w:rsidRPr="00C823DD" w:rsidRDefault="007361BC" w:rsidP="0018231D">
      <w:pPr>
        <w:spacing w:after="120"/>
        <w:ind w:left="538" w:hanging="357"/>
        <w:jc w:val="both"/>
        <w:rPr>
          <w:color w:val="000000"/>
          <w:kern w:val="16"/>
          <w:lang w:val="en-GB"/>
        </w:rPr>
      </w:pPr>
      <w:r w:rsidRPr="00C823DD">
        <w:rPr>
          <w:color w:val="000000"/>
          <w:kern w:val="16"/>
          <w:lang w:val="en-GB"/>
        </w:rPr>
        <w:t>d)</w:t>
      </w:r>
      <w:r w:rsidRPr="00C823DD">
        <w:rPr>
          <w:color w:val="000000"/>
          <w:kern w:val="16"/>
          <w:lang w:val="en-GB"/>
        </w:rPr>
        <w:tab/>
        <w:t>On a daily basis, n</w:t>
      </w:r>
      <w:r w:rsidRPr="00C823DD">
        <w:rPr>
          <w:kern w:val="16"/>
          <w:lang w:val="en-GB"/>
        </w:rPr>
        <w:t>umerically, the size of the technical capacity, total booked firm capacity, total booked interruptible capacity and free transmission capacity for each of the entry and exit points</w:t>
      </w:r>
      <w:r w:rsidRPr="00C823DD">
        <w:rPr>
          <w:color w:val="000000"/>
          <w:kern w:val="16"/>
          <w:lang w:val="en-GB"/>
        </w:rPr>
        <w:t xml:space="preserve"> of the transmission </w:t>
      </w:r>
      <w:r w:rsidR="00D043C1" w:rsidRPr="00C823DD">
        <w:rPr>
          <w:color w:val="000000"/>
          <w:kern w:val="16"/>
          <w:lang w:val="en-GB"/>
        </w:rPr>
        <w:t>system</w:t>
      </w:r>
      <w:r w:rsidRPr="00C823DD">
        <w:rPr>
          <w:color w:val="000000"/>
          <w:kern w:val="16"/>
          <w:lang w:val="en-GB"/>
        </w:rPr>
        <w:t xml:space="preserve"> for the following 15 years;</w:t>
      </w:r>
      <w:r w:rsidR="00B27266" w:rsidRPr="00C823DD">
        <w:rPr>
          <w:color w:val="000000"/>
          <w:kern w:val="16"/>
          <w:lang w:val="en-GB"/>
        </w:rPr>
        <w:t xml:space="preserve"> </w:t>
      </w:r>
    </w:p>
    <w:p w:rsidR="00625FC1" w:rsidRPr="00C823DD" w:rsidRDefault="007361BC" w:rsidP="0018231D">
      <w:pPr>
        <w:spacing w:after="120"/>
        <w:ind w:left="538" w:hanging="357"/>
        <w:jc w:val="both"/>
        <w:rPr>
          <w:color w:val="000000"/>
          <w:kern w:val="16"/>
          <w:lang w:val="en-GB"/>
        </w:rPr>
      </w:pPr>
      <w:r w:rsidRPr="00C823DD">
        <w:rPr>
          <w:color w:val="000000"/>
          <w:kern w:val="16"/>
          <w:lang w:val="en-GB"/>
        </w:rPr>
        <w:t>e</w:t>
      </w:r>
      <w:r w:rsidR="00625FC1" w:rsidRPr="00C823DD">
        <w:rPr>
          <w:color w:val="000000"/>
          <w:kern w:val="16"/>
          <w:lang w:val="en-GB"/>
        </w:rPr>
        <w:t>)</w:t>
      </w:r>
      <w:r w:rsidR="00625FC1" w:rsidRPr="00C823DD">
        <w:rPr>
          <w:color w:val="000000"/>
          <w:kern w:val="16"/>
          <w:lang w:val="en-GB"/>
        </w:rPr>
        <w:tab/>
        <w:t xml:space="preserve">On a monthly basis, annual forecasts of </w:t>
      </w:r>
      <w:r w:rsidRPr="00C823DD">
        <w:rPr>
          <w:color w:val="000000"/>
          <w:kern w:val="16"/>
          <w:lang w:val="en-GB"/>
        </w:rPr>
        <w:t xml:space="preserve">technical, booked and </w:t>
      </w:r>
      <w:r w:rsidR="00625FC1" w:rsidRPr="00C823DD">
        <w:rPr>
          <w:color w:val="000000"/>
          <w:kern w:val="16"/>
          <w:lang w:val="en-GB"/>
        </w:rPr>
        <w:t xml:space="preserve">free </w:t>
      </w:r>
      <w:r w:rsidR="00B27266" w:rsidRPr="00C823DD">
        <w:rPr>
          <w:color w:val="000000"/>
          <w:kern w:val="16"/>
          <w:lang w:val="en-GB"/>
        </w:rPr>
        <w:t xml:space="preserve">firm </w:t>
      </w:r>
      <w:r w:rsidR="00625FC1" w:rsidRPr="00C823DD">
        <w:rPr>
          <w:color w:val="000000"/>
          <w:kern w:val="16"/>
          <w:lang w:val="en-GB"/>
        </w:rPr>
        <w:t>transmission capacity for the following ten-year period for each of the transmission system’s entry and exit points;</w:t>
      </w:r>
      <w:r w:rsidRPr="00C823DD">
        <w:rPr>
          <w:color w:val="000000"/>
          <w:kern w:val="16"/>
          <w:lang w:val="en-GB"/>
        </w:rPr>
        <w:t xml:space="preserve"> </w:t>
      </w:r>
      <w:r w:rsidR="00392C7D" w:rsidRPr="00C823DD">
        <w:rPr>
          <w:color w:val="000000"/>
          <w:kern w:val="16"/>
          <w:lang w:val="en-GB"/>
        </w:rPr>
        <w:t xml:space="preserve">in </w:t>
      </w:r>
      <w:r w:rsidR="00B27266" w:rsidRPr="00C823DD">
        <w:rPr>
          <w:color w:val="000000"/>
          <w:kern w:val="16"/>
          <w:lang w:val="en-GB"/>
        </w:rPr>
        <w:t>such</w:t>
      </w:r>
      <w:r w:rsidR="00392C7D" w:rsidRPr="00C823DD">
        <w:rPr>
          <w:color w:val="000000"/>
          <w:kern w:val="16"/>
          <w:lang w:val="en-GB"/>
        </w:rPr>
        <w:t xml:space="preserve"> forecast</w:t>
      </w:r>
      <w:r w:rsidR="00B27266" w:rsidRPr="00C823DD">
        <w:rPr>
          <w:color w:val="000000"/>
          <w:kern w:val="16"/>
          <w:lang w:val="en-GB"/>
        </w:rPr>
        <w:t>s</w:t>
      </w:r>
      <w:r w:rsidR="00392C7D" w:rsidRPr="00C823DD">
        <w:rPr>
          <w:color w:val="000000"/>
          <w:kern w:val="16"/>
          <w:lang w:val="en-GB"/>
        </w:rPr>
        <w:t xml:space="preserve">, </w:t>
      </w:r>
      <w:r w:rsidR="00D043C1" w:rsidRPr="00C823DD">
        <w:rPr>
          <w:color w:val="000000"/>
          <w:kern w:val="16"/>
          <w:lang w:val="en-GB"/>
        </w:rPr>
        <w:t>the</w:t>
      </w:r>
      <w:r w:rsidR="00392C7D" w:rsidRPr="00C823DD">
        <w:rPr>
          <w:color w:val="000000"/>
          <w:kern w:val="16"/>
          <w:lang w:val="en-GB"/>
        </w:rPr>
        <w:t xml:space="preserve"> </w:t>
      </w:r>
      <w:r w:rsidR="00B27266" w:rsidRPr="00C823DD">
        <w:rPr>
          <w:color w:val="000000"/>
          <w:kern w:val="16"/>
          <w:lang w:val="en-GB"/>
        </w:rPr>
        <w:t>TSO</w:t>
      </w:r>
      <w:r w:rsidR="00392C7D" w:rsidRPr="00C823DD">
        <w:rPr>
          <w:color w:val="000000"/>
          <w:kern w:val="16"/>
          <w:lang w:val="en-GB"/>
        </w:rPr>
        <w:t xml:space="preserve"> shall reflect the expected </w:t>
      </w:r>
      <w:r w:rsidRPr="00C823DD">
        <w:rPr>
          <w:kern w:val="16"/>
          <w:lang w:val="en-GB"/>
        </w:rPr>
        <w:t>technic</w:t>
      </w:r>
      <w:r w:rsidR="00392C7D" w:rsidRPr="00C823DD">
        <w:rPr>
          <w:kern w:val="16"/>
          <w:lang w:val="en-GB"/>
        </w:rPr>
        <w:t xml:space="preserve">al changes in the </w:t>
      </w:r>
      <w:r w:rsidR="00451AD1" w:rsidRPr="00C823DD">
        <w:rPr>
          <w:kern w:val="16"/>
          <w:lang w:val="en-GB"/>
        </w:rPr>
        <w:t>transmission</w:t>
      </w:r>
      <w:r w:rsidRPr="00C823DD">
        <w:rPr>
          <w:kern w:val="16"/>
          <w:lang w:val="en-GB"/>
        </w:rPr>
        <w:t xml:space="preserve"> s</w:t>
      </w:r>
      <w:r w:rsidR="00392C7D" w:rsidRPr="00C823DD">
        <w:rPr>
          <w:kern w:val="16"/>
          <w:lang w:val="en-GB"/>
        </w:rPr>
        <w:t xml:space="preserve">ystem and the expected </w:t>
      </w:r>
      <w:r w:rsidR="00451AD1" w:rsidRPr="00C823DD">
        <w:rPr>
          <w:kern w:val="16"/>
          <w:lang w:val="en-GB"/>
        </w:rPr>
        <w:t>transmission</w:t>
      </w:r>
      <w:r w:rsidRPr="00C823DD">
        <w:rPr>
          <w:kern w:val="16"/>
          <w:lang w:val="en-GB"/>
        </w:rPr>
        <w:t xml:space="preserve"> </w:t>
      </w:r>
      <w:r w:rsidR="00392C7D" w:rsidRPr="00C823DD">
        <w:rPr>
          <w:kern w:val="16"/>
          <w:lang w:val="en-GB"/>
        </w:rPr>
        <w:t>capacity bookings</w:t>
      </w:r>
      <w:r w:rsidRPr="00C823DD">
        <w:rPr>
          <w:kern w:val="16"/>
          <w:lang w:val="en-GB"/>
        </w:rPr>
        <w:t>;</w:t>
      </w:r>
      <w:r w:rsidR="00B27266" w:rsidRPr="00C823DD">
        <w:rPr>
          <w:kern w:val="16"/>
          <w:lang w:val="en-GB"/>
        </w:rPr>
        <w:t xml:space="preserve"> </w:t>
      </w:r>
    </w:p>
    <w:p w:rsidR="00625FC1" w:rsidRPr="00C823DD" w:rsidRDefault="007361BC" w:rsidP="0018231D">
      <w:pPr>
        <w:spacing w:after="120"/>
        <w:ind w:left="538" w:hanging="357"/>
        <w:jc w:val="both"/>
        <w:rPr>
          <w:color w:val="000000"/>
          <w:kern w:val="16"/>
          <w:lang w:val="en-GB"/>
        </w:rPr>
      </w:pPr>
      <w:r w:rsidRPr="00C823DD">
        <w:rPr>
          <w:color w:val="000000"/>
          <w:kern w:val="16"/>
          <w:lang w:val="en-GB"/>
        </w:rPr>
        <w:t>f</w:t>
      </w:r>
      <w:r w:rsidR="00625FC1" w:rsidRPr="00C823DD">
        <w:rPr>
          <w:color w:val="000000"/>
          <w:kern w:val="16"/>
          <w:lang w:val="en-GB"/>
        </w:rPr>
        <w:t>)</w:t>
      </w:r>
      <w:r w:rsidR="00625FC1" w:rsidRPr="00C823DD">
        <w:rPr>
          <w:color w:val="000000"/>
          <w:kern w:val="16"/>
          <w:lang w:val="en-GB"/>
        </w:rPr>
        <w:tab/>
        <w:t xml:space="preserve">On a monthly basis, historical minimums and maximums of the transmission capacity </w:t>
      </w:r>
      <w:r w:rsidR="00D1254B" w:rsidRPr="00C823DD">
        <w:rPr>
          <w:color w:val="000000"/>
          <w:kern w:val="16"/>
          <w:lang w:val="en-GB"/>
        </w:rPr>
        <w:t xml:space="preserve">monthly </w:t>
      </w:r>
      <w:r w:rsidR="00625FC1" w:rsidRPr="00C823DD">
        <w:rPr>
          <w:color w:val="000000"/>
          <w:kern w:val="16"/>
          <w:lang w:val="en-GB"/>
        </w:rPr>
        <w:t>utilisation factor and annual average flows through each of the transmission system’s entry and exit points, at all times for the past three years;</w:t>
      </w:r>
      <w:r w:rsidR="002809DE" w:rsidRPr="00C823DD">
        <w:rPr>
          <w:color w:val="000000"/>
          <w:kern w:val="16"/>
          <w:lang w:val="en-GB"/>
        </w:rPr>
        <w:t xml:space="preserve"> </w:t>
      </w:r>
    </w:p>
    <w:p w:rsidR="00B634C1" w:rsidRPr="00C823DD" w:rsidRDefault="007361BC" w:rsidP="0018231D">
      <w:pPr>
        <w:spacing w:after="120"/>
        <w:ind w:left="538" w:hanging="357"/>
        <w:jc w:val="both"/>
        <w:rPr>
          <w:color w:val="000000"/>
          <w:kern w:val="16"/>
          <w:lang w:val="en-GB"/>
        </w:rPr>
      </w:pPr>
      <w:r w:rsidRPr="00C823DD">
        <w:rPr>
          <w:color w:val="000000"/>
          <w:kern w:val="16"/>
          <w:lang w:val="en-GB"/>
        </w:rPr>
        <w:t>g</w:t>
      </w:r>
      <w:r w:rsidR="00625FC1" w:rsidRPr="00C823DD">
        <w:rPr>
          <w:color w:val="000000"/>
          <w:kern w:val="16"/>
          <w:lang w:val="en-GB"/>
        </w:rPr>
        <w:t>)</w:t>
      </w:r>
      <w:r w:rsidR="00625FC1" w:rsidRPr="00C823DD">
        <w:rPr>
          <w:color w:val="000000"/>
          <w:kern w:val="16"/>
          <w:lang w:val="en-GB"/>
        </w:rPr>
        <w:tab/>
        <w:t xml:space="preserve">On a daily basis, </w:t>
      </w:r>
      <w:r w:rsidR="00B634C1" w:rsidRPr="00C823DD">
        <w:rPr>
          <w:color w:val="000000"/>
          <w:kern w:val="16"/>
          <w:lang w:val="en-GB"/>
        </w:rPr>
        <w:t xml:space="preserve">the actual </w:t>
      </w:r>
      <w:r w:rsidR="00436C0B" w:rsidRPr="00C823DD">
        <w:rPr>
          <w:color w:val="000000"/>
          <w:kern w:val="16"/>
          <w:lang w:val="en-GB"/>
        </w:rPr>
        <w:t>size</w:t>
      </w:r>
      <w:r w:rsidR="002809DE" w:rsidRPr="00C823DD">
        <w:rPr>
          <w:color w:val="000000"/>
          <w:kern w:val="16"/>
          <w:lang w:val="en-GB"/>
        </w:rPr>
        <w:t xml:space="preserve"> </w:t>
      </w:r>
      <w:r w:rsidRPr="00C823DD">
        <w:rPr>
          <w:color w:val="000000"/>
          <w:kern w:val="16"/>
          <w:lang w:val="en-GB"/>
        </w:rPr>
        <w:t xml:space="preserve">of the line pack in the transmission system at the beginning of the gas day, </w:t>
      </w:r>
      <w:r w:rsidR="00B634C1" w:rsidRPr="00C823DD">
        <w:rPr>
          <w:color w:val="000000"/>
          <w:kern w:val="16"/>
          <w:lang w:val="en-GB"/>
        </w:rPr>
        <w:t xml:space="preserve">by day for the last 12 months; </w:t>
      </w:r>
    </w:p>
    <w:p w:rsidR="00B634C1" w:rsidRPr="00C823DD" w:rsidRDefault="007361BC" w:rsidP="0018231D">
      <w:pPr>
        <w:spacing w:after="120"/>
        <w:ind w:left="538" w:hanging="357"/>
        <w:jc w:val="both"/>
        <w:rPr>
          <w:color w:val="000000"/>
          <w:kern w:val="16"/>
          <w:lang w:val="en-GB"/>
        </w:rPr>
      </w:pPr>
      <w:r w:rsidRPr="00C823DD">
        <w:rPr>
          <w:color w:val="000000"/>
          <w:kern w:val="16"/>
          <w:lang w:val="en-GB"/>
        </w:rPr>
        <w:t>h</w:t>
      </w:r>
      <w:r w:rsidR="00B634C1" w:rsidRPr="00C823DD">
        <w:rPr>
          <w:color w:val="000000"/>
          <w:kern w:val="16"/>
          <w:lang w:val="en-GB"/>
        </w:rPr>
        <w:t>)</w:t>
      </w:r>
      <w:r w:rsidR="00B634C1" w:rsidRPr="00C823DD">
        <w:rPr>
          <w:color w:val="000000"/>
          <w:kern w:val="16"/>
          <w:lang w:val="en-GB"/>
        </w:rPr>
        <w:tab/>
        <w:t>On a daily basis, the actual change in the line pack in the transmission system</w:t>
      </w:r>
      <w:r w:rsidR="00A007AB" w:rsidRPr="00C823DD">
        <w:rPr>
          <w:color w:val="000000"/>
          <w:kern w:val="16"/>
          <w:lang w:val="en-GB"/>
        </w:rPr>
        <w:t>,</w:t>
      </w:r>
      <w:r w:rsidR="00B634C1" w:rsidRPr="00C823DD">
        <w:rPr>
          <w:color w:val="000000"/>
          <w:kern w:val="16"/>
          <w:lang w:val="en-GB"/>
        </w:rPr>
        <w:t xml:space="preserve"> by day for the last 12 months;</w:t>
      </w:r>
      <w:r w:rsidR="002809DE" w:rsidRPr="00C823DD">
        <w:rPr>
          <w:color w:val="000000"/>
          <w:kern w:val="16"/>
          <w:lang w:val="en-GB"/>
        </w:rPr>
        <w:t xml:space="preserve"> </w:t>
      </w:r>
    </w:p>
    <w:p w:rsidR="00B634C1" w:rsidRPr="00C823DD" w:rsidRDefault="007361BC" w:rsidP="0018231D">
      <w:pPr>
        <w:spacing w:after="120"/>
        <w:ind w:left="538" w:hanging="357"/>
        <w:jc w:val="both"/>
        <w:rPr>
          <w:kern w:val="16"/>
          <w:lang w:val="en-GB"/>
        </w:rPr>
      </w:pPr>
      <w:r w:rsidRPr="00C823DD">
        <w:rPr>
          <w:color w:val="000000"/>
          <w:kern w:val="16"/>
          <w:lang w:val="en-GB"/>
        </w:rPr>
        <w:t>i</w:t>
      </w:r>
      <w:r w:rsidR="00B634C1" w:rsidRPr="00C823DD">
        <w:rPr>
          <w:color w:val="000000"/>
          <w:kern w:val="16"/>
          <w:lang w:val="en-GB"/>
        </w:rPr>
        <w:t>)</w:t>
      </w:r>
      <w:r w:rsidR="00B634C1" w:rsidRPr="00C823DD">
        <w:rPr>
          <w:color w:val="000000"/>
          <w:kern w:val="16"/>
          <w:lang w:val="en-GB"/>
        </w:rPr>
        <w:tab/>
      </w:r>
      <w:r w:rsidR="00D1254B" w:rsidRPr="00C823DD">
        <w:rPr>
          <w:color w:val="000000"/>
          <w:kern w:val="16"/>
          <w:lang w:val="en-GB"/>
        </w:rPr>
        <w:t xml:space="preserve">On a daily basis, gas </w:t>
      </w:r>
      <w:r w:rsidR="00341C6D" w:rsidRPr="00C823DD">
        <w:rPr>
          <w:color w:val="000000"/>
          <w:kern w:val="16"/>
          <w:lang w:val="en-GB"/>
        </w:rPr>
        <w:t>quantities</w:t>
      </w:r>
      <w:r w:rsidR="00D1254B" w:rsidRPr="00C823DD">
        <w:rPr>
          <w:color w:val="000000"/>
          <w:kern w:val="16"/>
          <w:lang w:val="en-GB"/>
        </w:rPr>
        <w:t xml:space="preserve"> allocated to each of the border points</w:t>
      </w:r>
      <w:r w:rsidR="004E780C" w:rsidRPr="00C823DD">
        <w:rPr>
          <w:color w:val="000000"/>
          <w:kern w:val="16"/>
          <w:lang w:val="en-GB"/>
        </w:rPr>
        <w:t xml:space="preserve">, </w:t>
      </w:r>
      <w:r w:rsidR="002809DE" w:rsidRPr="00C823DD">
        <w:rPr>
          <w:color w:val="000000"/>
          <w:kern w:val="16"/>
          <w:lang w:val="en-GB"/>
        </w:rPr>
        <w:t>poi</w:t>
      </w:r>
      <w:r w:rsidR="004E780C" w:rsidRPr="00C823DD">
        <w:rPr>
          <w:kern w:val="16"/>
          <w:lang w:val="en-GB"/>
        </w:rPr>
        <w:t>nts of gas production plants connected to the transmission system</w:t>
      </w:r>
      <w:r w:rsidR="00D1254B" w:rsidRPr="00C823DD">
        <w:rPr>
          <w:color w:val="000000"/>
          <w:kern w:val="16"/>
          <w:lang w:val="en-GB"/>
        </w:rPr>
        <w:t xml:space="preserve"> and </w:t>
      </w:r>
      <w:r w:rsidR="00341C6D" w:rsidRPr="00C823DD">
        <w:rPr>
          <w:kern w:val="16"/>
          <w:lang w:val="en-GB"/>
        </w:rPr>
        <w:t>virtual</w:t>
      </w:r>
      <w:r w:rsidR="00B634C1" w:rsidRPr="00C823DD">
        <w:rPr>
          <w:kern w:val="16"/>
          <w:lang w:val="en-GB"/>
        </w:rPr>
        <w:t xml:space="preserve"> </w:t>
      </w:r>
      <w:r w:rsidR="00D1254B" w:rsidRPr="00C823DD">
        <w:rPr>
          <w:kern w:val="16"/>
          <w:lang w:val="en-GB"/>
        </w:rPr>
        <w:t xml:space="preserve">storage </w:t>
      </w:r>
      <w:r w:rsidR="00341C6D" w:rsidRPr="00C823DD">
        <w:rPr>
          <w:kern w:val="16"/>
          <w:lang w:val="en-GB"/>
        </w:rPr>
        <w:t>facility</w:t>
      </w:r>
      <w:r w:rsidR="00D1254B" w:rsidRPr="00C823DD">
        <w:rPr>
          <w:kern w:val="16"/>
          <w:lang w:val="en-GB"/>
        </w:rPr>
        <w:t xml:space="preserve"> points for the last </w:t>
      </w:r>
      <w:r w:rsidR="00B634C1" w:rsidRPr="00C823DD">
        <w:rPr>
          <w:kern w:val="16"/>
          <w:lang w:val="en-GB"/>
        </w:rPr>
        <w:t>12 m</w:t>
      </w:r>
      <w:r w:rsidR="00D1254B" w:rsidRPr="00C823DD">
        <w:rPr>
          <w:kern w:val="16"/>
          <w:lang w:val="en-GB"/>
        </w:rPr>
        <w:t xml:space="preserve">onths; if data under Section </w:t>
      </w:r>
      <w:r w:rsidR="007C741C" w:rsidRPr="00C823DD">
        <w:rPr>
          <w:kern w:val="16"/>
          <w:lang w:val="en-GB"/>
        </w:rPr>
        <w:t>96</w:t>
      </w:r>
      <w:r w:rsidR="00D1254B" w:rsidRPr="00C823DD">
        <w:rPr>
          <w:kern w:val="16"/>
          <w:lang w:val="en-GB"/>
        </w:rPr>
        <w:t>(</w:t>
      </w:r>
      <w:r w:rsidR="007C741C" w:rsidRPr="00C823DD">
        <w:rPr>
          <w:kern w:val="16"/>
          <w:lang w:val="en-GB"/>
        </w:rPr>
        <w:t>2</w:t>
      </w:r>
      <w:r w:rsidR="00D1254B" w:rsidRPr="00C823DD">
        <w:rPr>
          <w:kern w:val="16"/>
          <w:lang w:val="en-GB"/>
        </w:rPr>
        <w:t>)</w:t>
      </w:r>
      <w:r w:rsidR="00851925" w:rsidRPr="00C823DD">
        <w:rPr>
          <w:kern w:val="16"/>
          <w:lang w:val="en-GB"/>
        </w:rPr>
        <w:t xml:space="preserve"> has not been delivered</w:t>
      </w:r>
      <w:r w:rsidR="00B634C1" w:rsidRPr="00C823DD">
        <w:rPr>
          <w:kern w:val="16"/>
          <w:lang w:val="en-GB"/>
        </w:rPr>
        <w:t xml:space="preserve">, </w:t>
      </w:r>
      <w:r w:rsidR="00D1254B" w:rsidRPr="00C823DD">
        <w:rPr>
          <w:kern w:val="16"/>
          <w:lang w:val="en-GB"/>
        </w:rPr>
        <w:t xml:space="preserve">preliminary allocated gas </w:t>
      </w:r>
      <w:r w:rsidR="00341C6D" w:rsidRPr="00C823DD">
        <w:rPr>
          <w:kern w:val="16"/>
          <w:lang w:val="en-GB"/>
        </w:rPr>
        <w:t>quantities</w:t>
      </w:r>
      <w:r w:rsidR="00D1254B" w:rsidRPr="00C823DD">
        <w:rPr>
          <w:kern w:val="16"/>
          <w:lang w:val="en-GB"/>
        </w:rPr>
        <w:t xml:space="preserve"> under Section </w:t>
      </w:r>
      <w:r w:rsidR="007C741C" w:rsidRPr="00C823DD">
        <w:rPr>
          <w:kern w:val="16"/>
          <w:lang w:val="en-GB"/>
        </w:rPr>
        <w:t>96</w:t>
      </w:r>
      <w:r w:rsidR="00D1254B" w:rsidRPr="00C823DD">
        <w:rPr>
          <w:kern w:val="16"/>
          <w:lang w:val="en-GB"/>
        </w:rPr>
        <w:t>(</w:t>
      </w:r>
      <w:r w:rsidR="007C741C" w:rsidRPr="00C823DD">
        <w:rPr>
          <w:kern w:val="16"/>
          <w:lang w:val="en-GB"/>
        </w:rPr>
        <w:t>1</w:t>
      </w:r>
      <w:r w:rsidR="00D1254B" w:rsidRPr="00C823DD">
        <w:rPr>
          <w:kern w:val="16"/>
          <w:lang w:val="en-GB"/>
        </w:rPr>
        <w:t>) shall be used;</w:t>
      </w:r>
      <w:r w:rsidR="002809DE" w:rsidRPr="00C823DD">
        <w:rPr>
          <w:kern w:val="16"/>
          <w:lang w:val="en-GB"/>
        </w:rPr>
        <w:t xml:space="preserve"> </w:t>
      </w:r>
    </w:p>
    <w:p w:rsidR="00FE0628" w:rsidRPr="00C823DD" w:rsidRDefault="007C741C" w:rsidP="0018231D">
      <w:pPr>
        <w:ind w:left="538" w:hanging="357"/>
        <w:jc w:val="both"/>
        <w:rPr>
          <w:kern w:val="16"/>
          <w:lang w:val="en-GB"/>
        </w:rPr>
      </w:pPr>
      <w:r w:rsidRPr="00C823DD">
        <w:rPr>
          <w:kern w:val="16"/>
          <w:lang w:val="en-GB"/>
        </w:rPr>
        <w:t>j</w:t>
      </w:r>
      <w:r w:rsidR="00B634C1" w:rsidRPr="00C823DD">
        <w:rPr>
          <w:kern w:val="16"/>
          <w:lang w:val="en-GB"/>
        </w:rPr>
        <w:t>)</w:t>
      </w:r>
      <w:r w:rsidR="00B634C1" w:rsidRPr="00C823DD">
        <w:rPr>
          <w:kern w:val="16"/>
          <w:lang w:val="en-GB"/>
        </w:rPr>
        <w:tab/>
      </w:r>
      <w:r w:rsidR="00D1254B" w:rsidRPr="00C823DD">
        <w:rPr>
          <w:kern w:val="16"/>
          <w:lang w:val="en-GB"/>
        </w:rPr>
        <w:t xml:space="preserve">On a daily basis, actual values of the last </w:t>
      </w:r>
      <w:r w:rsidR="00B634C1" w:rsidRPr="00C823DD">
        <w:rPr>
          <w:kern w:val="16"/>
          <w:lang w:val="en-GB"/>
        </w:rPr>
        <w:t>regist</w:t>
      </w:r>
      <w:r w:rsidR="00D1254B" w:rsidRPr="00C823DD">
        <w:rPr>
          <w:kern w:val="16"/>
          <w:lang w:val="en-GB"/>
        </w:rPr>
        <w:t xml:space="preserve">ered </w:t>
      </w:r>
      <w:r w:rsidR="00B634C1" w:rsidRPr="00C823DD">
        <w:rPr>
          <w:kern w:val="16"/>
          <w:lang w:val="en-GB"/>
        </w:rPr>
        <w:t>nomina</w:t>
      </w:r>
      <w:r w:rsidR="00D1254B" w:rsidRPr="00C823DD">
        <w:rPr>
          <w:kern w:val="16"/>
          <w:lang w:val="en-GB"/>
        </w:rPr>
        <w:t xml:space="preserve">tions or </w:t>
      </w:r>
      <w:r w:rsidR="000600D9" w:rsidRPr="00C823DD">
        <w:rPr>
          <w:kern w:val="16"/>
          <w:lang w:val="en-GB"/>
        </w:rPr>
        <w:t>re-nomination</w:t>
      </w:r>
      <w:r w:rsidR="00A007AB" w:rsidRPr="00C823DD">
        <w:rPr>
          <w:kern w:val="16"/>
          <w:lang w:val="en-GB"/>
        </w:rPr>
        <w:t>s</w:t>
      </w:r>
      <w:r w:rsidR="002809DE" w:rsidRPr="00C823DD">
        <w:rPr>
          <w:kern w:val="16"/>
          <w:lang w:val="en-GB"/>
        </w:rPr>
        <w:t xml:space="preserve"> for each of the </w:t>
      </w:r>
      <w:r w:rsidRPr="00C823DD">
        <w:rPr>
          <w:kern w:val="16"/>
          <w:lang w:val="en-GB"/>
        </w:rPr>
        <w:t xml:space="preserve">border points, </w:t>
      </w:r>
      <w:r w:rsidR="00392C7D" w:rsidRPr="00C823DD">
        <w:rPr>
          <w:kern w:val="16"/>
          <w:lang w:val="en-GB"/>
        </w:rPr>
        <w:t xml:space="preserve">points of gas production plants connected to the </w:t>
      </w:r>
      <w:r w:rsidR="00451AD1" w:rsidRPr="00C823DD">
        <w:rPr>
          <w:kern w:val="16"/>
          <w:lang w:val="en-GB"/>
        </w:rPr>
        <w:t>transmission</w:t>
      </w:r>
      <w:r w:rsidRPr="00C823DD">
        <w:rPr>
          <w:kern w:val="16"/>
          <w:lang w:val="en-GB"/>
        </w:rPr>
        <w:t xml:space="preserve"> s</w:t>
      </w:r>
      <w:r w:rsidR="00392C7D" w:rsidRPr="00C823DD">
        <w:rPr>
          <w:kern w:val="16"/>
          <w:lang w:val="en-GB"/>
        </w:rPr>
        <w:t xml:space="preserve">ystem and </w:t>
      </w:r>
      <w:r w:rsidR="00D043C1" w:rsidRPr="00C823DD">
        <w:rPr>
          <w:kern w:val="16"/>
          <w:lang w:val="en-GB"/>
        </w:rPr>
        <w:t>virtual</w:t>
      </w:r>
      <w:r w:rsidRPr="00C823DD">
        <w:rPr>
          <w:kern w:val="16"/>
          <w:lang w:val="en-GB"/>
        </w:rPr>
        <w:t xml:space="preserve"> </w:t>
      </w:r>
      <w:r w:rsidR="00392C7D" w:rsidRPr="00C823DD">
        <w:rPr>
          <w:kern w:val="16"/>
          <w:lang w:val="en-GB"/>
        </w:rPr>
        <w:t>gas storage facilit</w:t>
      </w:r>
      <w:r w:rsidR="00AA39ED" w:rsidRPr="00C823DD">
        <w:rPr>
          <w:kern w:val="16"/>
          <w:lang w:val="en-GB"/>
        </w:rPr>
        <w:t>y point</w:t>
      </w:r>
      <w:r w:rsidR="00392C7D" w:rsidRPr="00C823DD">
        <w:rPr>
          <w:kern w:val="16"/>
          <w:lang w:val="en-GB"/>
        </w:rPr>
        <w:t xml:space="preserve"> for the last </w:t>
      </w:r>
      <w:r w:rsidRPr="00C823DD">
        <w:rPr>
          <w:kern w:val="16"/>
          <w:lang w:val="en-GB"/>
        </w:rPr>
        <w:t>12 m</w:t>
      </w:r>
      <w:r w:rsidR="00392C7D" w:rsidRPr="00C823DD">
        <w:rPr>
          <w:kern w:val="16"/>
          <w:lang w:val="en-GB"/>
        </w:rPr>
        <w:t>onths</w:t>
      </w:r>
      <w:r w:rsidRPr="00C823DD">
        <w:rPr>
          <w:kern w:val="16"/>
          <w:lang w:val="en-GB"/>
        </w:rPr>
        <w:t>;</w:t>
      </w:r>
      <w:r w:rsidR="00AA39ED" w:rsidRPr="00C823DD">
        <w:rPr>
          <w:kern w:val="16"/>
          <w:lang w:val="en-GB"/>
        </w:rPr>
        <w:t xml:space="preserve"> </w:t>
      </w:r>
    </w:p>
    <w:p w:rsidR="00D434C3" w:rsidRPr="00C823DD" w:rsidRDefault="00D434C3" w:rsidP="0018231D">
      <w:pPr>
        <w:ind w:left="538" w:hanging="357"/>
        <w:jc w:val="both"/>
        <w:rPr>
          <w:kern w:val="16"/>
          <w:lang w:val="en-GB"/>
        </w:rPr>
      </w:pPr>
    </w:p>
    <w:p w:rsidR="00D434C3" w:rsidRPr="00C823DD" w:rsidRDefault="00D434C3" w:rsidP="00D434C3">
      <w:pPr>
        <w:ind w:left="538" w:hanging="357"/>
        <w:jc w:val="both"/>
        <w:rPr>
          <w:kern w:val="16"/>
          <w:lang w:val="en-GB"/>
        </w:rPr>
      </w:pPr>
      <w:r w:rsidRPr="00C823DD">
        <w:rPr>
          <w:kern w:val="16"/>
          <w:lang w:val="en-GB"/>
        </w:rPr>
        <w:t>k)</w:t>
      </w:r>
      <w:r w:rsidRPr="00C823DD">
        <w:rPr>
          <w:kern w:val="16"/>
          <w:lang w:val="en-GB"/>
        </w:rPr>
        <w:tab/>
      </w:r>
      <w:r w:rsidR="002555A3" w:rsidRPr="00C823DD">
        <w:rPr>
          <w:kern w:val="16"/>
          <w:lang w:val="en-GB"/>
        </w:rPr>
        <w:t xml:space="preserve">On a daily basis, the actual values of the gas flow for each of the border points, points of gas production plants connected to the </w:t>
      </w:r>
      <w:r w:rsidR="00451AD1" w:rsidRPr="00C823DD">
        <w:rPr>
          <w:kern w:val="16"/>
          <w:lang w:val="en-GB"/>
        </w:rPr>
        <w:t>transmission</w:t>
      </w:r>
      <w:r w:rsidRPr="00C823DD">
        <w:rPr>
          <w:kern w:val="16"/>
          <w:lang w:val="en-GB"/>
        </w:rPr>
        <w:t xml:space="preserve"> s</w:t>
      </w:r>
      <w:r w:rsidR="002555A3" w:rsidRPr="00C823DD">
        <w:rPr>
          <w:kern w:val="16"/>
          <w:lang w:val="en-GB"/>
        </w:rPr>
        <w:t xml:space="preserve">ystem and </w:t>
      </w:r>
      <w:r w:rsidR="00D043C1" w:rsidRPr="00C823DD">
        <w:rPr>
          <w:kern w:val="16"/>
          <w:lang w:val="en-GB"/>
        </w:rPr>
        <w:t>virtual</w:t>
      </w:r>
      <w:r w:rsidRPr="00C823DD">
        <w:rPr>
          <w:kern w:val="16"/>
          <w:lang w:val="en-GB"/>
        </w:rPr>
        <w:t xml:space="preserve"> </w:t>
      </w:r>
      <w:r w:rsidR="002555A3" w:rsidRPr="00C823DD">
        <w:rPr>
          <w:kern w:val="16"/>
          <w:lang w:val="en-GB"/>
        </w:rPr>
        <w:t>gas storage facilit</w:t>
      </w:r>
      <w:r w:rsidR="00AA39ED" w:rsidRPr="00C823DD">
        <w:rPr>
          <w:kern w:val="16"/>
          <w:lang w:val="en-GB"/>
        </w:rPr>
        <w:t>y points</w:t>
      </w:r>
      <w:r w:rsidR="002555A3" w:rsidRPr="00C823DD">
        <w:rPr>
          <w:kern w:val="16"/>
          <w:lang w:val="en-GB"/>
        </w:rPr>
        <w:t xml:space="preserve"> for the past </w:t>
      </w:r>
      <w:r w:rsidRPr="00C823DD">
        <w:rPr>
          <w:kern w:val="16"/>
          <w:lang w:val="en-GB"/>
        </w:rPr>
        <w:t>12 m</w:t>
      </w:r>
      <w:r w:rsidR="002555A3" w:rsidRPr="00C823DD">
        <w:rPr>
          <w:kern w:val="16"/>
          <w:lang w:val="en-GB"/>
        </w:rPr>
        <w:t>onths</w:t>
      </w:r>
      <w:r w:rsidRPr="00C823DD">
        <w:rPr>
          <w:kern w:val="16"/>
          <w:lang w:val="en-GB"/>
        </w:rPr>
        <w:t>.</w:t>
      </w:r>
      <w:r w:rsidR="002555A3" w:rsidRPr="00C823DD">
        <w:rPr>
          <w:kern w:val="16"/>
          <w:lang w:val="en-GB"/>
        </w:rPr>
        <w:t xml:space="preserve"> </w:t>
      </w:r>
    </w:p>
    <w:p w:rsidR="00C96C18" w:rsidRPr="00C823DD" w:rsidRDefault="00C96C18" w:rsidP="00D434C3">
      <w:pPr>
        <w:ind w:left="538" w:hanging="357"/>
        <w:jc w:val="both"/>
        <w:rPr>
          <w:kern w:val="16"/>
          <w:lang w:val="en-GB"/>
        </w:rPr>
      </w:pPr>
    </w:p>
    <w:p w:rsidR="00C96C18" w:rsidRPr="00C823DD" w:rsidRDefault="00C96C18" w:rsidP="00D434C3">
      <w:pPr>
        <w:ind w:left="538" w:hanging="357"/>
        <w:jc w:val="both"/>
        <w:rPr>
          <w:b/>
          <w:kern w:val="16"/>
          <w:lang w:val="en-GB"/>
        </w:rPr>
      </w:pPr>
      <w:r w:rsidRPr="00C823DD">
        <w:rPr>
          <w:kern w:val="16"/>
          <w:lang w:val="en-GB"/>
        </w:rPr>
        <w:t>l)</w:t>
      </w:r>
      <w:r w:rsidRPr="00C823DD">
        <w:rPr>
          <w:kern w:val="16"/>
          <w:lang w:val="en-GB"/>
        </w:rPr>
        <w:tab/>
      </w:r>
      <w:r w:rsidR="00DF3ABB" w:rsidRPr="00C823DD">
        <w:rPr>
          <w:kern w:val="16"/>
          <w:lang w:val="en-GB"/>
        </w:rPr>
        <w:t xml:space="preserve">On a daily basis, the aggregate of the balance positions of all users </w:t>
      </w:r>
      <w:r w:rsidR="00601D9F" w:rsidRPr="00C823DD">
        <w:rPr>
          <w:kern w:val="16"/>
          <w:lang w:val="en-GB"/>
        </w:rPr>
        <w:t xml:space="preserve">at the beginning of every balancing period and a forecast of the aggregate of the balance positions of all users at the end of every gas day; </w:t>
      </w:r>
    </w:p>
    <w:p w:rsidR="00C96C18" w:rsidRPr="00C823DD" w:rsidRDefault="00C96C18" w:rsidP="00D434C3">
      <w:pPr>
        <w:ind w:left="538" w:hanging="357"/>
        <w:jc w:val="both"/>
        <w:rPr>
          <w:kern w:val="16"/>
          <w:lang w:val="en-GB"/>
        </w:rPr>
      </w:pPr>
    </w:p>
    <w:p w:rsidR="00C96C18" w:rsidRPr="00C823DD" w:rsidRDefault="00C96C18" w:rsidP="00D434C3">
      <w:pPr>
        <w:ind w:left="538" w:hanging="357"/>
        <w:jc w:val="both"/>
        <w:rPr>
          <w:kern w:val="16"/>
          <w:lang w:val="en-GB"/>
        </w:rPr>
      </w:pPr>
      <w:r w:rsidRPr="00C823DD">
        <w:rPr>
          <w:kern w:val="16"/>
          <w:lang w:val="en-GB"/>
        </w:rPr>
        <w:t>m)</w:t>
      </w:r>
      <w:r w:rsidRPr="00C823DD">
        <w:rPr>
          <w:kern w:val="16"/>
          <w:lang w:val="en-GB"/>
        </w:rPr>
        <w:tab/>
      </w:r>
      <w:r w:rsidR="00601D9F" w:rsidRPr="00C823DD">
        <w:rPr>
          <w:kern w:val="16"/>
          <w:lang w:val="en-GB"/>
        </w:rPr>
        <w:t xml:space="preserve">At the end of </w:t>
      </w:r>
      <w:r w:rsidR="0026524E" w:rsidRPr="00C823DD">
        <w:rPr>
          <w:kern w:val="16"/>
          <w:lang w:val="en-GB"/>
        </w:rPr>
        <w:t xml:space="preserve">a gas day, a forecast of the line pack in the transmission system for the following gas day, as updated within the gas day for which it was intended. </w:t>
      </w:r>
    </w:p>
    <w:p w:rsidR="00625FC1" w:rsidRPr="00C823DD" w:rsidRDefault="00625FC1" w:rsidP="0018231D">
      <w:pPr>
        <w:jc w:val="both"/>
        <w:rPr>
          <w:color w:val="000000"/>
          <w:kern w:val="16"/>
          <w:sz w:val="12"/>
          <w:szCs w:val="12"/>
          <w:lang w:val="en-GB"/>
        </w:rPr>
      </w:pPr>
    </w:p>
    <w:p w:rsidR="00625FC1" w:rsidRPr="00C823DD" w:rsidRDefault="00625FC1" w:rsidP="0018231D">
      <w:pPr>
        <w:jc w:val="both"/>
        <w:rPr>
          <w:color w:val="000000"/>
          <w:kern w:val="16"/>
          <w:lang w:val="en-GB"/>
        </w:rPr>
      </w:pPr>
      <w:r w:rsidRPr="00C823DD">
        <w:rPr>
          <w:color w:val="000000"/>
          <w:kern w:val="16"/>
          <w:lang w:val="en-GB"/>
        </w:rPr>
        <w:t xml:space="preserve">(2) The </w:t>
      </w:r>
      <w:r w:rsidR="00D1254B" w:rsidRPr="00C823DD">
        <w:rPr>
          <w:color w:val="000000"/>
          <w:kern w:val="16"/>
          <w:lang w:val="en-GB"/>
        </w:rPr>
        <w:t xml:space="preserve">TSO shall </w:t>
      </w:r>
      <w:r w:rsidR="00341C6D" w:rsidRPr="00C823DD">
        <w:rPr>
          <w:color w:val="000000"/>
          <w:kern w:val="16"/>
          <w:lang w:val="en-GB"/>
        </w:rPr>
        <w:t>publish</w:t>
      </w:r>
      <w:r w:rsidR="00D1254B" w:rsidRPr="00C823DD">
        <w:rPr>
          <w:color w:val="000000"/>
          <w:kern w:val="16"/>
          <w:lang w:val="en-GB"/>
        </w:rPr>
        <w:t xml:space="preserve"> the </w:t>
      </w:r>
      <w:r w:rsidRPr="00C823DD">
        <w:rPr>
          <w:color w:val="000000"/>
          <w:kern w:val="16"/>
          <w:lang w:val="en-GB"/>
        </w:rPr>
        <w:t xml:space="preserve">information </w:t>
      </w:r>
      <w:r w:rsidR="00C0504C" w:rsidRPr="00C823DD">
        <w:rPr>
          <w:color w:val="000000"/>
          <w:kern w:val="16"/>
          <w:lang w:val="en-GB"/>
        </w:rPr>
        <w:t xml:space="preserve">to be </w:t>
      </w:r>
      <w:r w:rsidRPr="00C823DD">
        <w:rPr>
          <w:color w:val="000000"/>
          <w:kern w:val="16"/>
          <w:lang w:val="en-GB"/>
        </w:rPr>
        <w:t xml:space="preserve">provided under </w:t>
      </w:r>
      <w:r w:rsidR="00A21DAF" w:rsidRPr="00C823DD">
        <w:rPr>
          <w:color w:val="000000"/>
          <w:kern w:val="16"/>
          <w:lang w:val="en-GB"/>
        </w:rPr>
        <w:t xml:space="preserve">subsection </w:t>
      </w:r>
      <w:r w:rsidRPr="00C823DD">
        <w:rPr>
          <w:color w:val="000000"/>
          <w:kern w:val="16"/>
          <w:lang w:val="en-GB"/>
        </w:rPr>
        <w:t>1</w:t>
      </w:r>
      <w:r w:rsidR="00B634C1" w:rsidRPr="00C823DD">
        <w:rPr>
          <w:color w:val="000000"/>
          <w:kern w:val="16"/>
          <w:lang w:val="en-GB"/>
        </w:rPr>
        <w:t>(a) to (</w:t>
      </w:r>
      <w:r w:rsidR="00D434C3" w:rsidRPr="00C823DD">
        <w:rPr>
          <w:color w:val="000000"/>
          <w:kern w:val="16"/>
          <w:lang w:val="en-GB"/>
        </w:rPr>
        <w:t>k</w:t>
      </w:r>
      <w:r w:rsidR="00B634C1" w:rsidRPr="00C823DD">
        <w:rPr>
          <w:color w:val="000000"/>
          <w:kern w:val="16"/>
          <w:lang w:val="en-GB"/>
        </w:rPr>
        <w:t xml:space="preserve">) </w:t>
      </w:r>
      <w:r w:rsidR="00D1254B" w:rsidRPr="00C823DD">
        <w:rPr>
          <w:color w:val="000000"/>
          <w:kern w:val="16"/>
          <w:lang w:val="en-GB"/>
        </w:rPr>
        <w:t>with a daily</w:t>
      </w:r>
      <w:r w:rsidR="00B634C1" w:rsidRPr="00C823DD">
        <w:rPr>
          <w:kern w:val="16"/>
          <w:lang w:val="en-GB"/>
        </w:rPr>
        <w:t xml:space="preserve"> periodicit</w:t>
      </w:r>
      <w:r w:rsidR="00D1254B" w:rsidRPr="00C823DD">
        <w:rPr>
          <w:kern w:val="16"/>
          <w:lang w:val="en-GB"/>
        </w:rPr>
        <w:t>y</w:t>
      </w:r>
      <w:r w:rsidR="00B634C1" w:rsidRPr="00C823DD">
        <w:rPr>
          <w:kern w:val="16"/>
          <w:lang w:val="en-GB"/>
        </w:rPr>
        <w:t xml:space="preserve"> n</w:t>
      </w:r>
      <w:r w:rsidR="00D1254B" w:rsidRPr="00C823DD">
        <w:rPr>
          <w:kern w:val="16"/>
          <w:lang w:val="en-GB"/>
        </w:rPr>
        <w:t>o</w:t>
      </w:r>
      <w:r w:rsidR="00AA39ED" w:rsidRPr="00C823DD">
        <w:rPr>
          <w:kern w:val="16"/>
          <w:lang w:val="en-GB"/>
        </w:rPr>
        <w:t>t</w:t>
      </w:r>
      <w:r w:rsidR="00D1254B" w:rsidRPr="00C823DD">
        <w:rPr>
          <w:kern w:val="16"/>
          <w:lang w:val="en-GB"/>
        </w:rPr>
        <w:t xml:space="preserve"> later than by </w:t>
      </w:r>
      <w:r w:rsidR="00D434C3" w:rsidRPr="00C823DD">
        <w:rPr>
          <w:kern w:val="16"/>
          <w:lang w:val="en-GB"/>
        </w:rPr>
        <w:t>15:00:00</w:t>
      </w:r>
      <w:r w:rsidR="00D1254B" w:rsidRPr="00C823DD">
        <w:rPr>
          <w:kern w:val="16"/>
          <w:lang w:val="en-GB"/>
        </w:rPr>
        <w:t xml:space="preserve"> on the respective gas day, provided that data relating to </w:t>
      </w:r>
      <w:r w:rsidR="00A007AB" w:rsidRPr="00C823DD">
        <w:rPr>
          <w:kern w:val="16"/>
          <w:lang w:val="en-GB"/>
        </w:rPr>
        <w:t>the</w:t>
      </w:r>
      <w:r w:rsidR="00D1254B" w:rsidRPr="00C823DD">
        <w:rPr>
          <w:kern w:val="16"/>
          <w:lang w:val="en-GB"/>
        </w:rPr>
        <w:t xml:space="preserve"> currently running gas day under </w:t>
      </w:r>
      <w:r w:rsidR="00A21DAF" w:rsidRPr="00C823DD">
        <w:rPr>
          <w:kern w:val="16"/>
          <w:lang w:val="en-GB"/>
        </w:rPr>
        <w:t xml:space="preserve">subsection </w:t>
      </w:r>
      <w:r w:rsidR="00B634C1" w:rsidRPr="00C823DD">
        <w:rPr>
          <w:kern w:val="16"/>
          <w:lang w:val="en-GB"/>
        </w:rPr>
        <w:t>1</w:t>
      </w:r>
      <w:r w:rsidR="00D1254B" w:rsidRPr="00C823DD">
        <w:rPr>
          <w:kern w:val="16"/>
          <w:lang w:val="en-GB"/>
        </w:rPr>
        <w:t>(</w:t>
      </w:r>
      <w:r w:rsidR="00D434C3" w:rsidRPr="00C823DD">
        <w:rPr>
          <w:kern w:val="16"/>
          <w:lang w:val="en-GB"/>
        </w:rPr>
        <w:t>h</w:t>
      </w:r>
      <w:r w:rsidR="00B634C1" w:rsidRPr="00C823DD">
        <w:rPr>
          <w:kern w:val="16"/>
          <w:lang w:val="en-GB"/>
        </w:rPr>
        <w:t xml:space="preserve">) </w:t>
      </w:r>
      <w:r w:rsidR="00D1254B" w:rsidRPr="00C823DD">
        <w:rPr>
          <w:kern w:val="16"/>
          <w:lang w:val="en-GB"/>
        </w:rPr>
        <w:t xml:space="preserve">shall be updated </w:t>
      </w:r>
      <w:r w:rsidR="00341C6D" w:rsidRPr="00C823DD">
        <w:rPr>
          <w:kern w:val="16"/>
          <w:lang w:val="en-GB"/>
        </w:rPr>
        <w:t>every</w:t>
      </w:r>
      <w:r w:rsidR="00D1254B" w:rsidRPr="00C823DD">
        <w:rPr>
          <w:kern w:val="16"/>
          <w:lang w:val="en-GB"/>
        </w:rPr>
        <w:t xml:space="preserve"> hour. The TSO shall </w:t>
      </w:r>
      <w:r w:rsidR="00341C6D" w:rsidRPr="00C823DD">
        <w:rPr>
          <w:kern w:val="16"/>
          <w:lang w:val="en-GB"/>
        </w:rPr>
        <w:t>publish</w:t>
      </w:r>
      <w:r w:rsidR="00D1254B" w:rsidRPr="00C823DD">
        <w:rPr>
          <w:kern w:val="16"/>
          <w:lang w:val="en-GB"/>
        </w:rPr>
        <w:t xml:space="preserve"> the i</w:t>
      </w:r>
      <w:r w:rsidR="00B634C1" w:rsidRPr="00C823DD">
        <w:rPr>
          <w:kern w:val="16"/>
          <w:lang w:val="en-GB"/>
        </w:rPr>
        <w:t>nforma</w:t>
      </w:r>
      <w:r w:rsidR="00D1254B" w:rsidRPr="00C823DD">
        <w:rPr>
          <w:kern w:val="16"/>
          <w:lang w:val="en-GB"/>
        </w:rPr>
        <w:t xml:space="preserve">tion </w:t>
      </w:r>
      <w:r w:rsidR="00C0504C" w:rsidRPr="00C823DD">
        <w:rPr>
          <w:kern w:val="16"/>
          <w:lang w:val="en-GB"/>
        </w:rPr>
        <w:t xml:space="preserve">to be </w:t>
      </w:r>
      <w:r w:rsidR="00D1254B" w:rsidRPr="00C823DD">
        <w:rPr>
          <w:kern w:val="16"/>
          <w:lang w:val="en-GB"/>
        </w:rPr>
        <w:t xml:space="preserve">provided under </w:t>
      </w:r>
      <w:r w:rsidR="00A21DAF" w:rsidRPr="00C823DD">
        <w:rPr>
          <w:kern w:val="16"/>
          <w:lang w:val="en-GB"/>
        </w:rPr>
        <w:t xml:space="preserve">subsection </w:t>
      </w:r>
      <w:r w:rsidR="00B634C1" w:rsidRPr="00C823DD">
        <w:rPr>
          <w:kern w:val="16"/>
          <w:lang w:val="en-GB"/>
        </w:rPr>
        <w:t>1</w:t>
      </w:r>
      <w:r w:rsidR="00D1254B" w:rsidRPr="00C823DD">
        <w:rPr>
          <w:kern w:val="16"/>
          <w:lang w:val="en-GB"/>
        </w:rPr>
        <w:t>(</w:t>
      </w:r>
      <w:r w:rsidR="00D434C3" w:rsidRPr="00C823DD">
        <w:rPr>
          <w:kern w:val="16"/>
          <w:lang w:val="en-GB"/>
        </w:rPr>
        <w:t>j</w:t>
      </w:r>
      <w:r w:rsidR="00B634C1" w:rsidRPr="00C823DD">
        <w:rPr>
          <w:kern w:val="16"/>
          <w:lang w:val="en-GB"/>
        </w:rPr>
        <w:t>) a</w:t>
      </w:r>
      <w:r w:rsidR="00D1254B" w:rsidRPr="00C823DD">
        <w:rPr>
          <w:kern w:val="16"/>
          <w:lang w:val="en-GB"/>
        </w:rPr>
        <w:t>nd</w:t>
      </w:r>
      <w:r w:rsidR="00B634C1" w:rsidRPr="00C823DD">
        <w:rPr>
          <w:kern w:val="16"/>
          <w:lang w:val="en-GB"/>
        </w:rPr>
        <w:t xml:space="preserve"> </w:t>
      </w:r>
      <w:r w:rsidR="00C0504C" w:rsidRPr="00C823DD">
        <w:rPr>
          <w:kern w:val="16"/>
          <w:lang w:val="en-GB"/>
        </w:rPr>
        <w:t>(</w:t>
      </w:r>
      <w:r w:rsidR="00D434C3" w:rsidRPr="00C823DD">
        <w:rPr>
          <w:kern w:val="16"/>
          <w:lang w:val="en-GB"/>
        </w:rPr>
        <w:t>k</w:t>
      </w:r>
      <w:r w:rsidR="00B634C1" w:rsidRPr="00C823DD">
        <w:rPr>
          <w:kern w:val="16"/>
          <w:lang w:val="en-GB"/>
        </w:rPr>
        <w:t>) n</w:t>
      </w:r>
      <w:r w:rsidR="00D1254B" w:rsidRPr="00C823DD">
        <w:rPr>
          <w:kern w:val="16"/>
          <w:lang w:val="en-GB"/>
        </w:rPr>
        <w:t>o</w:t>
      </w:r>
      <w:r w:rsidR="00AA39ED" w:rsidRPr="00C823DD">
        <w:rPr>
          <w:kern w:val="16"/>
          <w:lang w:val="en-GB"/>
        </w:rPr>
        <w:t>t</w:t>
      </w:r>
      <w:r w:rsidR="00D1254B" w:rsidRPr="00C823DD">
        <w:rPr>
          <w:kern w:val="16"/>
          <w:lang w:val="en-GB"/>
        </w:rPr>
        <w:t xml:space="preserve"> later than by</w:t>
      </w:r>
      <w:r w:rsidR="00B634C1" w:rsidRPr="00C823DD">
        <w:rPr>
          <w:kern w:val="16"/>
          <w:lang w:val="en-GB"/>
        </w:rPr>
        <w:t> </w:t>
      </w:r>
      <w:r w:rsidR="00D1254B" w:rsidRPr="00C823DD">
        <w:rPr>
          <w:kern w:val="16"/>
          <w:lang w:val="en-GB"/>
        </w:rPr>
        <w:t>12</w:t>
      </w:r>
      <w:r w:rsidR="00D434C3" w:rsidRPr="00C823DD">
        <w:rPr>
          <w:kern w:val="16"/>
          <w:lang w:val="en-GB"/>
        </w:rPr>
        <w:t xml:space="preserve">:00:00 </w:t>
      </w:r>
      <w:r w:rsidR="00D1254B" w:rsidRPr="00C823DD">
        <w:rPr>
          <w:kern w:val="16"/>
          <w:lang w:val="en-GB"/>
        </w:rPr>
        <w:t xml:space="preserve">on the following gas day. </w:t>
      </w:r>
      <w:r w:rsidR="00B634C1" w:rsidRPr="00C823DD">
        <w:rPr>
          <w:color w:val="000000"/>
          <w:kern w:val="16"/>
          <w:lang w:val="en-GB"/>
        </w:rPr>
        <w:t>The</w:t>
      </w:r>
      <w:r w:rsidR="00D1254B" w:rsidRPr="00C823DD">
        <w:rPr>
          <w:color w:val="000000"/>
          <w:kern w:val="16"/>
          <w:lang w:val="en-GB"/>
        </w:rPr>
        <w:t xml:space="preserve"> TSO shall publi</w:t>
      </w:r>
      <w:r w:rsidR="008A4B92" w:rsidRPr="00C823DD">
        <w:rPr>
          <w:color w:val="000000"/>
          <w:kern w:val="16"/>
          <w:lang w:val="en-GB"/>
        </w:rPr>
        <w:t>sh</w:t>
      </w:r>
      <w:r w:rsidR="00D1254B" w:rsidRPr="00C823DD">
        <w:rPr>
          <w:color w:val="000000"/>
          <w:kern w:val="16"/>
          <w:lang w:val="en-GB"/>
        </w:rPr>
        <w:t xml:space="preserve"> the</w:t>
      </w:r>
      <w:r w:rsidR="00B634C1" w:rsidRPr="00C823DD">
        <w:rPr>
          <w:color w:val="000000"/>
          <w:kern w:val="16"/>
          <w:lang w:val="en-GB"/>
        </w:rPr>
        <w:t xml:space="preserve"> information </w:t>
      </w:r>
      <w:r w:rsidR="008A4B92" w:rsidRPr="00C823DD">
        <w:rPr>
          <w:color w:val="000000"/>
          <w:kern w:val="16"/>
          <w:lang w:val="en-GB"/>
        </w:rPr>
        <w:t xml:space="preserve">to be </w:t>
      </w:r>
      <w:r w:rsidR="00B634C1" w:rsidRPr="00C823DD">
        <w:rPr>
          <w:color w:val="000000"/>
          <w:kern w:val="16"/>
          <w:lang w:val="en-GB"/>
        </w:rPr>
        <w:t xml:space="preserve">provided under </w:t>
      </w:r>
      <w:r w:rsidR="00A21DAF" w:rsidRPr="00C823DD">
        <w:rPr>
          <w:color w:val="000000"/>
          <w:kern w:val="16"/>
          <w:lang w:val="en-GB"/>
        </w:rPr>
        <w:t xml:space="preserve">subsection </w:t>
      </w:r>
      <w:r w:rsidR="00AA7CC0" w:rsidRPr="00C823DD">
        <w:rPr>
          <w:color w:val="000000"/>
          <w:kern w:val="16"/>
          <w:lang w:val="en-GB"/>
        </w:rPr>
        <w:t xml:space="preserve">(1) </w:t>
      </w:r>
      <w:r w:rsidRPr="00C823DD">
        <w:rPr>
          <w:color w:val="000000"/>
          <w:kern w:val="16"/>
          <w:lang w:val="en-GB"/>
        </w:rPr>
        <w:t>with a monthly periodicity no</w:t>
      </w:r>
      <w:r w:rsidR="00AA39ED" w:rsidRPr="00C823DD">
        <w:rPr>
          <w:color w:val="000000"/>
          <w:kern w:val="16"/>
          <w:lang w:val="en-GB"/>
        </w:rPr>
        <w:t>t</w:t>
      </w:r>
      <w:r w:rsidRPr="00C823DD">
        <w:rPr>
          <w:color w:val="000000"/>
          <w:kern w:val="16"/>
          <w:lang w:val="en-GB"/>
        </w:rPr>
        <w:t xml:space="preserve"> later than on the </w:t>
      </w:r>
      <w:r w:rsidR="008A4B92" w:rsidRPr="00C823DD">
        <w:rPr>
          <w:color w:val="000000"/>
          <w:kern w:val="16"/>
          <w:lang w:val="en-GB"/>
        </w:rPr>
        <w:t>ninth</w:t>
      </w:r>
      <w:r w:rsidRPr="00C823DD">
        <w:rPr>
          <w:color w:val="000000"/>
          <w:kern w:val="16"/>
          <w:lang w:val="en-GB"/>
        </w:rPr>
        <w:t xml:space="preserve"> calendar day of the respective month. </w:t>
      </w:r>
      <w:r w:rsidR="0026524E" w:rsidRPr="00C823DD">
        <w:rPr>
          <w:color w:val="000000"/>
          <w:kern w:val="16"/>
          <w:lang w:val="en-GB"/>
        </w:rPr>
        <w:t>The TSO shall publish the information provided under subsection 1(l) by</w:t>
      </w:r>
      <w:r w:rsidR="00C96C18" w:rsidRPr="00C823DD">
        <w:rPr>
          <w:kern w:val="16"/>
          <w:lang w:val="en-GB"/>
        </w:rPr>
        <w:t xml:space="preserve"> 06:00:00 </w:t>
      </w:r>
      <w:r w:rsidR="0026524E" w:rsidRPr="00C823DD">
        <w:rPr>
          <w:kern w:val="16"/>
          <w:lang w:val="en-GB"/>
        </w:rPr>
        <w:t xml:space="preserve">on the </w:t>
      </w:r>
      <w:r w:rsidR="00F52B97" w:rsidRPr="00C823DD">
        <w:rPr>
          <w:kern w:val="16"/>
          <w:lang w:val="en-GB"/>
        </w:rPr>
        <w:t>respective</w:t>
      </w:r>
      <w:r w:rsidR="0026524E" w:rsidRPr="00C823DD">
        <w:rPr>
          <w:kern w:val="16"/>
          <w:lang w:val="en-GB"/>
        </w:rPr>
        <w:t xml:space="preserve"> </w:t>
      </w:r>
      <w:r w:rsidR="00F52B97" w:rsidRPr="00C823DD">
        <w:rPr>
          <w:kern w:val="16"/>
          <w:lang w:val="en-GB"/>
        </w:rPr>
        <w:t>gas</w:t>
      </w:r>
      <w:r w:rsidR="0026524E" w:rsidRPr="00C823DD">
        <w:rPr>
          <w:kern w:val="16"/>
          <w:lang w:val="en-GB"/>
        </w:rPr>
        <w:t xml:space="preserve"> day. The TSO shall update the </w:t>
      </w:r>
      <w:r w:rsidR="00F52B97" w:rsidRPr="00C823DD">
        <w:rPr>
          <w:kern w:val="16"/>
          <w:lang w:val="en-GB"/>
        </w:rPr>
        <w:t>information</w:t>
      </w:r>
      <w:r w:rsidR="0026524E" w:rsidRPr="00C823DD">
        <w:rPr>
          <w:kern w:val="16"/>
          <w:lang w:val="en-GB"/>
        </w:rPr>
        <w:t xml:space="preserve"> provided under subsection 1(m) on an hourly basis.</w:t>
      </w:r>
    </w:p>
    <w:p w:rsidR="00FD6D7B" w:rsidRPr="00C823DD" w:rsidRDefault="00FD6D7B" w:rsidP="0018231D">
      <w:pPr>
        <w:jc w:val="both"/>
        <w:rPr>
          <w:color w:val="000000"/>
          <w:kern w:val="16"/>
          <w:lang w:val="en-GB"/>
        </w:rPr>
      </w:pPr>
    </w:p>
    <w:p w:rsidR="00FD6D7B" w:rsidRPr="00C823DD" w:rsidRDefault="00FD6D7B" w:rsidP="0018231D">
      <w:pPr>
        <w:jc w:val="both"/>
        <w:rPr>
          <w:color w:val="000000"/>
          <w:kern w:val="16"/>
          <w:lang w:val="en-GB"/>
        </w:rPr>
      </w:pPr>
      <w:r w:rsidRPr="00C823DD">
        <w:rPr>
          <w:kern w:val="16"/>
          <w:lang w:val="en-GB"/>
        </w:rPr>
        <w:t xml:space="preserve">(3) </w:t>
      </w:r>
      <w:r w:rsidR="00A21DAF" w:rsidRPr="00C823DD">
        <w:rPr>
          <w:kern w:val="16"/>
          <w:lang w:val="en-GB"/>
        </w:rPr>
        <w:t xml:space="preserve">Should no free daily transmission capacity </w:t>
      </w:r>
      <w:r w:rsidR="00BE51E4" w:rsidRPr="00C823DD">
        <w:rPr>
          <w:kern w:val="16"/>
          <w:lang w:val="en-GB"/>
        </w:rPr>
        <w:t xml:space="preserve">be available </w:t>
      </w:r>
      <w:r w:rsidR="00A21DAF" w:rsidRPr="00C823DD">
        <w:rPr>
          <w:kern w:val="16"/>
          <w:lang w:val="en-GB"/>
        </w:rPr>
        <w:t xml:space="preserve">at a border </w:t>
      </w:r>
      <w:r w:rsidR="00A21DAF" w:rsidRPr="00AE3C0B">
        <w:rPr>
          <w:kern w:val="16"/>
          <w:lang w:val="en-GB"/>
        </w:rPr>
        <w:t>p</w:t>
      </w:r>
      <w:r w:rsidR="00425AE3" w:rsidRPr="00AE3C0B">
        <w:rPr>
          <w:kern w:val="16"/>
          <w:lang w:val="en-GB"/>
        </w:rPr>
        <w:t>o</w:t>
      </w:r>
      <w:r w:rsidR="00A21DAF" w:rsidRPr="00AE3C0B">
        <w:rPr>
          <w:kern w:val="16"/>
          <w:lang w:val="en-GB"/>
        </w:rPr>
        <w:t>int</w:t>
      </w:r>
      <w:r w:rsidR="00A21DAF" w:rsidRPr="00C823DD">
        <w:rPr>
          <w:kern w:val="16"/>
          <w:lang w:val="en-GB"/>
        </w:rPr>
        <w:t xml:space="preserve"> or a point of </w:t>
      </w:r>
      <w:r w:rsidR="00C96C18" w:rsidRPr="00C823DD">
        <w:rPr>
          <w:kern w:val="16"/>
          <w:lang w:val="en-GB"/>
        </w:rPr>
        <w:t>the virtual</w:t>
      </w:r>
      <w:r w:rsidR="00A21DAF" w:rsidRPr="00C823DD">
        <w:rPr>
          <w:kern w:val="16"/>
          <w:lang w:val="en-GB"/>
        </w:rPr>
        <w:t xml:space="preserve"> </w:t>
      </w:r>
      <w:r w:rsidR="00D315D0" w:rsidRPr="00C823DD">
        <w:rPr>
          <w:kern w:val="16"/>
          <w:lang w:val="en-GB"/>
        </w:rPr>
        <w:t xml:space="preserve">gas storage facility </w:t>
      </w:r>
      <w:r w:rsidR="00A21DAF" w:rsidRPr="00C823DD">
        <w:rPr>
          <w:kern w:val="16"/>
          <w:lang w:val="en-GB"/>
        </w:rPr>
        <w:t xml:space="preserve">on a gas day the </w:t>
      </w:r>
      <w:r w:rsidR="00451AD1" w:rsidRPr="00C823DD">
        <w:rPr>
          <w:kern w:val="16"/>
          <w:lang w:val="en-GB"/>
        </w:rPr>
        <w:t>TSO</w:t>
      </w:r>
      <w:r w:rsidRPr="00C823DD">
        <w:rPr>
          <w:kern w:val="16"/>
          <w:lang w:val="en-GB"/>
        </w:rPr>
        <w:t xml:space="preserve"> </w:t>
      </w:r>
      <w:r w:rsidR="00A21DAF" w:rsidRPr="00C823DD">
        <w:rPr>
          <w:kern w:val="16"/>
          <w:lang w:val="en-GB"/>
        </w:rPr>
        <w:t xml:space="preserve">shall publish every hour, not later than within </w:t>
      </w:r>
      <w:r w:rsidRPr="00C823DD">
        <w:rPr>
          <w:kern w:val="16"/>
          <w:lang w:val="en-GB"/>
        </w:rPr>
        <w:t>60</w:t>
      </w:r>
      <w:r w:rsidR="00E87E44" w:rsidRPr="00C823DD">
        <w:rPr>
          <w:kern w:val="16"/>
          <w:lang w:val="en-GB"/>
        </w:rPr>
        <w:t> </w:t>
      </w:r>
      <w:r w:rsidRPr="00C823DD">
        <w:rPr>
          <w:kern w:val="16"/>
          <w:lang w:val="en-GB"/>
        </w:rPr>
        <w:t>minut</w:t>
      </w:r>
      <w:r w:rsidR="00A21DAF" w:rsidRPr="00C823DD">
        <w:rPr>
          <w:kern w:val="16"/>
          <w:lang w:val="en-GB"/>
        </w:rPr>
        <w:t xml:space="preserve">es from the time for </w:t>
      </w:r>
      <w:r w:rsidRPr="00C823DD">
        <w:rPr>
          <w:kern w:val="16"/>
          <w:lang w:val="en-GB"/>
        </w:rPr>
        <w:t>nomina</w:t>
      </w:r>
      <w:r w:rsidR="00A21DAF" w:rsidRPr="00C823DD">
        <w:rPr>
          <w:kern w:val="16"/>
          <w:lang w:val="en-GB"/>
        </w:rPr>
        <w:t xml:space="preserve">tion or </w:t>
      </w:r>
      <w:r w:rsidR="000600D9" w:rsidRPr="00C823DD">
        <w:rPr>
          <w:kern w:val="16"/>
          <w:lang w:val="en-GB"/>
        </w:rPr>
        <w:t>re-nomination</w:t>
      </w:r>
      <w:r w:rsidR="00A21DAF" w:rsidRPr="00C823DD">
        <w:rPr>
          <w:kern w:val="16"/>
          <w:lang w:val="en-GB"/>
        </w:rPr>
        <w:t xml:space="preserve"> submission</w:t>
      </w:r>
      <w:r w:rsidRPr="00C823DD">
        <w:rPr>
          <w:kern w:val="16"/>
          <w:lang w:val="en-GB"/>
        </w:rPr>
        <w:t>, informa</w:t>
      </w:r>
      <w:r w:rsidR="00A21DAF" w:rsidRPr="00C823DD">
        <w:rPr>
          <w:kern w:val="16"/>
          <w:lang w:val="en-GB"/>
        </w:rPr>
        <w:t xml:space="preserve">tion about the sum of the submitted </w:t>
      </w:r>
      <w:r w:rsidRPr="00C823DD">
        <w:rPr>
          <w:kern w:val="16"/>
          <w:lang w:val="en-GB"/>
        </w:rPr>
        <w:t>nomina</w:t>
      </w:r>
      <w:r w:rsidR="00A21DAF" w:rsidRPr="00C823DD">
        <w:rPr>
          <w:kern w:val="16"/>
          <w:lang w:val="en-GB"/>
        </w:rPr>
        <w:t xml:space="preserve">tions and </w:t>
      </w:r>
      <w:r w:rsidR="000600D9" w:rsidRPr="00C823DD">
        <w:rPr>
          <w:kern w:val="16"/>
          <w:lang w:val="en-GB"/>
        </w:rPr>
        <w:t>re-nomination</w:t>
      </w:r>
      <w:r w:rsidR="00A21DAF" w:rsidRPr="00C823DD">
        <w:rPr>
          <w:kern w:val="16"/>
          <w:lang w:val="en-GB"/>
        </w:rPr>
        <w:t xml:space="preserve">s, including available </w:t>
      </w:r>
      <w:r w:rsidR="00781DB9" w:rsidRPr="00C823DD">
        <w:rPr>
          <w:kern w:val="16"/>
          <w:lang w:val="en-GB"/>
        </w:rPr>
        <w:t>interruptible</w:t>
      </w:r>
      <w:r w:rsidRPr="00C823DD">
        <w:rPr>
          <w:kern w:val="16"/>
          <w:lang w:val="en-GB"/>
        </w:rPr>
        <w:t xml:space="preserve"> </w:t>
      </w:r>
      <w:r w:rsidR="00D043C1" w:rsidRPr="00C823DD">
        <w:rPr>
          <w:kern w:val="16"/>
          <w:lang w:val="en-GB"/>
        </w:rPr>
        <w:t>capacity</w:t>
      </w:r>
      <w:r w:rsidRPr="00C823DD">
        <w:rPr>
          <w:kern w:val="16"/>
          <w:lang w:val="en-GB"/>
        </w:rPr>
        <w:t xml:space="preserve">, </w:t>
      </w:r>
      <w:r w:rsidR="00A21DAF" w:rsidRPr="00C823DD">
        <w:rPr>
          <w:kern w:val="16"/>
          <w:lang w:val="en-GB"/>
        </w:rPr>
        <w:t xml:space="preserve">for both gas flow directions. </w:t>
      </w:r>
    </w:p>
    <w:p w:rsidR="0018231D" w:rsidRPr="00C823DD" w:rsidRDefault="0018231D" w:rsidP="0018231D">
      <w:pPr>
        <w:jc w:val="both"/>
        <w:rPr>
          <w:kern w:val="16"/>
          <w:lang w:val="en-GB"/>
        </w:rPr>
      </w:pPr>
    </w:p>
    <w:p w:rsidR="00BE51E4" w:rsidRPr="00C823DD" w:rsidRDefault="00BE51E4" w:rsidP="0018231D">
      <w:pPr>
        <w:jc w:val="both"/>
        <w:rPr>
          <w:kern w:val="16"/>
          <w:lang w:val="en-GB"/>
        </w:rPr>
      </w:pPr>
    </w:p>
    <w:p w:rsidR="00FD6D7B" w:rsidRPr="00C823DD" w:rsidRDefault="00FD6D7B" w:rsidP="0018231D">
      <w:pPr>
        <w:pStyle w:val="Paragraf"/>
        <w:spacing w:before="0"/>
        <w:rPr>
          <w:b/>
          <w:kern w:val="16"/>
          <w:lang w:val="en-GB"/>
        </w:rPr>
      </w:pPr>
      <w:r w:rsidRPr="00C823DD">
        <w:rPr>
          <w:b/>
          <w:kern w:val="16"/>
          <w:lang w:val="en-GB"/>
        </w:rPr>
        <w:t>PART THREE</w:t>
      </w:r>
      <w:r w:rsidR="00BE51E4" w:rsidRPr="00C823DD">
        <w:rPr>
          <w:b/>
          <w:kern w:val="16"/>
          <w:lang w:val="en-GB"/>
        </w:rPr>
        <w:t xml:space="preserve"> </w:t>
      </w:r>
    </w:p>
    <w:p w:rsidR="00625FC1" w:rsidRPr="00C823DD" w:rsidRDefault="00FD6D7B" w:rsidP="0018231D">
      <w:pPr>
        <w:pStyle w:val="Paragraf"/>
        <w:spacing w:before="0"/>
        <w:rPr>
          <w:b/>
          <w:kern w:val="16"/>
          <w:lang w:val="en-GB"/>
        </w:rPr>
      </w:pPr>
      <w:r w:rsidRPr="00C823DD">
        <w:rPr>
          <w:b/>
          <w:kern w:val="16"/>
          <w:lang w:val="en-GB"/>
        </w:rPr>
        <w:t xml:space="preserve">GAS </w:t>
      </w:r>
      <w:r w:rsidR="00D043C1" w:rsidRPr="00C823DD">
        <w:rPr>
          <w:b/>
          <w:kern w:val="16"/>
          <w:lang w:val="en-GB"/>
        </w:rPr>
        <w:t>DISTRIBUTION</w:t>
      </w:r>
      <w:r w:rsidR="00BE51E4" w:rsidRPr="00C823DD">
        <w:rPr>
          <w:b/>
          <w:kern w:val="16"/>
          <w:lang w:val="en-GB"/>
        </w:rPr>
        <w:t xml:space="preserve"> </w:t>
      </w:r>
    </w:p>
    <w:p w:rsidR="00FD6D7B" w:rsidRPr="00C823DD" w:rsidRDefault="00FD6D7B" w:rsidP="00FD6D7B">
      <w:pPr>
        <w:rPr>
          <w:kern w:val="16"/>
          <w:lang w:val="en-GB"/>
        </w:rPr>
      </w:pPr>
    </w:p>
    <w:p w:rsidR="00C078A8" w:rsidRPr="00C823DD" w:rsidRDefault="00625FC1" w:rsidP="0018231D">
      <w:pPr>
        <w:jc w:val="center"/>
        <w:rPr>
          <w:color w:val="000000"/>
          <w:kern w:val="16"/>
          <w:lang w:val="en-GB"/>
        </w:rPr>
      </w:pPr>
      <w:r w:rsidRPr="00C823DD">
        <w:rPr>
          <w:color w:val="000000"/>
          <w:kern w:val="16"/>
          <w:lang w:val="en-GB"/>
        </w:rPr>
        <w:t xml:space="preserve">Section </w:t>
      </w:r>
      <w:r w:rsidR="00FD6D7B" w:rsidRPr="00C823DD">
        <w:rPr>
          <w:color w:val="000000"/>
          <w:kern w:val="16"/>
          <w:lang w:val="en-GB"/>
        </w:rPr>
        <w:t>33</w:t>
      </w:r>
      <w:r w:rsidR="00BE51E4" w:rsidRPr="00C823DD">
        <w:rPr>
          <w:color w:val="000000"/>
          <w:kern w:val="16"/>
          <w:lang w:val="en-GB"/>
        </w:rPr>
        <w:t xml:space="preserve"> </w:t>
      </w:r>
    </w:p>
    <w:p w:rsidR="00C078A8" w:rsidRPr="00C823DD" w:rsidRDefault="00C078A8" w:rsidP="0018231D">
      <w:pPr>
        <w:jc w:val="both"/>
        <w:rPr>
          <w:color w:val="000000"/>
          <w:kern w:val="16"/>
          <w:lang w:val="en-GB"/>
        </w:rPr>
      </w:pPr>
    </w:p>
    <w:p w:rsidR="00C078A8" w:rsidRPr="00C823DD" w:rsidRDefault="00B634C1" w:rsidP="0018231D">
      <w:pPr>
        <w:jc w:val="both"/>
        <w:rPr>
          <w:kern w:val="16"/>
          <w:lang w:val="en-GB"/>
        </w:rPr>
      </w:pPr>
      <w:r w:rsidRPr="00C823DD">
        <w:rPr>
          <w:kern w:val="16"/>
          <w:lang w:val="en-GB"/>
        </w:rPr>
        <w:t xml:space="preserve">(1) </w:t>
      </w:r>
      <w:r w:rsidR="00B53549" w:rsidRPr="00C823DD">
        <w:rPr>
          <w:kern w:val="16"/>
          <w:lang w:val="en-GB"/>
        </w:rPr>
        <w:t xml:space="preserve">Cleared entities contract for gas distribution </w:t>
      </w:r>
      <w:r w:rsidR="008A4B92" w:rsidRPr="00C823DD">
        <w:rPr>
          <w:kern w:val="16"/>
          <w:lang w:val="en-GB"/>
        </w:rPr>
        <w:t>at</w:t>
      </w:r>
      <w:r w:rsidR="00B53549" w:rsidRPr="00C823DD">
        <w:rPr>
          <w:kern w:val="16"/>
          <w:lang w:val="en-GB"/>
        </w:rPr>
        <w:t xml:space="preserve"> cross-</w:t>
      </w:r>
      <w:r w:rsidR="00341C6D" w:rsidRPr="00C823DD">
        <w:rPr>
          <w:kern w:val="16"/>
          <w:lang w:val="en-GB"/>
        </w:rPr>
        <w:t>border</w:t>
      </w:r>
      <w:r w:rsidR="00B53549" w:rsidRPr="00C823DD">
        <w:rPr>
          <w:kern w:val="16"/>
          <w:lang w:val="en-GB"/>
        </w:rPr>
        <w:t xml:space="preserve"> </w:t>
      </w:r>
      <w:r w:rsidR="00FD6D7B" w:rsidRPr="00C823DD">
        <w:rPr>
          <w:kern w:val="16"/>
          <w:lang w:val="en-GB"/>
        </w:rPr>
        <w:t xml:space="preserve">gas </w:t>
      </w:r>
      <w:r w:rsidR="00341C6D" w:rsidRPr="00C823DD">
        <w:rPr>
          <w:kern w:val="16"/>
          <w:lang w:val="en-GB"/>
        </w:rPr>
        <w:t>pipeline</w:t>
      </w:r>
      <w:r w:rsidR="00B53549" w:rsidRPr="00C823DD">
        <w:rPr>
          <w:kern w:val="16"/>
          <w:lang w:val="en-GB"/>
        </w:rPr>
        <w:t xml:space="preserve"> points. </w:t>
      </w:r>
    </w:p>
    <w:p w:rsidR="00C078A8" w:rsidRPr="00C823DD" w:rsidRDefault="00C078A8" w:rsidP="0018231D">
      <w:pPr>
        <w:jc w:val="both"/>
        <w:rPr>
          <w:kern w:val="16"/>
          <w:lang w:val="en-GB"/>
        </w:rPr>
      </w:pPr>
    </w:p>
    <w:p w:rsidR="00C078A8" w:rsidRPr="00C823DD" w:rsidRDefault="00B634C1" w:rsidP="0018231D">
      <w:pPr>
        <w:jc w:val="both"/>
        <w:rPr>
          <w:kern w:val="16"/>
          <w:lang w:val="en-GB"/>
        </w:rPr>
      </w:pPr>
      <w:r w:rsidRPr="00C823DD">
        <w:rPr>
          <w:kern w:val="16"/>
          <w:lang w:val="en-GB"/>
        </w:rPr>
        <w:t xml:space="preserve">(2) </w:t>
      </w:r>
      <w:r w:rsidR="00B53549" w:rsidRPr="00C823DD">
        <w:rPr>
          <w:kern w:val="16"/>
          <w:lang w:val="en-GB"/>
        </w:rPr>
        <w:t xml:space="preserve">Customers </w:t>
      </w:r>
      <w:r w:rsidR="008A4B92" w:rsidRPr="00C823DD">
        <w:rPr>
          <w:kern w:val="16"/>
          <w:lang w:val="en-GB"/>
        </w:rPr>
        <w:t>and</w:t>
      </w:r>
      <w:r w:rsidR="00B53549" w:rsidRPr="00C823DD">
        <w:rPr>
          <w:kern w:val="16"/>
          <w:lang w:val="en-GB"/>
        </w:rPr>
        <w:t xml:space="preserve"> gas supplier</w:t>
      </w:r>
      <w:r w:rsidR="008A4B92" w:rsidRPr="00C823DD">
        <w:rPr>
          <w:kern w:val="16"/>
          <w:lang w:val="en-GB"/>
        </w:rPr>
        <w:t>s</w:t>
      </w:r>
      <w:r w:rsidR="00B53549" w:rsidRPr="00C823DD">
        <w:rPr>
          <w:kern w:val="16"/>
          <w:lang w:val="en-GB"/>
        </w:rPr>
        <w:t xml:space="preserve"> </w:t>
      </w:r>
      <w:r w:rsidR="00341C6D" w:rsidRPr="00C823DD">
        <w:rPr>
          <w:kern w:val="16"/>
          <w:lang w:val="en-GB"/>
        </w:rPr>
        <w:t>contract</w:t>
      </w:r>
      <w:r w:rsidR="00B53549" w:rsidRPr="00C823DD">
        <w:rPr>
          <w:kern w:val="16"/>
          <w:lang w:val="en-GB"/>
        </w:rPr>
        <w:t xml:space="preserve"> for gas </w:t>
      </w:r>
      <w:r w:rsidR="00341C6D" w:rsidRPr="00C823DD">
        <w:rPr>
          <w:kern w:val="16"/>
          <w:lang w:val="en-GB"/>
        </w:rPr>
        <w:t>distribution</w:t>
      </w:r>
      <w:r w:rsidR="00B53549" w:rsidRPr="00C823DD">
        <w:rPr>
          <w:kern w:val="16"/>
          <w:lang w:val="en-GB"/>
        </w:rPr>
        <w:t xml:space="preserve"> </w:t>
      </w:r>
      <w:r w:rsidR="008A4B92" w:rsidRPr="00C823DD">
        <w:rPr>
          <w:kern w:val="16"/>
          <w:lang w:val="en-GB"/>
        </w:rPr>
        <w:t>at</w:t>
      </w:r>
      <w:r w:rsidR="00B53549" w:rsidRPr="00C823DD">
        <w:rPr>
          <w:kern w:val="16"/>
          <w:lang w:val="en-GB"/>
        </w:rPr>
        <w:t xml:space="preserve"> customers’ supply points. </w:t>
      </w:r>
    </w:p>
    <w:p w:rsidR="00C078A8" w:rsidRPr="00C823DD" w:rsidRDefault="00C078A8" w:rsidP="0018231D">
      <w:pPr>
        <w:jc w:val="both"/>
        <w:rPr>
          <w:kern w:val="16"/>
          <w:lang w:val="en-GB"/>
        </w:rPr>
      </w:pPr>
    </w:p>
    <w:p w:rsidR="00C078A8" w:rsidRPr="00C823DD" w:rsidRDefault="00B634C1" w:rsidP="0018231D">
      <w:pPr>
        <w:jc w:val="both"/>
        <w:rPr>
          <w:kern w:val="16"/>
          <w:lang w:val="en-GB"/>
        </w:rPr>
      </w:pPr>
      <w:r w:rsidRPr="00C823DD">
        <w:rPr>
          <w:kern w:val="16"/>
          <w:lang w:val="en-GB"/>
        </w:rPr>
        <w:t xml:space="preserve">(3) </w:t>
      </w:r>
      <w:r w:rsidR="00D043C1" w:rsidRPr="00C823DD">
        <w:rPr>
          <w:kern w:val="16"/>
          <w:lang w:val="en-GB"/>
        </w:rPr>
        <w:t>Distribution</w:t>
      </w:r>
      <w:r w:rsidR="00457BC4" w:rsidRPr="00C823DD">
        <w:rPr>
          <w:kern w:val="16"/>
          <w:lang w:val="en-GB"/>
        </w:rPr>
        <w:t xml:space="preserve"> system operator</w:t>
      </w:r>
      <w:r w:rsidR="00B53549" w:rsidRPr="00C823DD">
        <w:rPr>
          <w:kern w:val="16"/>
          <w:lang w:val="en-GB"/>
        </w:rPr>
        <w:t xml:space="preserve">s contract for gas </w:t>
      </w:r>
      <w:r w:rsidR="00341C6D" w:rsidRPr="00C823DD">
        <w:rPr>
          <w:kern w:val="16"/>
          <w:lang w:val="en-GB"/>
        </w:rPr>
        <w:t>distribution</w:t>
      </w:r>
      <w:r w:rsidR="00B53549" w:rsidRPr="00C823DD">
        <w:rPr>
          <w:kern w:val="16"/>
          <w:lang w:val="en-GB"/>
        </w:rPr>
        <w:t xml:space="preserve"> </w:t>
      </w:r>
      <w:r w:rsidR="00694F4E" w:rsidRPr="00C823DD">
        <w:rPr>
          <w:kern w:val="16"/>
          <w:lang w:val="en-GB"/>
        </w:rPr>
        <w:t>at</w:t>
      </w:r>
      <w:r w:rsidR="00B53549" w:rsidRPr="00C823DD">
        <w:rPr>
          <w:kern w:val="16"/>
          <w:lang w:val="en-GB"/>
        </w:rPr>
        <w:t xml:space="preserve"> delivery points between </w:t>
      </w:r>
      <w:r w:rsidR="00CA0E04" w:rsidRPr="00C823DD">
        <w:rPr>
          <w:kern w:val="16"/>
          <w:lang w:val="en-GB"/>
        </w:rPr>
        <w:t>distribution</w:t>
      </w:r>
      <w:r w:rsidR="00B53549" w:rsidRPr="00C823DD">
        <w:rPr>
          <w:kern w:val="16"/>
          <w:lang w:val="en-GB"/>
        </w:rPr>
        <w:t xml:space="preserve"> systems in the Czech Republic. </w:t>
      </w:r>
    </w:p>
    <w:p w:rsidR="00C078A8" w:rsidRPr="00C823DD" w:rsidRDefault="00C078A8" w:rsidP="0018231D">
      <w:pPr>
        <w:jc w:val="both"/>
        <w:rPr>
          <w:kern w:val="16"/>
          <w:lang w:val="en-GB"/>
        </w:rPr>
      </w:pPr>
    </w:p>
    <w:p w:rsidR="00C078A8" w:rsidRPr="00C823DD" w:rsidRDefault="00B634C1" w:rsidP="0018231D">
      <w:pPr>
        <w:jc w:val="both"/>
        <w:rPr>
          <w:kern w:val="16"/>
          <w:lang w:val="en-GB"/>
        </w:rPr>
      </w:pPr>
      <w:r w:rsidRPr="00C823DD">
        <w:rPr>
          <w:kern w:val="16"/>
          <w:lang w:val="en-GB"/>
        </w:rPr>
        <w:t xml:space="preserve">(4) </w:t>
      </w:r>
      <w:r w:rsidR="00B53549" w:rsidRPr="00C823DD">
        <w:rPr>
          <w:kern w:val="16"/>
          <w:lang w:val="en-GB"/>
        </w:rPr>
        <w:t xml:space="preserve">Gas producers </w:t>
      </w:r>
      <w:r w:rsidR="00694F4E" w:rsidRPr="00C823DD">
        <w:rPr>
          <w:kern w:val="16"/>
          <w:lang w:val="en-GB"/>
        </w:rPr>
        <w:t>and</w:t>
      </w:r>
      <w:r w:rsidR="00B53549" w:rsidRPr="00C823DD">
        <w:rPr>
          <w:kern w:val="16"/>
          <w:lang w:val="en-GB"/>
        </w:rPr>
        <w:t xml:space="preserve"> gas traders contract for gas </w:t>
      </w:r>
      <w:r w:rsidR="00341C6D" w:rsidRPr="00C823DD">
        <w:rPr>
          <w:kern w:val="16"/>
          <w:lang w:val="en-GB"/>
        </w:rPr>
        <w:t>distribution</w:t>
      </w:r>
      <w:r w:rsidR="00B53549" w:rsidRPr="00C823DD">
        <w:rPr>
          <w:kern w:val="16"/>
          <w:lang w:val="en-GB"/>
        </w:rPr>
        <w:t xml:space="preserve"> </w:t>
      </w:r>
      <w:r w:rsidR="00694F4E" w:rsidRPr="00C823DD">
        <w:rPr>
          <w:kern w:val="16"/>
          <w:lang w:val="en-GB"/>
        </w:rPr>
        <w:t>at</w:t>
      </w:r>
      <w:r w:rsidR="00B53549" w:rsidRPr="00C823DD">
        <w:rPr>
          <w:kern w:val="16"/>
          <w:lang w:val="en-GB"/>
        </w:rPr>
        <w:t xml:space="preserve"> points of gas production plants. </w:t>
      </w:r>
    </w:p>
    <w:p w:rsidR="00C86E03" w:rsidRPr="00C823DD" w:rsidRDefault="00C86E03" w:rsidP="0018231D">
      <w:pPr>
        <w:jc w:val="both"/>
        <w:rPr>
          <w:kern w:val="16"/>
          <w:lang w:val="en-GB"/>
        </w:rPr>
      </w:pPr>
    </w:p>
    <w:p w:rsidR="00C86E03" w:rsidRPr="00C823DD" w:rsidRDefault="00C86E03" w:rsidP="0018231D">
      <w:pPr>
        <w:jc w:val="both"/>
        <w:rPr>
          <w:kern w:val="16"/>
          <w:lang w:val="en-GB"/>
        </w:rPr>
      </w:pPr>
      <w:r w:rsidRPr="00C823DD">
        <w:rPr>
          <w:kern w:val="16"/>
          <w:lang w:val="en-GB"/>
        </w:rPr>
        <w:t xml:space="preserve">(5) </w:t>
      </w:r>
      <w:r w:rsidR="00A21DAF" w:rsidRPr="00C823DD">
        <w:rPr>
          <w:kern w:val="16"/>
          <w:lang w:val="en-GB"/>
        </w:rPr>
        <w:t xml:space="preserve">By </w:t>
      </w:r>
      <w:r w:rsidR="00D043C1" w:rsidRPr="00C823DD">
        <w:rPr>
          <w:kern w:val="16"/>
          <w:lang w:val="en-GB"/>
        </w:rPr>
        <w:t>agreeing</w:t>
      </w:r>
      <w:r w:rsidR="00A21DAF" w:rsidRPr="00C823DD">
        <w:rPr>
          <w:kern w:val="16"/>
          <w:lang w:val="en-GB"/>
        </w:rPr>
        <w:t xml:space="preserve"> on gas </w:t>
      </w:r>
      <w:r w:rsidRPr="00C823DD">
        <w:rPr>
          <w:kern w:val="16"/>
          <w:lang w:val="en-GB"/>
        </w:rPr>
        <w:t>distribu</w:t>
      </w:r>
      <w:r w:rsidR="00A21DAF" w:rsidRPr="00C823DD">
        <w:rPr>
          <w:kern w:val="16"/>
          <w:lang w:val="en-GB"/>
        </w:rPr>
        <w:t xml:space="preserve">tion for </w:t>
      </w:r>
      <w:r w:rsidR="00581743" w:rsidRPr="00C823DD">
        <w:rPr>
          <w:kern w:val="16"/>
          <w:lang w:val="en-GB"/>
        </w:rPr>
        <w:t>a</w:t>
      </w:r>
      <w:r w:rsidR="00A21DAF" w:rsidRPr="00C823DD">
        <w:rPr>
          <w:kern w:val="16"/>
          <w:lang w:val="en-GB"/>
        </w:rPr>
        <w:t xml:space="preserve"> customer’s </w:t>
      </w:r>
      <w:r w:rsidR="00A9319E" w:rsidRPr="00C823DD">
        <w:rPr>
          <w:kern w:val="16"/>
          <w:lang w:val="en-GB"/>
        </w:rPr>
        <w:t>supply point</w:t>
      </w:r>
      <w:r w:rsidR="00A21DAF" w:rsidRPr="00C823DD">
        <w:rPr>
          <w:kern w:val="16"/>
          <w:lang w:val="en-GB"/>
        </w:rPr>
        <w:t>,</w:t>
      </w:r>
      <w:r w:rsidRPr="00C823DD">
        <w:rPr>
          <w:kern w:val="16"/>
          <w:lang w:val="en-GB"/>
        </w:rPr>
        <w:t xml:space="preserve"> </w:t>
      </w:r>
      <w:r w:rsidR="00A21DAF" w:rsidRPr="00C823DD">
        <w:rPr>
          <w:kern w:val="16"/>
          <w:lang w:val="en-GB"/>
        </w:rPr>
        <w:t xml:space="preserve">the </w:t>
      </w:r>
      <w:r w:rsidR="009E29CA" w:rsidRPr="00C823DD">
        <w:rPr>
          <w:kern w:val="16"/>
          <w:lang w:val="en-GB"/>
        </w:rPr>
        <w:t>distribution system operator</w:t>
      </w:r>
      <w:r w:rsidRPr="00C823DD">
        <w:rPr>
          <w:kern w:val="16"/>
          <w:lang w:val="en-GB"/>
        </w:rPr>
        <w:t xml:space="preserve"> </w:t>
      </w:r>
      <w:r w:rsidR="00A21DAF" w:rsidRPr="00C823DD">
        <w:rPr>
          <w:kern w:val="16"/>
          <w:lang w:val="en-GB"/>
        </w:rPr>
        <w:t>also agrees to ensure gas transport in terms of the gas flow th</w:t>
      </w:r>
      <w:r w:rsidR="00581743" w:rsidRPr="00C823DD">
        <w:rPr>
          <w:kern w:val="16"/>
          <w:lang w:val="en-GB"/>
        </w:rPr>
        <w:t>r</w:t>
      </w:r>
      <w:r w:rsidR="00A21DAF" w:rsidRPr="00C823DD">
        <w:rPr>
          <w:kern w:val="16"/>
          <w:lang w:val="en-GB"/>
        </w:rPr>
        <w:t xml:space="preserve">ough the immediately higher </w:t>
      </w:r>
      <w:r w:rsidR="00B62AAD" w:rsidRPr="00C823DD">
        <w:rPr>
          <w:kern w:val="16"/>
          <w:lang w:val="en-GB"/>
        </w:rPr>
        <w:t>distri</w:t>
      </w:r>
      <w:r w:rsidR="00A21DAF" w:rsidRPr="00C823DD">
        <w:rPr>
          <w:kern w:val="16"/>
          <w:lang w:val="en-GB"/>
        </w:rPr>
        <w:t>b</w:t>
      </w:r>
      <w:r w:rsidR="00B62AAD" w:rsidRPr="00C823DD">
        <w:rPr>
          <w:kern w:val="16"/>
          <w:lang w:val="en-GB"/>
        </w:rPr>
        <w:t>ution system</w:t>
      </w:r>
      <w:r w:rsidRPr="00C823DD">
        <w:rPr>
          <w:kern w:val="16"/>
          <w:lang w:val="en-GB"/>
        </w:rPr>
        <w:t>.</w:t>
      </w:r>
      <w:r w:rsidR="00A21DAF" w:rsidRPr="00C823DD">
        <w:rPr>
          <w:kern w:val="16"/>
          <w:lang w:val="en-GB"/>
        </w:rPr>
        <w:t xml:space="preserve"> </w:t>
      </w:r>
    </w:p>
    <w:p w:rsidR="00C86E03" w:rsidRPr="00C823DD" w:rsidRDefault="00C86E03" w:rsidP="0018231D">
      <w:pPr>
        <w:jc w:val="both"/>
        <w:rPr>
          <w:kern w:val="16"/>
          <w:lang w:val="en-GB"/>
        </w:rPr>
      </w:pPr>
    </w:p>
    <w:p w:rsidR="00C86E03" w:rsidRPr="00C823DD" w:rsidRDefault="00C86E03" w:rsidP="005013DF">
      <w:pPr>
        <w:jc w:val="center"/>
        <w:rPr>
          <w:kern w:val="16"/>
          <w:lang w:val="en-GB"/>
        </w:rPr>
      </w:pPr>
      <w:r w:rsidRPr="00C823DD">
        <w:rPr>
          <w:kern w:val="16"/>
          <w:lang w:val="en-GB"/>
        </w:rPr>
        <w:t>Section 34</w:t>
      </w:r>
      <w:r w:rsidR="00A21DAF" w:rsidRPr="00C823DD">
        <w:rPr>
          <w:kern w:val="16"/>
          <w:lang w:val="en-GB"/>
        </w:rPr>
        <w:t xml:space="preserve"> </w:t>
      </w:r>
    </w:p>
    <w:p w:rsidR="00C078A8" w:rsidRPr="00C823DD" w:rsidRDefault="00C078A8" w:rsidP="0018231D">
      <w:pPr>
        <w:jc w:val="both"/>
        <w:rPr>
          <w:kern w:val="16"/>
          <w:lang w:val="en-GB"/>
        </w:rPr>
      </w:pPr>
    </w:p>
    <w:p w:rsidR="00C078A8" w:rsidRPr="00C823DD" w:rsidRDefault="00B634C1" w:rsidP="0018231D">
      <w:pPr>
        <w:jc w:val="both"/>
        <w:rPr>
          <w:kern w:val="16"/>
          <w:lang w:val="en-GB"/>
        </w:rPr>
      </w:pPr>
      <w:r w:rsidRPr="00C823DD">
        <w:rPr>
          <w:kern w:val="16"/>
          <w:lang w:val="en-GB"/>
        </w:rPr>
        <w:t>(</w:t>
      </w:r>
      <w:r w:rsidR="00C86E03" w:rsidRPr="00C823DD">
        <w:rPr>
          <w:kern w:val="16"/>
          <w:lang w:val="en-GB"/>
        </w:rPr>
        <w:t>1</w:t>
      </w:r>
      <w:r w:rsidRPr="00C823DD">
        <w:rPr>
          <w:kern w:val="16"/>
          <w:lang w:val="en-GB"/>
        </w:rPr>
        <w:t xml:space="preserve">) </w:t>
      </w:r>
      <w:r w:rsidR="00B53549" w:rsidRPr="00C823DD">
        <w:rPr>
          <w:kern w:val="16"/>
          <w:lang w:val="en-GB"/>
        </w:rPr>
        <w:t xml:space="preserve">Gas </w:t>
      </w:r>
      <w:r w:rsidR="00341C6D" w:rsidRPr="00C823DD">
        <w:rPr>
          <w:kern w:val="16"/>
          <w:lang w:val="en-GB"/>
        </w:rPr>
        <w:t>distribution</w:t>
      </w:r>
      <w:r w:rsidR="00B53549" w:rsidRPr="00C823DD">
        <w:rPr>
          <w:kern w:val="16"/>
          <w:lang w:val="en-GB"/>
        </w:rPr>
        <w:t xml:space="preserve"> takes place via the entry points of </w:t>
      </w:r>
      <w:r w:rsidR="00CA0E04" w:rsidRPr="00C823DD">
        <w:rPr>
          <w:kern w:val="16"/>
          <w:lang w:val="en-GB"/>
        </w:rPr>
        <w:t>distribution</w:t>
      </w:r>
      <w:r w:rsidRPr="00C823DD">
        <w:rPr>
          <w:kern w:val="16"/>
          <w:lang w:val="en-GB"/>
        </w:rPr>
        <w:t xml:space="preserve"> </w:t>
      </w:r>
      <w:r w:rsidR="00C86E03" w:rsidRPr="00C823DD">
        <w:rPr>
          <w:kern w:val="16"/>
          <w:lang w:val="en-GB"/>
        </w:rPr>
        <w:t>networks</w:t>
      </w:r>
      <w:r w:rsidR="00B53549" w:rsidRPr="00C823DD">
        <w:rPr>
          <w:kern w:val="16"/>
          <w:lang w:val="en-GB"/>
        </w:rPr>
        <w:t xml:space="preserve">, which include cross-border </w:t>
      </w:r>
      <w:r w:rsidR="00392BDE" w:rsidRPr="00C823DD">
        <w:rPr>
          <w:kern w:val="16"/>
          <w:lang w:val="en-GB"/>
        </w:rPr>
        <w:t xml:space="preserve">gas </w:t>
      </w:r>
      <w:r w:rsidR="00B53549" w:rsidRPr="00C823DD">
        <w:rPr>
          <w:kern w:val="16"/>
          <w:lang w:val="en-GB"/>
        </w:rPr>
        <w:t xml:space="preserve">pipeline points, gas </w:t>
      </w:r>
      <w:r w:rsidR="00341C6D" w:rsidRPr="00C823DD">
        <w:rPr>
          <w:kern w:val="16"/>
          <w:lang w:val="en-GB"/>
        </w:rPr>
        <w:t>production</w:t>
      </w:r>
      <w:r w:rsidR="00B53549" w:rsidRPr="00C823DD">
        <w:rPr>
          <w:kern w:val="16"/>
          <w:lang w:val="en-GB"/>
        </w:rPr>
        <w:t xml:space="preserve"> plant</w:t>
      </w:r>
      <w:r w:rsidR="00581743" w:rsidRPr="00C823DD">
        <w:rPr>
          <w:kern w:val="16"/>
          <w:lang w:val="en-GB"/>
        </w:rPr>
        <w:t xml:space="preserve"> point</w:t>
      </w:r>
      <w:r w:rsidR="00B53549" w:rsidRPr="00C823DD">
        <w:rPr>
          <w:kern w:val="16"/>
          <w:lang w:val="en-GB"/>
        </w:rPr>
        <w:t>s, delivery points, or set</w:t>
      </w:r>
      <w:r w:rsidR="00694F4E" w:rsidRPr="00C823DD">
        <w:rPr>
          <w:kern w:val="16"/>
          <w:lang w:val="en-GB"/>
        </w:rPr>
        <w:t>s</w:t>
      </w:r>
      <w:r w:rsidR="00B53549" w:rsidRPr="00C823DD">
        <w:rPr>
          <w:kern w:val="16"/>
          <w:lang w:val="en-GB"/>
        </w:rPr>
        <w:t xml:space="preserve"> of delivery points, between the </w:t>
      </w:r>
      <w:r w:rsidR="00A70D13" w:rsidRPr="00C823DD">
        <w:rPr>
          <w:kern w:val="16"/>
          <w:lang w:val="en-GB"/>
        </w:rPr>
        <w:t>transmission</w:t>
      </w:r>
      <w:r w:rsidRPr="00C823DD">
        <w:rPr>
          <w:kern w:val="16"/>
          <w:lang w:val="en-GB"/>
        </w:rPr>
        <w:t xml:space="preserve"> a</w:t>
      </w:r>
      <w:r w:rsidR="00B53549" w:rsidRPr="00C823DD">
        <w:rPr>
          <w:kern w:val="16"/>
          <w:lang w:val="en-GB"/>
        </w:rPr>
        <w:t xml:space="preserve">nd </w:t>
      </w:r>
      <w:r w:rsidR="00C86E03" w:rsidRPr="00C823DD">
        <w:rPr>
          <w:kern w:val="16"/>
          <w:lang w:val="en-GB"/>
        </w:rPr>
        <w:t>the</w:t>
      </w:r>
      <w:r w:rsidRPr="00C823DD">
        <w:rPr>
          <w:kern w:val="16"/>
          <w:lang w:val="en-GB"/>
        </w:rPr>
        <w:t xml:space="preserve"> </w:t>
      </w:r>
      <w:r w:rsidR="00CA0E04" w:rsidRPr="00C823DD">
        <w:rPr>
          <w:kern w:val="16"/>
          <w:lang w:val="en-GB"/>
        </w:rPr>
        <w:t>distribution</w:t>
      </w:r>
      <w:r w:rsidRPr="00C823DD">
        <w:rPr>
          <w:kern w:val="16"/>
          <w:lang w:val="en-GB"/>
        </w:rPr>
        <w:t xml:space="preserve"> </w:t>
      </w:r>
      <w:r w:rsidR="00C86E03" w:rsidRPr="00C823DD">
        <w:rPr>
          <w:kern w:val="16"/>
          <w:lang w:val="en-GB"/>
        </w:rPr>
        <w:t>network</w:t>
      </w:r>
      <w:r w:rsidR="00B53549" w:rsidRPr="00C823DD">
        <w:rPr>
          <w:kern w:val="16"/>
          <w:lang w:val="en-GB"/>
        </w:rPr>
        <w:t xml:space="preserve"> and delivery points between </w:t>
      </w:r>
      <w:r w:rsidR="00C86E03" w:rsidRPr="00C823DD">
        <w:rPr>
          <w:kern w:val="16"/>
          <w:lang w:val="en-GB"/>
        </w:rPr>
        <w:t xml:space="preserve">the </w:t>
      </w:r>
      <w:r w:rsidR="00CA0E04" w:rsidRPr="00C823DD">
        <w:rPr>
          <w:kern w:val="16"/>
          <w:lang w:val="en-GB"/>
        </w:rPr>
        <w:t>distribution</w:t>
      </w:r>
      <w:r w:rsidRPr="00C823DD">
        <w:rPr>
          <w:kern w:val="16"/>
          <w:lang w:val="en-GB"/>
        </w:rPr>
        <w:t xml:space="preserve"> </w:t>
      </w:r>
      <w:r w:rsidR="00C86E03" w:rsidRPr="00C823DD">
        <w:rPr>
          <w:kern w:val="16"/>
          <w:lang w:val="en-GB"/>
        </w:rPr>
        <w:t>network</w:t>
      </w:r>
      <w:r w:rsidR="00B53549" w:rsidRPr="00C823DD">
        <w:rPr>
          <w:kern w:val="16"/>
          <w:lang w:val="en-GB"/>
        </w:rPr>
        <w:t xml:space="preserve"> and </w:t>
      </w:r>
      <w:r w:rsidR="00C86E03" w:rsidRPr="00C823DD">
        <w:rPr>
          <w:kern w:val="16"/>
          <w:lang w:val="en-GB"/>
        </w:rPr>
        <w:t xml:space="preserve">the distribution network that is </w:t>
      </w:r>
      <w:r w:rsidR="00B53549" w:rsidRPr="00C823DD">
        <w:rPr>
          <w:kern w:val="16"/>
          <w:lang w:val="en-GB"/>
        </w:rPr>
        <w:t xml:space="preserve">upstream </w:t>
      </w:r>
      <w:r w:rsidR="00C86E03" w:rsidRPr="00C823DD">
        <w:rPr>
          <w:kern w:val="16"/>
          <w:lang w:val="en-GB"/>
        </w:rPr>
        <w:t xml:space="preserve">of the respective </w:t>
      </w:r>
      <w:r w:rsidR="00CA0E04" w:rsidRPr="00C823DD">
        <w:rPr>
          <w:kern w:val="16"/>
          <w:lang w:val="en-GB"/>
        </w:rPr>
        <w:t>distribution</w:t>
      </w:r>
      <w:r w:rsidRPr="00C823DD">
        <w:rPr>
          <w:kern w:val="16"/>
          <w:lang w:val="en-GB"/>
        </w:rPr>
        <w:t xml:space="preserve"> </w:t>
      </w:r>
      <w:r w:rsidR="00C86E03" w:rsidRPr="00C823DD">
        <w:rPr>
          <w:kern w:val="16"/>
          <w:lang w:val="en-GB"/>
        </w:rPr>
        <w:t>network</w:t>
      </w:r>
      <w:r w:rsidRPr="00C823DD">
        <w:rPr>
          <w:kern w:val="16"/>
          <w:lang w:val="en-GB"/>
        </w:rPr>
        <w:t xml:space="preserve">. </w:t>
      </w:r>
    </w:p>
    <w:p w:rsidR="00C078A8" w:rsidRPr="00C823DD" w:rsidRDefault="00C078A8" w:rsidP="0018231D">
      <w:pPr>
        <w:jc w:val="both"/>
        <w:rPr>
          <w:kern w:val="16"/>
          <w:lang w:val="en-GB"/>
        </w:rPr>
      </w:pPr>
    </w:p>
    <w:p w:rsidR="00C078A8" w:rsidRPr="00C823DD" w:rsidRDefault="00B634C1" w:rsidP="0018231D">
      <w:pPr>
        <w:jc w:val="both"/>
        <w:rPr>
          <w:color w:val="000000"/>
          <w:kern w:val="16"/>
          <w:lang w:val="en-GB"/>
        </w:rPr>
      </w:pPr>
      <w:r w:rsidRPr="00C823DD">
        <w:rPr>
          <w:kern w:val="16"/>
          <w:lang w:val="en-GB"/>
        </w:rPr>
        <w:t>(</w:t>
      </w:r>
      <w:r w:rsidR="009A44FC" w:rsidRPr="00C823DD">
        <w:rPr>
          <w:kern w:val="16"/>
          <w:lang w:val="en-GB"/>
        </w:rPr>
        <w:t>2</w:t>
      </w:r>
      <w:r w:rsidRPr="00C823DD">
        <w:rPr>
          <w:kern w:val="16"/>
          <w:lang w:val="en-GB"/>
        </w:rPr>
        <w:t xml:space="preserve">) </w:t>
      </w:r>
      <w:r w:rsidR="007D2B41" w:rsidRPr="00C823DD">
        <w:rPr>
          <w:kern w:val="16"/>
          <w:lang w:val="en-GB"/>
        </w:rPr>
        <w:t xml:space="preserve">Gas </w:t>
      </w:r>
      <w:r w:rsidR="00341C6D" w:rsidRPr="00C823DD">
        <w:rPr>
          <w:kern w:val="16"/>
          <w:lang w:val="en-GB"/>
        </w:rPr>
        <w:t>distribution</w:t>
      </w:r>
      <w:r w:rsidR="007D2B41" w:rsidRPr="00C823DD">
        <w:rPr>
          <w:kern w:val="16"/>
          <w:lang w:val="en-GB"/>
        </w:rPr>
        <w:t xml:space="preserve"> takes place via </w:t>
      </w:r>
      <w:r w:rsidR="00C86E03" w:rsidRPr="00C823DD">
        <w:rPr>
          <w:kern w:val="16"/>
          <w:lang w:val="en-GB"/>
        </w:rPr>
        <w:t xml:space="preserve">the </w:t>
      </w:r>
      <w:r w:rsidR="007D2B41" w:rsidRPr="00C823DD">
        <w:rPr>
          <w:kern w:val="16"/>
          <w:lang w:val="en-GB"/>
        </w:rPr>
        <w:t xml:space="preserve">exit points of </w:t>
      </w:r>
      <w:r w:rsidR="00CA0E04" w:rsidRPr="00C823DD">
        <w:rPr>
          <w:kern w:val="16"/>
          <w:lang w:val="en-GB"/>
        </w:rPr>
        <w:t>distribution</w:t>
      </w:r>
      <w:r w:rsidRPr="00C823DD">
        <w:rPr>
          <w:kern w:val="16"/>
          <w:lang w:val="en-GB"/>
        </w:rPr>
        <w:t xml:space="preserve"> </w:t>
      </w:r>
      <w:r w:rsidR="00C86E03" w:rsidRPr="00C823DD">
        <w:rPr>
          <w:kern w:val="16"/>
          <w:lang w:val="en-GB"/>
        </w:rPr>
        <w:t>networks</w:t>
      </w:r>
      <w:r w:rsidRPr="00C823DD">
        <w:rPr>
          <w:kern w:val="16"/>
          <w:lang w:val="en-GB"/>
        </w:rPr>
        <w:t xml:space="preserve">, </w:t>
      </w:r>
      <w:r w:rsidR="007D2B41" w:rsidRPr="00C823DD">
        <w:rPr>
          <w:kern w:val="16"/>
          <w:lang w:val="en-GB"/>
        </w:rPr>
        <w:t>which include customers’ supply points</w:t>
      </w:r>
      <w:r w:rsidRPr="00C823DD">
        <w:rPr>
          <w:kern w:val="16"/>
          <w:lang w:val="en-GB"/>
        </w:rPr>
        <w:t xml:space="preserve">, </w:t>
      </w:r>
      <w:r w:rsidR="007D2B41" w:rsidRPr="00C823DD">
        <w:rPr>
          <w:kern w:val="16"/>
          <w:lang w:val="en-GB"/>
        </w:rPr>
        <w:t xml:space="preserve">delivery points between </w:t>
      </w:r>
      <w:r w:rsidR="00694F4E" w:rsidRPr="00C823DD">
        <w:rPr>
          <w:kern w:val="16"/>
          <w:lang w:val="en-GB"/>
        </w:rPr>
        <w:t>the</w:t>
      </w:r>
      <w:r w:rsidR="007D2B41" w:rsidRPr="00C823DD">
        <w:rPr>
          <w:kern w:val="16"/>
          <w:lang w:val="en-GB"/>
        </w:rPr>
        <w:t xml:space="preserve"> </w:t>
      </w:r>
      <w:r w:rsidR="00CA0E04" w:rsidRPr="00C823DD">
        <w:rPr>
          <w:kern w:val="16"/>
          <w:lang w:val="en-GB"/>
        </w:rPr>
        <w:t>distribution</w:t>
      </w:r>
      <w:r w:rsidRPr="00C823DD">
        <w:rPr>
          <w:kern w:val="16"/>
          <w:lang w:val="en-GB"/>
        </w:rPr>
        <w:t xml:space="preserve"> </w:t>
      </w:r>
      <w:r w:rsidR="00C86E03" w:rsidRPr="00C823DD">
        <w:rPr>
          <w:kern w:val="16"/>
          <w:lang w:val="en-GB"/>
        </w:rPr>
        <w:t>network</w:t>
      </w:r>
      <w:r w:rsidR="007D2B41" w:rsidRPr="00C823DD">
        <w:rPr>
          <w:kern w:val="16"/>
          <w:lang w:val="en-GB"/>
        </w:rPr>
        <w:t xml:space="preserve"> and the distribution </w:t>
      </w:r>
      <w:r w:rsidR="00D043C1" w:rsidRPr="00C823DD">
        <w:rPr>
          <w:kern w:val="16"/>
          <w:lang w:val="en-GB"/>
        </w:rPr>
        <w:t>network</w:t>
      </w:r>
      <w:r w:rsidR="007D2B41" w:rsidRPr="00C823DD">
        <w:rPr>
          <w:kern w:val="16"/>
          <w:lang w:val="en-GB"/>
        </w:rPr>
        <w:t xml:space="preserve"> </w:t>
      </w:r>
      <w:r w:rsidR="00C86E03" w:rsidRPr="00C823DD">
        <w:rPr>
          <w:kern w:val="16"/>
          <w:lang w:val="en-GB"/>
        </w:rPr>
        <w:t xml:space="preserve">that is </w:t>
      </w:r>
      <w:r w:rsidR="007D2B41" w:rsidRPr="00C823DD">
        <w:rPr>
          <w:kern w:val="16"/>
          <w:lang w:val="en-GB"/>
        </w:rPr>
        <w:t xml:space="preserve">downstream </w:t>
      </w:r>
      <w:r w:rsidR="009A44FC" w:rsidRPr="00C823DD">
        <w:rPr>
          <w:kern w:val="16"/>
          <w:lang w:val="en-GB"/>
        </w:rPr>
        <w:t xml:space="preserve">of the </w:t>
      </w:r>
      <w:r w:rsidR="00341C6D" w:rsidRPr="00C823DD">
        <w:rPr>
          <w:kern w:val="16"/>
          <w:lang w:val="en-GB"/>
        </w:rPr>
        <w:t>distribution</w:t>
      </w:r>
      <w:r w:rsidR="007D2B41" w:rsidRPr="00C823DD">
        <w:rPr>
          <w:kern w:val="16"/>
          <w:lang w:val="en-GB"/>
        </w:rPr>
        <w:t xml:space="preserve"> </w:t>
      </w:r>
      <w:r w:rsidR="009A44FC" w:rsidRPr="00C823DD">
        <w:rPr>
          <w:kern w:val="16"/>
          <w:lang w:val="en-GB"/>
        </w:rPr>
        <w:t>network</w:t>
      </w:r>
      <w:r w:rsidR="00A007AB" w:rsidRPr="00C823DD">
        <w:rPr>
          <w:kern w:val="16"/>
          <w:lang w:val="en-GB"/>
        </w:rPr>
        <w:t>,</w:t>
      </w:r>
      <w:r w:rsidR="007D2B41" w:rsidRPr="00C823DD">
        <w:rPr>
          <w:kern w:val="16"/>
          <w:lang w:val="en-GB"/>
        </w:rPr>
        <w:t xml:space="preserve"> and cross-border </w:t>
      </w:r>
      <w:r w:rsidR="00392BDE" w:rsidRPr="00C823DD">
        <w:rPr>
          <w:kern w:val="16"/>
          <w:lang w:val="en-GB"/>
        </w:rPr>
        <w:t xml:space="preserve">gas </w:t>
      </w:r>
      <w:r w:rsidR="007D2B41" w:rsidRPr="00C823DD">
        <w:rPr>
          <w:kern w:val="16"/>
          <w:lang w:val="en-GB"/>
        </w:rPr>
        <w:t>pipeline point</w:t>
      </w:r>
      <w:r w:rsidR="00694F4E" w:rsidRPr="00C823DD">
        <w:rPr>
          <w:kern w:val="16"/>
          <w:lang w:val="en-GB"/>
        </w:rPr>
        <w:t>s</w:t>
      </w:r>
      <w:r w:rsidR="007D2B41" w:rsidRPr="00C823DD">
        <w:rPr>
          <w:kern w:val="16"/>
          <w:lang w:val="en-GB"/>
        </w:rPr>
        <w:t xml:space="preserve">. </w:t>
      </w:r>
    </w:p>
    <w:p w:rsidR="00C078A8" w:rsidRPr="00C823DD" w:rsidRDefault="00C078A8" w:rsidP="0018231D">
      <w:pPr>
        <w:jc w:val="both"/>
        <w:rPr>
          <w:color w:val="000000"/>
          <w:kern w:val="16"/>
          <w:lang w:val="en-GB"/>
        </w:rPr>
      </w:pPr>
    </w:p>
    <w:p w:rsidR="009A44FC" w:rsidRPr="00C823DD" w:rsidRDefault="009A44FC" w:rsidP="005013DF">
      <w:pPr>
        <w:jc w:val="center"/>
        <w:rPr>
          <w:color w:val="000000"/>
          <w:kern w:val="16"/>
          <w:lang w:val="en-GB"/>
        </w:rPr>
      </w:pPr>
      <w:r w:rsidRPr="00C823DD">
        <w:rPr>
          <w:color w:val="000000"/>
          <w:kern w:val="16"/>
          <w:lang w:val="en-GB"/>
        </w:rPr>
        <w:t>Section 35</w:t>
      </w:r>
      <w:r w:rsidR="00642874" w:rsidRPr="00C823DD">
        <w:rPr>
          <w:color w:val="000000"/>
          <w:kern w:val="16"/>
          <w:lang w:val="en-GB"/>
        </w:rPr>
        <w:t xml:space="preserve"> </w:t>
      </w:r>
    </w:p>
    <w:p w:rsidR="009A44FC" w:rsidRPr="00C823DD" w:rsidRDefault="009A44FC" w:rsidP="0018231D">
      <w:pPr>
        <w:jc w:val="both"/>
        <w:rPr>
          <w:color w:val="000000"/>
          <w:kern w:val="16"/>
          <w:lang w:val="en-GB"/>
        </w:rPr>
      </w:pPr>
    </w:p>
    <w:p w:rsidR="00376D2C" w:rsidRPr="00C823DD" w:rsidRDefault="00B634C1" w:rsidP="0018231D">
      <w:pPr>
        <w:jc w:val="both"/>
        <w:rPr>
          <w:kern w:val="16"/>
          <w:lang w:val="en-GB"/>
        </w:rPr>
      </w:pPr>
      <w:r w:rsidRPr="00C823DD">
        <w:rPr>
          <w:kern w:val="16"/>
          <w:lang w:val="en-GB"/>
        </w:rPr>
        <w:t>(</w:t>
      </w:r>
      <w:r w:rsidR="00FB6CAC" w:rsidRPr="00C823DD">
        <w:rPr>
          <w:kern w:val="16"/>
          <w:lang w:val="en-GB"/>
        </w:rPr>
        <w:t>1</w:t>
      </w:r>
      <w:r w:rsidRPr="00C823DD">
        <w:rPr>
          <w:kern w:val="16"/>
          <w:lang w:val="en-GB"/>
        </w:rPr>
        <w:t xml:space="preserve">) </w:t>
      </w:r>
      <w:r w:rsidR="00C576D3" w:rsidRPr="00C823DD">
        <w:rPr>
          <w:kern w:val="16"/>
          <w:lang w:val="en-GB"/>
        </w:rPr>
        <w:t xml:space="preserve">For </w:t>
      </w:r>
      <w:r w:rsidR="00341C6D" w:rsidRPr="00C823DD">
        <w:rPr>
          <w:kern w:val="16"/>
          <w:lang w:val="en-GB"/>
        </w:rPr>
        <w:t>each</w:t>
      </w:r>
      <w:r w:rsidR="00C576D3" w:rsidRPr="00C823DD">
        <w:rPr>
          <w:kern w:val="16"/>
          <w:lang w:val="en-GB"/>
        </w:rPr>
        <w:t xml:space="preserve"> supply point of a customer, a distribution </w:t>
      </w:r>
      <w:r w:rsidR="00376D2C" w:rsidRPr="00C823DD">
        <w:rPr>
          <w:kern w:val="16"/>
          <w:lang w:val="en-GB"/>
        </w:rPr>
        <w:t xml:space="preserve">system service </w:t>
      </w:r>
      <w:r w:rsidR="00C576D3" w:rsidRPr="00C823DD">
        <w:rPr>
          <w:kern w:val="16"/>
          <w:lang w:val="en-GB"/>
        </w:rPr>
        <w:t xml:space="preserve">agreement shall </w:t>
      </w:r>
      <w:r w:rsidR="00694F4E" w:rsidRPr="00C823DD">
        <w:rPr>
          <w:kern w:val="16"/>
          <w:lang w:val="en-GB"/>
        </w:rPr>
        <w:t xml:space="preserve">only </w:t>
      </w:r>
      <w:r w:rsidR="00C576D3" w:rsidRPr="00C823DD">
        <w:rPr>
          <w:kern w:val="16"/>
          <w:lang w:val="en-GB"/>
        </w:rPr>
        <w:t xml:space="preserve">be </w:t>
      </w:r>
      <w:r w:rsidR="005858CE" w:rsidRPr="00C823DD">
        <w:rPr>
          <w:kern w:val="16"/>
          <w:lang w:val="en-GB"/>
        </w:rPr>
        <w:t>entered into</w:t>
      </w:r>
      <w:r w:rsidR="00C576D3" w:rsidRPr="00C823DD">
        <w:rPr>
          <w:kern w:val="16"/>
          <w:lang w:val="en-GB"/>
        </w:rPr>
        <w:t xml:space="preserve"> with one gas market participant. </w:t>
      </w:r>
    </w:p>
    <w:p w:rsidR="00376D2C" w:rsidRPr="00C823DD" w:rsidRDefault="00376D2C" w:rsidP="0018231D">
      <w:pPr>
        <w:jc w:val="both"/>
        <w:rPr>
          <w:kern w:val="16"/>
          <w:lang w:val="en-GB"/>
        </w:rPr>
      </w:pPr>
    </w:p>
    <w:p w:rsidR="00376D2C" w:rsidRPr="00C823DD" w:rsidRDefault="00376D2C" w:rsidP="0018231D">
      <w:pPr>
        <w:jc w:val="both"/>
        <w:rPr>
          <w:kern w:val="16"/>
          <w:lang w:val="en-GB"/>
        </w:rPr>
      </w:pPr>
      <w:r w:rsidRPr="00C823DD">
        <w:rPr>
          <w:kern w:val="16"/>
          <w:lang w:val="en-GB"/>
        </w:rPr>
        <w:t xml:space="preserve">(2) </w:t>
      </w:r>
      <w:r w:rsidR="002507EA" w:rsidRPr="00C823DD">
        <w:rPr>
          <w:kern w:val="16"/>
          <w:lang w:val="en-GB"/>
        </w:rPr>
        <w:t xml:space="preserve">For each delivery point, or </w:t>
      </w:r>
      <w:r w:rsidR="008C6A15" w:rsidRPr="00C823DD">
        <w:rPr>
          <w:kern w:val="16"/>
          <w:lang w:val="en-GB"/>
        </w:rPr>
        <w:t>the</w:t>
      </w:r>
      <w:r w:rsidR="002507EA" w:rsidRPr="00C823DD">
        <w:rPr>
          <w:kern w:val="16"/>
          <w:lang w:val="en-GB"/>
        </w:rPr>
        <w:t xml:space="preserve"> set of delivery points</w:t>
      </w:r>
      <w:r w:rsidR="008C6A15" w:rsidRPr="00C823DD">
        <w:rPr>
          <w:kern w:val="16"/>
          <w:lang w:val="en-GB"/>
        </w:rPr>
        <w:t>,</w:t>
      </w:r>
      <w:r w:rsidR="002507EA" w:rsidRPr="00C823DD">
        <w:rPr>
          <w:kern w:val="16"/>
          <w:lang w:val="en-GB"/>
        </w:rPr>
        <w:t xml:space="preserve"> of a gas production plant</w:t>
      </w:r>
      <w:r w:rsidR="008335E2" w:rsidRPr="00C823DD">
        <w:rPr>
          <w:kern w:val="16"/>
          <w:lang w:val="en-GB"/>
        </w:rPr>
        <w:t xml:space="preserve">, a distribution </w:t>
      </w:r>
      <w:r w:rsidRPr="00C823DD">
        <w:rPr>
          <w:kern w:val="16"/>
          <w:lang w:val="en-GB"/>
        </w:rPr>
        <w:t xml:space="preserve">system service </w:t>
      </w:r>
      <w:r w:rsidR="008335E2" w:rsidRPr="00C823DD">
        <w:rPr>
          <w:kern w:val="16"/>
          <w:lang w:val="en-GB"/>
        </w:rPr>
        <w:t xml:space="preserve">agreement shall be </w:t>
      </w:r>
      <w:r w:rsidR="00864442" w:rsidRPr="00C823DD">
        <w:rPr>
          <w:kern w:val="16"/>
          <w:lang w:val="en-GB"/>
        </w:rPr>
        <w:t>entered into</w:t>
      </w:r>
      <w:r w:rsidR="008335E2" w:rsidRPr="00C823DD">
        <w:rPr>
          <w:kern w:val="16"/>
          <w:lang w:val="en-GB"/>
        </w:rPr>
        <w:t xml:space="preserve"> with each </w:t>
      </w:r>
      <w:r w:rsidR="00340693" w:rsidRPr="00C823DD">
        <w:rPr>
          <w:kern w:val="16"/>
          <w:lang w:val="en-GB"/>
        </w:rPr>
        <w:t xml:space="preserve">of the </w:t>
      </w:r>
      <w:r w:rsidR="008335E2" w:rsidRPr="00C823DD">
        <w:rPr>
          <w:kern w:val="16"/>
          <w:lang w:val="en-GB"/>
        </w:rPr>
        <w:t>gas market participant</w:t>
      </w:r>
      <w:r w:rsidR="00340693" w:rsidRPr="00C823DD">
        <w:rPr>
          <w:kern w:val="16"/>
          <w:lang w:val="en-GB"/>
        </w:rPr>
        <w:t>s</w:t>
      </w:r>
      <w:r w:rsidR="008335E2" w:rsidRPr="00C823DD">
        <w:rPr>
          <w:kern w:val="16"/>
          <w:lang w:val="en-GB"/>
        </w:rPr>
        <w:t xml:space="preserve"> using th</w:t>
      </w:r>
      <w:r w:rsidR="00C569D7" w:rsidRPr="00C823DD">
        <w:rPr>
          <w:kern w:val="16"/>
          <w:lang w:val="en-GB"/>
        </w:rPr>
        <w:t>e</w:t>
      </w:r>
      <w:r w:rsidR="008335E2" w:rsidRPr="00C823DD">
        <w:rPr>
          <w:kern w:val="16"/>
          <w:lang w:val="en-GB"/>
        </w:rPr>
        <w:t xml:space="preserve"> gas production plant</w:t>
      </w:r>
      <w:r w:rsidRPr="00C823DD">
        <w:rPr>
          <w:kern w:val="16"/>
          <w:lang w:val="en-GB"/>
        </w:rPr>
        <w:t xml:space="preserve"> point</w:t>
      </w:r>
      <w:r w:rsidR="008335E2" w:rsidRPr="00C823DD">
        <w:rPr>
          <w:kern w:val="16"/>
          <w:lang w:val="en-GB"/>
        </w:rPr>
        <w:t>.</w:t>
      </w:r>
      <w:r w:rsidR="002507EA" w:rsidRPr="00C823DD">
        <w:rPr>
          <w:kern w:val="16"/>
          <w:lang w:val="en-GB"/>
        </w:rPr>
        <w:t xml:space="preserve"> </w:t>
      </w:r>
    </w:p>
    <w:p w:rsidR="00376D2C" w:rsidRPr="00C823DD" w:rsidRDefault="00376D2C" w:rsidP="0018231D">
      <w:pPr>
        <w:jc w:val="both"/>
        <w:rPr>
          <w:kern w:val="16"/>
          <w:lang w:val="en-GB"/>
        </w:rPr>
      </w:pPr>
    </w:p>
    <w:p w:rsidR="00376D2C" w:rsidRPr="00C823DD" w:rsidRDefault="00376D2C" w:rsidP="0018231D">
      <w:pPr>
        <w:jc w:val="both"/>
        <w:rPr>
          <w:kern w:val="16"/>
          <w:lang w:val="en-GB"/>
        </w:rPr>
      </w:pPr>
      <w:r w:rsidRPr="00C823DD">
        <w:rPr>
          <w:kern w:val="16"/>
          <w:lang w:val="en-GB"/>
        </w:rPr>
        <w:t xml:space="preserve">(3) </w:t>
      </w:r>
      <w:r w:rsidR="00C576D3" w:rsidRPr="00C823DD">
        <w:rPr>
          <w:kern w:val="16"/>
          <w:lang w:val="en-GB"/>
        </w:rPr>
        <w:t xml:space="preserve">For a delivery point on a cross-border </w:t>
      </w:r>
      <w:r w:rsidR="00392BDE" w:rsidRPr="00C823DD">
        <w:rPr>
          <w:kern w:val="16"/>
          <w:lang w:val="en-GB"/>
        </w:rPr>
        <w:t xml:space="preserve">gas </w:t>
      </w:r>
      <w:r w:rsidR="00C576D3" w:rsidRPr="00C823DD">
        <w:rPr>
          <w:kern w:val="16"/>
          <w:lang w:val="en-GB"/>
        </w:rPr>
        <w:t xml:space="preserve">pipeline, a </w:t>
      </w:r>
      <w:r w:rsidR="00341C6D" w:rsidRPr="00C823DD">
        <w:rPr>
          <w:kern w:val="16"/>
          <w:lang w:val="en-GB"/>
        </w:rPr>
        <w:t>distribution</w:t>
      </w:r>
      <w:r w:rsidR="00C576D3" w:rsidRPr="00C823DD">
        <w:rPr>
          <w:kern w:val="16"/>
          <w:lang w:val="en-GB"/>
        </w:rPr>
        <w:t xml:space="preserve"> </w:t>
      </w:r>
      <w:r w:rsidRPr="00C823DD">
        <w:rPr>
          <w:kern w:val="16"/>
          <w:lang w:val="en-GB"/>
        </w:rPr>
        <w:t xml:space="preserve">system service </w:t>
      </w:r>
      <w:r w:rsidR="00C576D3" w:rsidRPr="00C823DD">
        <w:rPr>
          <w:kern w:val="16"/>
          <w:lang w:val="en-GB"/>
        </w:rPr>
        <w:t xml:space="preserve">agreement shall be </w:t>
      </w:r>
      <w:r w:rsidR="00864442" w:rsidRPr="00C823DD">
        <w:rPr>
          <w:kern w:val="16"/>
          <w:lang w:val="en-GB"/>
        </w:rPr>
        <w:t xml:space="preserve">entered into </w:t>
      </w:r>
      <w:r w:rsidR="00C576D3" w:rsidRPr="00C823DD">
        <w:rPr>
          <w:kern w:val="16"/>
          <w:lang w:val="en-GB"/>
        </w:rPr>
        <w:t xml:space="preserve">with each </w:t>
      </w:r>
      <w:r w:rsidR="00340693" w:rsidRPr="00C823DD">
        <w:rPr>
          <w:kern w:val="16"/>
          <w:lang w:val="en-GB"/>
        </w:rPr>
        <w:t xml:space="preserve">of the </w:t>
      </w:r>
      <w:r w:rsidR="00C576D3" w:rsidRPr="00C823DD">
        <w:rPr>
          <w:kern w:val="16"/>
          <w:lang w:val="en-GB"/>
        </w:rPr>
        <w:t>cleared entit</w:t>
      </w:r>
      <w:r w:rsidR="00340693" w:rsidRPr="00C823DD">
        <w:rPr>
          <w:kern w:val="16"/>
          <w:lang w:val="en-GB"/>
        </w:rPr>
        <w:t>ies</w:t>
      </w:r>
      <w:r w:rsidR="00C576D3" w:rsidRPr="00C823DD">
        <w:rPr>
          <w:kern w:val="16"/>
          <w:lang w:val="en-GB"/>
        </w:rPr>
        <w:t xml:space="preserve"> </w:t>
      </w:r>
      <w:r w:rsidR="00B634C1" w:rsidRPr="00C823DD">
        <w:rPr>
          <w:kern w:val="16"/>
          <w:lang w:val="en-GB"/>
        </w:rPr>
        <w:t>u</w:t>
      </w:r>
      <w:r w:rsidR="00C576D3" w:rsidRPr="00C823DD">
        <w:rPr>
          <w:kern w:val="16"/>
          <w:lang w:val="en-GB"/>
        </w:rPr>
        <w:t xml:space="preserve">sing the delivery point on the </w:t>
      </w:r>
      <w:r w:rsidR="00341C6D" w:rsidRPr="00C823DD">
        <w:rPr>
          <w:kern w:val="16"/>
          <w:lang w:val="en-GB"/>
        </w:rPr>
        <w:t>cross</w:t>
      </w:r>
      <w:r w:rsidR="00C576D3" w:rsidRPr="00C823DD">
        <w:rPr>
          <w:kern w:val="16"/>
          <w:lang w:val="en-GB"/>
        </w:rPr>
        <w:t xml:space="preserve">-border </w:t>
      </w:r>
      <w:r w:rsidR="00392BDE" w:rsidRPr="00C823DD">
        <w:rPr>
          <w:kern w:val="16"/>
          <w:lang w:val="en-GB"/>
        </w:rPr>
        <w:t xml:space="preserve">gas </w:t>
      </w:r>
      <w:r w:rsidR="00C576D3" w:rsidRPr="00C823DD">
        <w:rPr>
          <w:kern w:val="16"/>
          <w:lang w:val="en-GB"/>
        </w:rPr>
        <w:t xml:space="preserve">pipeline. </w:t>
      </w:r>
    </w:p>
    <w:p w:rsidR="00376D2C" w:rsidRPr="00C823DD" w:rsidRDefault="00376D2C" w:rsidP="0018231D">
      <w:pPr>
        <w:jc w:val="both"/>
        <w:rPr>
          <w:kern w:val="16"/>
          <w:lang w:val="en-GB"/>
        </w:rPr>
      </w:pPr>
    </w:p>
    <w:p w:rsidR="00B634C1" w:rsidRPr="00C823DD" w:rsidRDefault="00376D2C" w:rsidP="0018231D">
      <w:pPr>
        <w:jc w:val="both"/>
        <w:rPr>
          <w:kern w:val="16"/>
          <w:lang w:val="en-GB"/>
        </w:rPr>
      </w:pPr>
      <w:r w:rsidRPr="00C823DD">
        <w:rPr>
          <w:kern w:val="16"/>
          <w:lang w:val="en-GB"/>
        </w:rPr>
        <w:t xml:space="preserve">(4) </w:t>
      </w:r>
      <w:r w:rsidR="00C576D3" w:rsidRPr="00C823DD">
        <w:rPr>
          <w:kern w:val="16"/>
          <w:lang w:val="en-GB"/>
        </w:rPr>
        <w:t xml:space="preserve">For delivery points between </w:t>
      </w:r>
      <w:r w:rsidR="00CA0E04" w:rsidRPr="00C823DD">
        <w:rPr>
          <w:kern w:val="16"/>
          <w:lang w:val="en-GB"/>
        </w:rPr>
        <w:t>distribution</w:t>
      </w:r>
      <w:r w:rsidR="00B634C1" w:rsidRPr="00C823DD">
        <w:rPr>
          <w:kern w:val="16"/>
          <w:lang w:val="en-GB"/>
        </w:rPr>
        <w:t xml:space="preserve"> </w:t>
      </w:r>
      <w:r w:rsidRPr="00C823DD">
        <w:rPr>
          <w:kern w:val="16"/>
          <w:lang w:val="en-GB"/>
        </w:rPr>
        <w:t xml:space="preserve">networks of different </w:t>
      </w:r>
      <w:r w:rsidR="00457BC4" w:rsidRPr="00C823DD">
        <w:rPr>
          <w:kern w:val="16"/>
          <w:lang w:val="en-GB"/>
        </w:rPr>
        <w:t>distribution system operator</w:t>
      </w:r>
      <w:r w:rsidRPr="00C823DD">
        <w:rPr>
          <w:kern w:val="16"/>
          <w:lang w:val="en-GB"/>
        </w:rPr>
        <w:t xml:space="preserve">s, </w:t>
      </w:r>
      <w:r w:rsidR="00C576D3" w:rsidRPr="00C823DD">
        <w:rPr>
          <w:kern w:val="16"/>
          <w:lang w:val="en-GB"/>
        </w:rPr>
        <w:t xml:space="preserve">the </w:t>
      </w:r>
      <w:r w:rsidR="00457BC4" w:rsidRPr="00C823DD">
        <w:rPr>
          <w:kern w:val="16"/>
          <w:lang w:val="en-GB"/>
        </w:rPr>
        <w:t>distribution system operator</w:t>
      </w:r>
      <w:r w:rsidR="00C576D3" w:rsidRPr="00C823DD">
        <w:rPr>
          <w:kern w:val="16"/>
          <w:lang w:val="en-GB"/>
        </w:rPr>
        <w:t xml:space="preserve">s </w:t>
      </w:r>
      <w:r w:rsidRPr="00C823DD">
        <w:rPr>
          <w:kern w:val="16"/>
          <w:lang w:val="en-GB"/>
        </w:rPr>
        <w:t xml:space="preserve">shall </w:t>
      </w:r>
      <w:r w:rsidR="00C576D3" w:rsidRPr="00C823DD">
        <w:rPr>
          <w:kern w:val="16"/>
          <w:lang w:val="en-GB"/>
        </w:rPr>
        <w:t xml:space="preserve">enter into </w:t>
      </w:r>
      <w:r w:rsidR="00CA0E04" w:rsidRPr="00C823DD">
        <w:rPr>
          <w:kern w:val="16"/>
          <w:lang w:val="en-GB"/>
        </w:rPr>
        <w:t>distribution</w:t>
      </w:r>
      <w:r w:rsidR="00C576D3" w:rsidRPr="00C823DD">
        <w:rPr>
          <w:kern w:val="16"/>
          <w:lang w:val="en-GB"/>
        </w:rPr>
        <w:t xml:space="preserve"> </w:t>
      </w:r>
      <w:r w:rsidRPr="00C823DD">
        <w:rPr>
          <w:kern w:val="16"/>
          <w:lang w:val="en-GB"/>
        </w:rPr>
        <w:t xml:space="preserve">system service </w:t>
      </w:r>
      <w:r w:rsidR="00C576D3" w:rsidRPr="00C823DD">
        <w:rPr>
          <w:kern w:val="16"/>
          <w:lang w:val="en-GB"/>
        </w:rPr>
        <w:t>agreement</w:t>
      </w:r>
      <w:r w:rsidR="00694F4E" w:rsidRPr="00C823DD">
        <w:rPr>
          <w:kern w:val="16"/>
          <w:lang w:val="en-GB"/>
        </w:rPr>
        <w:t>s</w:t>
      </w:r>
      <w:r w:rsidR="00B634C1" w:rsidRPr="00C823DD">
        <w:rPr>
          <w:kern w:val="16"/>
          <w:lang w:val="en-GB"/>
        </w:rPr>
        <w:t>.</w:t>
      </w:r>
      <w:r w:rsidR="00864442" w:rsidRPr="00C823DD">
        <w:rPr>
          <w:kern w:val="16"/>
          <w:lang w:val="en-GB"/>
        </w:rPr>
        <w:t xml:space="preserve"> </w:t>
      </w:r>
    </w:p>
    <w:p w:rsidR="00D315D0" w:rsidRPr="00C823DD" w:rsidRDefault="00D315D0" w:rsidP="0018231D">
      <w:pPr>
        <w:jc w:val="both"/>
        <w:rPr>
          <w:kern w:val="16"/>
          <w:lang w:val="en-GB"/>
        </w:rPr>
      </w:pPr>
    </w:p>
    <w:p w:rsidR="00D315D0" w:rsidRPr="00C823DD" w:rsidRDefault="00D315D0" w:rsidP="0018231D">
      <w:pPr>
        <w:jc w:val="both"/>
        <w:rPr>
          <w:kern w:val="16"/>
          <w:lang w:val="en-GB"/>
        </w:rPr>
      </w:pPr>
      <w:r w:rsidRPr="00C823DD">
        <w:rPr>
          <w:kern w:val="16"/>
          <w:lang w:val="en-GB"/>
        </w:rPr>
        <w:t xml:space="preserve">(5) </w:t>
      </w:r>
      <w:r w:rsidR="005858CE" w:rsidRPr="00C823DD">
        <w:rPr>
          <w:kern w:val="16"/>
          <w:lang w:val="en-GB"/>
        </w:rPr>
        <w:t xml:space="preserve">If the distribution system operator’s distribution system includes at least </w:t>
      </w:r>
      <w:r w:rsidRPr="00C823DD">
        <w:rPr>
          <w:kern w:val="16"/>
          <w:lang w:val="en-GB"/>
        </w:rPr>
        <w:t xml:space="preserve">200 </w:t>
      </w:r>
      <w:r w:rsidR="005858CE" w:rsidRPr="00C823DD">
        <w:rPr>
          <w:kern w:val="16"/>
          <w:lang w:val="en-GB"/>
        </w:rPr>
        <w:t xml:space="preserve">supply points at which </w:t>
      </w:r>
      <w:r w:rsidR="009F19A8" w:rsidRPr="00C823DD">
        <w:rPr>
          <w:kern w:val="16"/>
          <w:lang w:val="en-GB"/>
        </w:rPr>
        <w:t xml:space="preserve">the gas supplier is not a juristic or natural person operating within the same vertically </w:t>
      </w:r>
      <w:r w:rsidRPr="00C823DD">
        <w:rPr>
          <w:kern w:val="16"/>
          <w:lang w:val="en-GB"/>
        </w:rPr>
        <w:t>integr</w:t>
      </w:r>
      <w:r w:rsidR="009F19A8" w:rsidRPr="00C823DD">
        <w:rPr>
          <w:kern w:val="16"/>
          <w:lang w:val="en-GB"/>
        </w:rPr>
        <w:t xml:space="preserve">ated undertaking as the distribution system operator, the distribution </w:t>
      </w:r>
      <w:r w:rsidR="00A72A29" w:rsidRPr="00C823DD">
        <w:rPr>
          <w:kern w:val="16"/>
          <w:lang w:val="en-GB"/>
        </w:rPr>
        <w:t>system</w:t>
      </w:r>
      <w:r w:rsidR="009F19A8" w:rsidRPr="00C823DD">
        <w:rPr>
          <w:kern w:val="16"/>
          <w:lang w:val="en-GB"/>
        </w:rPr>
        <w:t xml:space="preserve"> operator shall, at a request of the gas trader, transmit </w:t>
      </w:r>
      <w:r w:rsidR="00A72A29" w:rsidRPr="00C823DD">
        <w:rPr>
          <w:kern w:val="16"/>
          <w:lang w:val="en-GB"/>
        </w:rPr>
        <w:t xml:space="preserve">the </w:t>
      </w:r>
      <w:r w:rsidR="009F19A8" w:rsidRPr="00C823DD">
        <w:rPr>
          <w:kern w:val="16"/>
          <w:lang w:val="en-GB"/>
        </w:rPr>
        <w:t xml:space="preserve">bill for the use of the distribution system service </w:t>
      </w:r>
      <w:r w:rsidR="00A72A29" w:rsidRPr="00C823DD">
        <w:rPr>
          <w:kern w:val="16"/>
          <w:lang w:val="en-GB"/>
        </w:rPr>
        <w:t>via electronic</w:t>
      </w:r>
      <w:r w:rsidRPr="00C823DD">
        <w:rPr>
          <w:kern w:val="16"/>
          <w:lang w:val="en-GB"/>
        </w:rPr>
        <w:t xml:space="preserve"> </w:t>
      </w:r>
      <w:r w:rsidR="00A72A29" w:rsidRPr="00C823DD">
        <w:rPr>
          <w:kern w:val="16"/>
          <w:lang w:val="en-GB"/>
        </w:rPr>
        <w:t xml:space="preserve">billing through the market operator’s information system. </w:t>
      </w:r>
    </w:p>
    <w:p w:rsidR="00D315D0" w:rsidRPr="00C823DD" w:rsidRDefault="00D315D0" w:rsidP="0018231D">
      <w:pPr>
        <w:jc w:val="both"/>
        <w:rPr>
          <w:kern w:val="16"/>
          <w:lang w:val="en-GB"/>
        </w:rPr>
      </w:pPr>
    </w:p>
    <w:p w:rsidR="00D315D0" w:rsidRPr="00C823DD" w:rsidRDefault="00D315D0" w:rsidP="0018231D">
      <w:pPr>
        <w:jc w:val="both"/>
        <w:rPr>
          <w:kern w:val="16"/>
          <w:lang w:val="en-GB"/>
        </w:rPr>
      </w:pPr>
      <w:r w:rsidRPr="00C823DD">
        <w:rPr>
          <w:kern w:val="16"/>
          <w:lang w:val="en-GB"/>
        </w:rPr>
        <w:t xml:space="preserve">(6) </w:t>
      </w:r>
      <w:r w:rsidR="00A72A29" w:rsidRPr="00C823DD">
        <w:rPr>
          <w:kern w:val="16"/>
          <w:lang w:val="en-GB"/>
        </w:rPr>
        <w:t xml:space="preserve">Within ten working days of every calendar month, the distribution system operator shall provide the gas trader with which it has in place an agreement under </w:t>
      </w:r>
      <w:r w:rsidR="00717419" w:rsidRPr="00C823DD">
        <w:rPr>
          <w:kern w:val="16"/>
          <w:lang w:val="en-GB"/>
        </w:rPr>
        <w:t>subsection</w:t>
      </w:r>
      <w:r w:rsidR="00A72A29" w:rsidRPr="00C823DD">
        <w:rPr>
          <w:kern w:val="16"/>
          <w:lang w:val="en-GB"/>
        </w:rPr>
        <w:t xml:space="preserve"> (1), a list of supply points included in this agreement as of the first day of this calendar month, </w:t>
      </w:r>
      <w:r w:rsidR="00717419" w:rsidRPr="00C823DD">
        <w:rPr>
          <w:kern w:val="16"/>
          <w:lang w:val="en-GB"/>
        </w:rPr>
        <w:t xml:space="preserve">such list having at least the scope and structure under Schedule </w:t>
      </w:r>
      <w:r w:rsidRPr="00C823DD">
        <w:rPr>
          <w:kern w:val="16"/>
          <w:lang w:val="en-GB"/>
        </w:rPr>
        <w:t>2 </w:t>
      </w:r>
      <w:r w:rsidR="00717419" w:rsidRPr="00C823DD">
        <w:rPr>
          <w:kern w:val="16"/>
          <w:lang w:val="en-GB"/>
        </w:rPr>
        <w:t>hereto</w:t>
      </w:r>
      <w:r w:rsidRPr="00C823DD">
        <w:rPr>
          <w:kern w:val="16"/>
          <w:lang w:val="en-GB"/>
        </w:rPr>
        <w:t>.</w:t>
      </w:r>
    </w:p>
    <w:p w:rsidR="00376D2C" w:rsidRPr="00C823DD" w:rsidRDefault="00376D2C" w:rsidP="0018231D">
      <w:pPr>
        <w:jc w:val="both"/>
        <w:rPr>
          <w:kern w:val="16"/>
          <w:lang w:val="en-GB"/>
        </w:rPr>
      </w:pPr>
    </w:p>
    <w:p w:rsidR="00376D2C" w:rsidRPr="00C823DD" w:rsidRDefault="00376D2C" w:rsidP="005013DF">
      <w:pPr>
        <w:jc w:val="center"/>
        <w:rPr>
          <w:color w:val="000000"/>
          <w:kern w:val="16"/>
          <w:lang w:val="en-GB"/>
        </w:rPr>
      </w:pPr>
      <w:r w:rsidRPr="00C823DD">
        <w:rPr>
          <w:kern w:val="16"/>
          <w:lang w:val="en-GB"/>
        </w:rPr>
        <w:t>Section 36</w:t>
      </w:r>
      <w:r w:rsidR="00864442" w:rsidRPr="00C823DD">
        <w:rPr>
          <w:kern w:val="16"/>
          <w:lang w:val="en-GB"/>
        </w:rPr>
        <w:t xml:space="preserve"> </w:t>
      </w:r>
    </w:p>
    <w:p w:rsidR="00C078A8" w:rsidRPr="00C823DD" w:rsidRDefault="00C078A8" w:rsidP="0018231D">
      <w:pPr>
        <w:jc w:val="both"/>
        <w:rPr>
          <w:kern w:val="16"/>
          <w:lang w:val="en-GB"/>
        </w:rPr>
      </w:pPr>
    </w:p>
    <w:p w:rsidR="00F655E5" w:rsidRPr="00C823DD" w:rsidRDefault="00B634C1" w:rsidP="0018231D">
      <w:pPr>
        <w:jc w:val="both"/>
        <w:rPr>
          <w:kern w:val="16"/>
          <w:lang w:val="en-GB"/>
        </w:rPr>
      </w:pPr>
      <w:r w:rsidRPr="00C823DD">
        <w:rPr>
          <w:kern w:val="16"/>
          <w:lang w:val="en-GB"/>
        </w:rPr>
        <w:t>(</w:t>
      </w:r>
      <w:r w:rsidR="00376D2C" w:rsidRPr="00C823DD">
        <w:rPr>
          <w:kern w:val="16"/>
          <w:lang w:val="en-GB"/>
        </w:rPr>
        <w:t>1</w:t>
      </w:r>
      <w:r w:rsidRPr="00C823DD">
        <w:rPr>
          <w:kern w:val="16"/>
          <w:lang w:val="en-GB"/>
        </w:rPr>
        <w:t xml:space="preserve">) </w:t>
      </w:r>
      <w:r w:rsidR="002D39C1" w:rsidRPr="00C823DD">
        <w:rPr>
          <w:kern w:val="16"/>
          <w:lang w:val="en-GB"/>
        </w:rPr>
        <w:t>In the case of supply point</w:t>
      </w:r>
      <w:r w:rsidR="00864442" w:rsidRPr="00C823DD">
        <w:rPr>
          <w:kern w:val="16"/>
          <w:lang w:val="en-GB"/>
        </w:rPr>
        <w:t>s</w:t>
      </w:r>
      <w:r w:rsidR="002D39C1" w:rsidRPr="00C823DD">
        <w:rPr>
          <w:kern w:val="16"/>
          <w:lang w:val="en-GB"/>
        </w:rPr>
        <w:t xml:space="preserve"> with </w:t>
      </w:r>
      <w:r w:rsidRPr="00C823DD">
        <w:rPr>
          <w:kern w:val="16"/>
          <w:lang w:val="en-GB"/>
        </w:rPr>
        <w:t>typ</w:t>
      </w:r>
      <w:r w:rsidR="002D39C1" w:rsidRPr="00C823DD">
        <w:rPr>
          <w:kern w:val="16"/>
          <w:lang w:val="en-GB"/>
        </w:rPr>
        <w:t>e</w:t>
      </w:r>
      <w:r w:rsidRPr="00C823DD">
        <w:rPr>
          <w:kern w:val="16"/>
          <w:lang w:val="en-GB"/>
        </w:rPr>
        <w:t xml:space="preserve"> A </w:t>
      </w:r>
      <w:r w:rsidR="002D39C1" w:rsidRPr="00C823DD">
        <w:rPr>
          <w:kern w:val="16"/>
          <w:lang w:val="en-GB"/>
        </w:rPr>
        <w:t>or</w:t>
      </w:r>
      <w:r w:rsidRPr="00C823DD">
        <w:rPr>
          <w:kern w:val="16"/>
          <w:lang w:val="en-GB"/>
        </w:rPr>
        <w:t xml:space="preserve"> B</w:t>
      </w:r>
      <w:r w:rsidR="002D39C1" w:rsidRPr="00C823DD">
        <w:rPr>
          <w:kern w:val="16"/>
          <w:lang w:val="en-GB"/>
        </w:rPr>
        <w:t xml:space="preserve"> metering</w:t>
      </w:r>
      <w:r w:rsidR="00F655E5" w:rsidRPr="00C823DD">
        <w:rPr>
          <w:kern w:val="16"/>
          <w:lang w:val="en-GB"/>
        </w:rPr>
        <w:t xml:space="preserve"> </w:t>
      </w:r>
      <w:r w:rsidR="002D39C1" w:rsidRPr="00C823DD">
        <w:rPr>
          <w:kern w:val="16"/>
          <w:lang w:val="en-GB"/>
        </w:rPr>
        <w:t xml:space="preserve">the </w:t>
      </w:r>
      <w:r w:rsidRPr="00C823DD">
        <w:rPr>
          <w:kern w:val="16"/>
          <w:lang w:val="en-GB"/>
        </w:rPr>
        <w:t>distribu</w:t>
      </w:r>
      <w:r w:rsidR="002D39C1" w:rsidRPr="00C823DD">
        <w:rPr>
          <w:kern w:val="16"/>
          <w:lang w:val="en-GB"/>
        </w:rPr>
        <w:t xml:space="preserve">tion </w:t>
      </w:r>
      <w:r w:rsidR="00F655E5" w:rsidRPr="00C823DD">
        <w:rPr>
          <w:kern w:val="16"/>
          <w:lang w:val="en-GB"/>
        </w:rPr>
        <w:t xml:space="preserve">system service </w:t>
      </w:r>
      <w:r w:rsidR="002D39C1" w:rsidRPr="00C823DD">
        <w:rPr>
          <w:kern w:val="16"/>
          <w:lang w:val="en-GB"/>
        </w:rPr>
        <w:t xml:space="preserve">agreement shall specify booked </w:t>
      </w:r>
      <w:r w:rsidR="00CA0E04" w:rsidRPr="00C823DD">
        <w:rPr>
          <w:kern w:val="16"/>
          <w:lang w:val="en-GB"/>
        </w:rPr>
        <w:t>distribution</w:t>
      </w:r>
      <w:r w:rsidRPr="00C823DD">
        <w:rPr>
          <w:kern w:val="16"/>
          <w:lang w:val="en-GB"/>
        </w:rPr>
        <w:t xml:space="preserve"> </w:t>
      </w:r>
      <w:r w:rsidR="00341C6D" w:rsidRPr="00C823DD">
        <w:rPr>
          <w:kern w:val="16"/>
          <w:lang w:val="en-GB"/>
        </w:rPr>
        <w:t>capacity</w:t>
      </w:r>
      <w:r w:rsidRPr="00C823DD">
        <w:rPr>
          <w:kern w:val="16"/>
          <w:lang w:val="en-GB"/>
        </w:rPr>
        <w:t xml:space="preserve">. </w:t>
      </w:r>
    </w:p>
    <w:p w:rsidR="00F655E5" w:rsidRPr="00C823DD" w:rsidRDefault="00F655E5" w:rsidP="0018231D">
      <w:pPr>
        <w:jc w:val="both"/>
        <w:rPr>
          <w:kern w:val="16"/>
          <w:lang w:val="en-GB"/>
        </w:rPr>
      </w:pPr>
    </w:p>
    <w:p w:rsidR="00F655E5" w:rsidRPr="00C823DD" w:rsidRDefault="00D043C1" w:rsidP="0018231D">
      <w:pPr>
        <w:jc w:val="both"/>
        <w:rPr>
          <w:kern w:val="16"/>
          <w:lang w:val="en-GB"/>
        </w:rPr>
      </w:pPr>
      <w:r w:rsidRPr="00C823DD">
        <w:rPr>
          <w:kern w:val="16"/>
          <w:lang w:val="en-GB"/>
        </w:rPr>
        <w:t>(2) In the case of supply point</w:t>
      </w:r>
      <w:r w:rsidR="00864442" w:rsidRPr="00C823DD">
        <w:rPr>
          <w:kern w:val="16"/>
          <w:lang w:val="en-GB"/>
        </w:rPr>
        <w:t>s</w:t>
      </w:r>
      <w:r w:rsidRPr="00C823DD">
        <w:rPr>
          <w:kern w:val="16"/>
          <w:lang w:val="en-GB"/>
        </w:rPr>
        <w:t xml:space="preserve"> with multiple metering points the distribution system service agreement shall specify </w:t>
      </w:r>
      <w:r w:rsidR="00864442" w:rsidRPr="00C823DD">
        <w:rPr>
          <w:kern w:val="16"/>
          <w:lang w:val="en-GB"/>
        </w:rPr>
        <w:t xml:space="preserve">the </w:t>
      </w:r>
      <w:r w:rsidRPr="00C823DD">
        <w:rPr>
          <w:kern w:val="16"/>
          <w:lang w:val="en-GB"/>
        </w:rPr>
        <w:t xml:space="preserve">distribution capacity booked in respect of metering points with type A and B metering and </w:t>
      </w:r>
      <w:r w:rsidR="00864442" w:rsidRPr="00C823DD">
        <w:rPr>
          <w:kern w:val="16"/>
          <w:lang w:val="en-GB"/>
        </w:rPr>
        <w:t xml:space="preserve">the </w:t>
      </w:r>
      <w:r w:rsidRPr="00C823DD">
        <w:rPr>
          <w:kern w:val="16"/>
          <w:lang w:val="en-GB"/>
        </w:rPr>
        <w:t>distribution capacity calculated in respect of metering points with type C or CM</w:t>
      </w:r>
      <w:r w:rsidR="00ED0F29" w:rsidRPr="00C823DD">
        <w:rPr>
          <w:kern w:val="16"/>
          <w:lang w:val="en-GB"/>
        </w:rPr>
        <w:fldChar w:fldCharType="begin"/>
      </w:r>
      <w:r w:rsidR="00722A9F" w:rsidRPr="00C823DD">
        <w:rPr>
          <w:kern w:val="16"/>
          <w:lang w:val="en-GB"/>
        </w:rPr>
        <w:instrText xml:space="preserve"> NOTEREF _Ref430601005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3</w:t>
      </w:r>
      <w:r w:rsidR="00ED0F29" w:rsidRPr="00C823DD">
        <w:rPr>
          <w:kern w:val="16"/>
          <w:lang w:val="en-GB"/>
        </w:rPr>
        <w:fldChar w:fldCharType="end"/>
      </w:r>
      <w:r w:rsidRPr="00C823DD">
        <w:rPr>
          <w:kern w:val="16"/>
          <w:vertAlign w:val="superscript"/>
          <w:lang w:val="en-GB"/>
        </w:rPr>
        <w:t xml:space="preserve">) </w:t>
      </w:r>
      <w:r w:rsidRPr="00C823DD">
        <w:rPr>
          <w:kern w:val="16"/>
          <w:lang w:val="en-GB"/>
        </w:rPr>
        <w:t xml:space="preserve">metering. </w:t>
      </w:r>
    </w:p>
    <w:p w:rsidR="00F655E5" w:rsidRPr="00C823DD" w:rsidRDefault="00F655E5" w:rsidP="0018231D">
      <w:pPr>
        <w:jc w:val="both"/>
        <w:rPr>
          <w:kern w:val="16"/>
          <w:lang w:val="en-GB"/>
        </w:rPr>
      </w:pPr>
    </w:p>
    <w:p w:rsidR="00F655E5" w:rsidRPr="00C823DD" w:rsidRDefault="00F655E5" w:rsidP="0018231D">
      <w:pPr>
        <w:jc w:val="both"/>
        <w:rPr>
          <w:kern w:val="16"/>
          <w:lang w:val="en-GB"/>
        </w:rPr>
      </w:pPr>
      <w:r w:rsidRPr="00C823DD">
        <w:rPr>
          <w:kern w:val="16"/>
          <w:lang w:val="en-GB"/>
        </w:rPr>
        <w:t xml:space="preserve">(3) </w:t>
      </w:r>
      <w:r w:rsidR="00CA0E04" w:rsidRPr="00C823DD">
        <w:rPr>
          <w:kern w:val="16"/>
          <w:lang w:val="en-GB"/>
        </w:rPr>
        <w:t>Distribution</w:t>
      </w:r>
      <w:r w:rsidR="00B634C1" w:rsidRPr="00C823DD">
        <w:rPr>
          <w:kern w:val="16"/>
          <w:lang w:val="en-GB"/>
        </w:rPr>
        <w:t xml:space="preserve"> </w:t>
      </w:r>
      <w:r w:rsidR="00341C6D" w:rsidRPr="00C823DD">
        <w:rPr>
          <w:kern w:val="16"/>
          <w:lang w:val="en-GB"/>
        </w:rPr>
        <w:t>capacity</w:t>
      </w:r>
      <w:r w:rsidR="00906A3B" w:rsidRPr="00C823DD">
        <w:rPr>
          <w:kern w:val="16"/>
          <w:lang w:val="en-GB"/>
        </w:rPr>
        <w:t xml:space="preserve"> in respect of metering points with type C </w:t>
      </w:r>
      <w:r w:rsidRPr="00C823DD">
        <w:rPr>
          <w:kern w:val="16"/>
          <w:lang w:val="en-GB"/>
        </w:rPr>
        <w:t xml:space="preserve">or CM </w:t>
      </w:r>
      <w:r w:rsidR="00906A3B" w:rsidRPr="00C823DD">
        <w:rPr>
          <w:kern w:val="16"/>
          <w:lang w:val="en-GB"/>
        </w:rPr>
        <w:t xml:space="preserve">metering for customers taking more than </w:t>
      </w:r>
      <w:r w:rsidR="00B634C1" w:rsidRPr="00C823DD">
        <w:rPr>
          <w:kern w:val="16"/>
          <w:lang w:val="en-GB"/>
        </w:rPr>
        <w:t>630 MWh/</w:t>
      </w:r>
      <w:r w:rsidR="00906A3B" w:rsidRPr="00C823DD">
        <w:rPr>
          <w:kern w:val="16"/>
          <w:lang w:val="en-GB"/>
        </w:rPr>
        <w:t>year</w:t>
      </w:r>
      <w:r w:rsidR="00B634C1" w:rsidRPr="00C823DD">
        <w:rPr>
          <w:kern w:val="16"/>
          <w:lang w:val="en-GB"/>
        </w:rPr>
        <w:t xml:space="preserve"> </w:t>
      </w:r>
      <w:r w:rsidR="00906A3B" w:rsidRPr="00C823DD">
        <w:rPr>
          <w:kern w:val="16"/>
          <w:lang w:val="en-GB"/>
        </w:rPr>
        <w:t xml:space="preserve">shall be determined using the procedure for calculating daily allocated firm </w:t>
      </w:r>
      <w:r w:rsidR="00341C6D" w:rsidRPr="00C823DD">
        <w:rPr>
          <w:kern w:val="16"/>
          <w:lang w:val="en-GB"/>
        </w:rPr>
        <w:t>capacity</w:t>
      </w:r>
      <w:r w:rsidR="00B634C1" w:rsidRPr="00C823DD">
        <w:rPr>
          <w:kern w:val="16"/>
          <w:lang w:val="en-GB"/>
        </w:rPr>
        <w:t xml:space="preserve"> </w:t>
      </w:r>
      <w:r w:rsidR="00906A3B" w:rsidRPr="00C823DD">
        <w:rPr>
          <w:kern w:val="16"/>
          <w:lang w:val="en-GB"/>
        </w:rPr>
        <w:t xml:space="preserve">for annual gas </w:t>
      </w:r>
      <w:r w:rsidR="0030554E" w:rsidRPr="00C823DD">
        <w:rPr>
          <w:kern w:val="16"/>
          <w:lang w:val="en-GB"/>
        </w:rPr>
        <w:t>off-take</w:t>
      </w:r>
      <w:r w:rsidR="00906A3B" w:rsidRPr="00C823DD">
        <w:rPr>
          <w:kern w:val="16"/>
          <w:lang w:val="en-GB"/>
        </w:rPr>
        <w:t xml:space="preserve"> over </w:t>
      </w:r>
      <w:r w:rsidR="00B634C1" w:rsidRPr="00C823DD">
        <w:rPr>
          <w:kern w:val="16"/>
          <w:lang w:val="en-GB"/>
        </w:rPr>
        <w:t xml:space="preserve">630 MWh </w:t>
      </w:r>
      <w:r w:rsidR="00906A3B" w:rsidRPr="00C823DD">
        <w:rPr>
          <w:kern w:val="16"/>
          <w:lang w:val="en-GB"/>
        </w:rPr>
        <w:t xml:space="preserve">in </w:t>
      </w:r>
      <w:r w:rsidR="00341C6D" w:rsidRPr="00C823DD">
        <w:rPr>
          <w:kern w:val="16"/>
          <w:lang w:val="en-GB"/>
        </w:rPr>
        <w:t>accordance</w:t>
      </w:r>
      <w:r w:rsidR="00906A3B" w:rsidRPr="00C823DD">
        <w:rPr>
          <w:kern w:val="16"/>
          <w:lang w:val="en-GB"/>
        </w:rPr>
        <w:t xml:space="preserve"> with the Office’s </w:t>
      </w:r>
      <w:r w:rsidR="00341C6D" w:rsidRPr="00C823DD">
        <w:rPr>
          <w:kern w:val="16"/>
          <w:lang w:val="en-GB"/>
        </w:rPr>
        <w:t>price</w:t>
      </w:r>
      <w:r w:rsidR="00906A3B" w:rsidRPr="00C823DD">
        <w:rPr>
          <w:kern w:val="16"/>
          <w:lang w:val="en-GB"/>
        </w:rPr>
        <w:t xml:space="preserve"> decision. </w:t>
      </w:r>
    </w:p>
    <w:p w:rsidR="00F655E5" w:rsidRPr="00C823DD" w:rsidRDefault="00F655E5" w:rsidP="0018231D">
      <w:pPr>
        <w:jc w:val="both"/>
        <w:rPr>
          <w:kern w:val="16"/>
          <w:lang w:val="en-GB"/>
        </w:rPr>
      </w:pPr>
    </w:p>
    <w:p w:rsidR="00F776CD" w:rsidRPr="00C823DD" w:rsidRDefault="00F655E5" w:rsidP="0018231D">
      <w:pPr>
        <w:jc w:val="both"/>
        <w:rPr>
          <w:kern w:val="16"/>
          <w:lang w:val="en-GB"/>
        </w:rPr>
      </w:pPr>
      <w:r w:rsidRPr="00C823DD">
        <w:rPr>
          <w:kern w:val="16"/>
          <w:lang w:val="en-GB"/>
        </w:rPr>
        <w:t xml:space="preserve">(4) </w:t>
      </w:r>
      <w:r w:rsidR="00906A3B" w:rsidRPr="00C823DD">
        <w:rPr>
          <w:kern w:val="16"/>
          <w:lang w:val="en-GB"/>
        </w:rPr>
        <w:t xml:space="preserve">Distribution </w:t>
      </w:r>
      <w:r w:rsidR="00341C6D" w:rsidRPr="00C823DD">
        <w:rPr>
          <w:kern w:val="16"/>
          <w:lang w:val="en-GB"/>
        </w:rPr>
        <w:t>capacity</w:t>
      </w:r>
      <w:r w:rsidR="00906A3B" w:rsidRPr="00C823DD">
        <w:rPr>
          <w:kern w:val="16"/>
          <w:lang w:val="en-GB"/>
        </w:rPr>
        <w:t xml:space="preserve"> </w:t>
      </w:r>
      <w:r w:rsidR="00340693" w:rsidRPr="00C823DD">
        <w:rPr>
          <w:kern w:val="16"/>
          <w:lang w:val="en-GB"/>
        </w:rPr>
        <w:t xml:space="preserve">for customers taking up to 630 MWh/year, </w:t>
      </w:r>
      <w:r w:rsidR="002C3BDC" w:rsidRPr="00C823DD">
        <w:rPr>
          <w:kern w:val="16"/>
          <w:lang w:val="en-GB"/>
        </w:rPr>
        <w:t xml:space="preserve">with billing on an annual basis, </w:t>
      </w:r>
      <w:r w:rsidR="00906A3B" w:rsidRPr="00C823DD">
        <w:rPr>
          <w:kern w:val="16"/>
          <w:lang w:val="en-GB"/>
        </w:rPr>
        <w:t>shall be determined using the procedure for calculating</w:t>
      </w:r>
      <w:r w:rsidR="00B634C1" w:rsidRPr="00C823DD">
        <w:rPr>
          <w:kern w:val="16"/>
          <w:lang w:val="en-GB"/>
        </w:rPr>
        <w:t xml:space="preserve"> d</w:t>
      </w:r>
      <w:r w:rsidR="00906A3B" w:rsidRPr="00C823DD">
        <w:rPr>
          <w:kern w:val="16"/>
          <w:lang w:val="en-GB"/>
        </w:rPr>
        <w:t xml:space="preserve">aily booked firm </w:t>
      </w:r>
      <w:r w:rsidR="00341C6D" w:rsidRPr="00C823DD">
        <w:rPr>
          <w:kern w:val="16"/>
          <w:lang w:val="en-GB"/>
        </w:rPr>
        <w:t>capacity</w:t>
      </w:r>
      <w:r w:rsidR="00B634C1" w:rsidRPr="00C823DD">
        <w:rPr>
          <w:kern w:val="16"/>
          <w:lang w:val="en-GB"/>
        </w:rPr>
        <w:t xml:space="preserve"> </w:t>
      </w:r>
      <w:r w:rsidR="00906A3B" w:rsidRPr="00C823DD">
        <w:rPr>
          <w:kern w:val="16"/>
          <w:lang w:val="en-GB"/>
        </w:rPr>
        <w:t xml:space="preserve">for annual gas </w:t>
      </w:r>
      <w:r w:rsidR="0030554E" w:rsidRPr="00C823DD">
        <w:rPr>
          <w:kern w:val="16"/>
          <w:lang w:val="en-GB"/>
        </w:rPr>
        <w:t>off-take</w:t>
      </w:r>
      <w:r w:rsidR="00906A3B" w:rsidRPr="00C823DD">
        <w:rPr>
          <w:kern w:val="16"/>
          <w:lang w:val="en-GB"/>
        </w:rPr>
        <w:t xml:space="preserve"> from </w:t>
      </w:r>
      <w:r w:rsidR="00B634C1" w:rsidRPr="00C823DD">
        <w:rPr>
          <w:kern w:val="16"/>
          <w:lang w:val="en-GB"/>
        </w:rPr>
        <w:t xml:space="preserve">63 MWh </w:t>
      </w:r>
      <w:r w:rsidR="00906A3B" w:rsidRPr="00C823DD">
        <w:rPr>
          <w:kern w:val="16"/>
          <w:lang w:val="en-GB"/>
        </w:rPr>
        <w:t>t</w:t>
      </w:r>
      <w:r w:rsidR="00B634C1" w:rsidRPr="00C823DD">
        <w:rPr>
          <w:kern w:val="16"/>
          <w:lang w:val="en-GB"/>
        </w:rPr>
        <w:t xml:space="preserve">o 630 MWh </w:t>
      </w:r>
      <w:r w:rsidR="00906A3B" w:rsidRPr="00C823DD">
        <w:rPr>
          <w:kern w:val="16"/>
          <w:lang w:val="en-GB"/>
        </w:rPr>
        <w:t xml:space="preserve">in accordance with the Office’s </w:t>
      </w:r>
      <w:r w:rsidR="00341C6D" w:rsidRPr="00C823DD">
        <w:rPr>
          <w:kern w:val="16"/>
          <w:lang w:val="en-GB"/>
        </w:rPr>
        <w:t>price</w:t>
      </w:r>
      <w:r w:rsidR="00906A3B" w:rsidRPr="00C823DD">
        <w:rPr>
          <w:kern w:val="16"/>
          <w:lang w:val="en-GB"/>
        </w:rPr>
        <w:t xml:space="preserve"> decision. </w:t>
      </w:r>
    </w:p>
    <w:p w:rsidR="00F776CD" w:rsidRPr="00C823DD" w:rsidRDefault="00F776CD" w:rsidP="0018231D">
      <w:pPr>
        <w:jc w:val="both"/>
        <w:rPr>
          <w:kern w:val="16"/>
          <w:lang w:val="en-GB"/>
        </w:rPr>
      </w:pPr>
    </w:p>
    <w:p w:rsidR="00625FC1" w:rsidRPr="00C823DD" w:rsidRDefault="00F776CD" w:rsidP="0018231D">
      <w:pPr>
        <w:jc w:val="both"/>
        <w:rPr>
          <w:color w:val="000000"/>
          <w:kern w:val="16"/>
          <w:lang w:val="en-GB"/>
        </w:rPr>
      </w:pPr>
      <w:r w:rsidRPr="00C823DD">
        <w:rPr>
          <w:kern w:val="16"/>
          <w:lang w:val="en-GB"/>
        </w:rPr>
        <w:t xml:space="preserve">(5) </w:t>
      </w:r>
      <w:r w:rsidR="00906A3B" w:rsidRPr="00C823DD">
        <w:rPr>
          <w:kern w:val="16"/>
          <w:lang w:val="en-GB"/>
        </w:rPr>
        <w:t xml:space="preserve">For </w:t>
      </w:r>
      <w:r w:rsidR="00341C6D" w:rsidRPr="00C823DD">
        <w:rPr>
          <w:kern w:val="16"/>
          <w:lang w:val="en-GB"/>
        </w:rPr>
        <w:t>eva</w:t>
      </w:r>
      <w:r w:rsidR="00BE22EC" w:rsidRPr="00C823DD">
        <w:rPr>
          <w:kern w:val="16"/>
          <w:lang w:val="en-GB"/>
        </w:rPr>
        <w:t>l</w:t>
      </w:r>
      <w:r w:rsidR="00341C6D" w:rsidRPr="00C823DD">
        <w:rPr>
          <w:kern w:val="16"/>
          <w:lang w:val="en-GB"/>
        </w:rPr>
        <w:t>uating</w:t>
      </w:r>
      <w:r w:rsidR="00906A3B" w:rsidRPr="00C823DD">
        <w:rPr>
          <w:kern w:val="16"/>
          <w:lang w:val="en-GB"/>
        </w:rPr>
        <w:t xml:space="preserve"> any overstepping of the </w:t>
      </w:r>
      <w:r w:rsidR="00CA0E04" w:rsidRPr="00C823DD">
        <w:rPr>
          <w:kern w:val="16"/>
          <w:lang w:val="en-GB"/>
        </w:rPr>
        <w:t>distribution</w:t>
      </w:r>
      <w:r w:rsidR="00B634C1" w:rsidRPr="00C823DD">
        <w:rPr>
          <w:kern w:val="16"/>
          <w:lang w:val="en-GB"/>
        </w:rPr>
        <w:t xml:space="preserve"> </w:t>
      </w:r>
      <w:r w:rsidR="00341C6D" w:rsidRPr="00C823DD">
        <w:rPr>
          <w:kern w:val="16"/>
          <w:lang w:val="en-GB"/>
        </w:rPr>
        <w:t>capacity</w:t>
      </w:r>
      <w:r w:rsidR="00664122" w:rsidRPr="00C823DD">
        <w:rPr>
          <w:kern w:val="16"/>
          <w:lang w:val="en-GB"/>
        </w:rPr>
        <w:t>,</w:t>
      </w:r>
      <w:r w:rsidR="00906A3B" w:rsidRPr="00C823DD">
        <w:rPr>
          <w:kern w:val="16"/>
          <w:lang w:val="en-GB"/>
        </w:rPr>
        <w:t xml:space="preserve"> only values agreed and read </w:t>
      </w:r>
      <w:r w:rsidR="00BE22EC" w:rsidRPr="00C823DD">
        <w:rPr>
          <w:kern w:val="16"/>
          <w:lang w:val="en-GB"/>
        </w:rPr>
        <w:t>at</w:t>
      </w:r>
      <w:r w:rsidR="00906A3B" w:rsidRPr="00C823DD">
        <w:rPr>
          <w:kern w:val="16"/>
          <w:lang w:val="en-GB"/>
        </w:rPr>
        <w:t xml:space="preserve"> metering </w:t>
      </w:r>
      <w:r w:rsidR="00341C6D" w:rsidRPr="00C823DD">
        <w:rPr>
          <w:kern w:val="16"/>
          <w:lang w:val="en-GB"/>
        </w:rPr>
        <w:t>points</w:t>
      </w:r>
      <w:r w:rsidR="00906A3B" w:rsidRPr="00C823DD">
        <w:rPr>
          <w:kern w:val="16"/>
          <w:lang w:val="en-GB"/>
        </w:rPr>
        <w:t xml:space="preserve"> with type </w:t>
      </w:r>
      <w:r w:rsidR="00B634C1" w:rsidRPr="00C823DD">
        <w:rPr>
          <w:kern w:val="16"/>
          <w:lang w:val="en-GB"/>
        </w:rPr>
        <w:t>A a</w:t>
      </w:r>
      <w:r w:rsidR="00906A3B" w:rsidRPr="00C823DD">
        <w:rPr>
          <w:kern w:val="16"/>
          <w:lang w:val="en-GB"/>
        </w:rPr>
        <w:t>nd</w:t>
      </w:r>
      <w:r w:rsidR="00B634C1" w:rsidRPr="00C823DD">
        <w:rPr>
          <w:kern w:val="16"/>
          <w:lang w:val="en-GB"/>
        </w:rPr>
        <w:t xml:space="preserve"> B</w:t>
      </w:r>
      <w:r w:rsidR="00906A3B" w:rsidRPr="00C823DD">
        <w:rPr>
          <w:kern w:val="16"/>
          <w:lang w:val="en-GB"/>
        </w:rPr>
        <w:t xml:space="preserve"> </w:t>
      </w:r>
      <w:r w:rsidR="00BE22EC" w:rsidRPr="00C823DD">
        <w:rPr>
          <w:kern w:val="16"/>
          <w:lang w:val="en-GB"/>
        </w:rPr>
        <w:t xml:space="preserve">metering </w:t>
      </w:r>
      <w:r w:rsidR="00906A3B" w:rsidRPr="00C823DD">
        <w:rPr>
          <w:kern w:val="16"/>
          <w:lang w:val="en-GB"/>
        </w:rPr>
        <w:t>shall be used</w:t>
      </w:r>
      <w:r w:rsidR="00B634C1" w:rsidRPr="00C823DD">
        <w:rPr>
          <w:kern w:val="16"/>
          <w:lang w:val="en-GB"/>
        </w:rPr>
        <w:t>.</w:t>
      </w:r>
      <w:r w:rsidR="00625FC1" w:rsidRPr="00C823DD">
        <w:rPr>
          <w:color w:val="000000"/>
          <w:kern w:val="16"/>
          <w:lang w:val="en-GB"/>
        </w:rPr>
        <w:t xml:space="preserve"> </w:t>
      </w:r>
    </w:p>
    <w:p w:rsidR="00F83AF5" w:rsidRPr="00C823DD" w:rsidRDefault="00F83AF5" w:rsidP="0018231D">
      <w:pPr>
        <w:spacing w:after="120"/>
        <w:jc w:val="center"/>
        <w:rPr>
          <w:color w:val="000000"/>
          <w:kern w:val="16"/>
          <w:lang w:val="en-GB"/>
        </w:rPr>
      </w:pPr>
    </w:p>
    <w:p w:rsidR="00C078A8" w:rsidRPr="00C823DD" w:rsidRDefault="00625FC1" w:rsidP="00F83AF5">
      <w:pPr>
        <w:jc w:val="center"/>
        <w:rPr>
          <w:color w:val="000000"/>
          <w:kern w:val="16"/>
          <w:lang w:val="en-GB"/>
        </w:rPr>
      </w:pPr>
      <w:r w:rsidRPr="00C823DD">
        <w:rPr>
          <w:kern w:val="16"/>
          <w:lang w:val="en-GB"/>
        </w:rPr>
        <w:t>Section</w:t>
      </w:r>
      <w:r w:rsidRPr="00C823DD">
        <w:rPr>
          <w:color w:val="000000"/>
          <w:kern w:val="16"/>
          <w:lang w:val="en-GB"/>
        </w:rPr>
        <w:t xml:space="preserve"> </w:t>
      </w:r>
      <w:r w:rsidR="00F776CD" w:rsidRPr="00C823DD">
        <w:rPr>
          <w:color w:val="000000"/>
          <w:kern w:val="16"/>
          <w:lang w:val="en-GB"/>
        </w:rPr>
        <w:t>37</w:t>
      </w:r>
      <w:r w:rsidR="00664122" w:rsidRPr="00C823DD">
        <w:rPr>
          <w:color w:val="000000"/>
          <w:kern w:val="16"/>
          <w:lang w:val="en-GB"/>
        </w:rPr>
        <w:t xml:space="preserve"> </w:t>
      </w:r>
    </w:p>
    <w:p w:rsidR="00A951AB" w:rsidRPr="00C823DD" w:rsidRDefault="00A21DAF" w:rsidP="0018231D">
      <w:pPr>
        <w:spacing w:after="120"/>
        <w:jc w:val="center"/>
        <w:rPr>
          <w:b/>
          <w:color w:val="000000"/>
          <w:kern w:val="16"/>
          <w:lang w:val="en-GB"/>
        </w:rPr>
      </w:pPr>
      <w:r w:rsidRPr="00C823DD">
        <w:rPr>
          <w:b/>
          <w:kern w:val="16"/>
          <w:lang w:val="en-GB"/>
        </w:rPr>
        <w:t xml:space="preserve">Agreements on </w:t>
      </w:r>
      <w:r w:rsidR="00EA31B9" w:rsidRPr="00C823DD">
        <w:rPr>
          <w:b/>
          <w:kern w:val="16"/>
          <w:lang w:val="en-GB"/>
        </w:rPr>
        <w:t>distribution system service</w:t>
      </w:r>
      <w:r w:rsidRPr="00C823DD">
        <w:rPr>
          <w:b/>
          <w:kern w:val="16"/>
          <w:lang w:val="en-GB"/>
        </w:rPr>
        <w:t xml:space="preserve"> </w:t>
      </w:r>
    </w:p>
    <w:p w:rsidR="00B634C1" w:rsidRPr="00C823DD" w:rsidRDefault="00B634C1" w:rsidP="0018231D">
      <w:pPr>
        <w:spacing w:after="120"/>
        <w:jc w:val="both"/>
        <w:rPr>
          <w:color w:val="000000"/>
          <w:kern w:val="16"/>
          <w:lang w:val="en-GB"/>
        </w:rPr>
      </w:pPr>
      <w:r w:rsidRPr="00C823DD">
        <w:rPr>
          <w:kern w:val="16"/>
          <w:lang w:val="en-GB"/>
        </w:rPr>
        <w:t xml:space="preserve">(1) </w:t>
      </w:r>
      <w:r w:rsidR="00341C6D" w:rsidRPr="00C823DD">
        <w:rPr>
          <w:kern w:val="16"/>
          <w:lang w:val="en-GB"/>
        </w:rPr>
        <w:t xml:space="preserve">In </w:t>
      </w:r>
      <w:r w:rsidRPr="00C823DD">
        <w:rPr>
          <w:kern w:val="16"/>
          <w:lang w:val="en-GB"/>
        </w:rPr>
        <w:t>distribu</w:t>
      </w:r>
      <w:r w:rsidR="00341C6D" w:rsidRPr="00C823DD">
        <w:rPr>
          <w:kern w:val="16"/>
          <w:lang w:val="en-GB"/>
        </w:rPr>
        <w:t xml:space="preserve">tion </w:t>
      </w:r>
      <w:r w:rsidR="00A951AB" w:rsidRPr="00C823DD">
        <w:rPr>
          <w:kern w:val="16"/>
          <w:lang w:val="en-GB"/>
        </w:rPr>
        <w:t xml:space="preserve">system service </w:t>
      </w:r>
      <w:r w:rsidR="00341C6D" w:rsidRPr="00C823DD">
        <w:rPr>
          <w:kern w:val="16"/>
          <w:lang w:val="en-GB"/>
        </w:rPr>
        <w:t xml:space="preserve">agreements, </w:t>
      </w:r>
      <w:r w:rsidR="00CA0E04" w:rsidRPr="00C823DD">
        <w:rPr>
          <w:kern w:val="16"/>
          <w:lang w:val="en-GB"/>
        </w:rPr>
        <w:t>distribution</w:t>
      </w:r>
      <w:r w:rsidRPr="00C823DD">
        <w:rPr>
          <w:kern w:val="16"/>
          <w:lang w:val="en-GB"/>
        </w:rPr>
        <w:t xml:space="preserve"> </w:t>
      </w:r>
      <w:r w:rsidR="00341C6D" w:rsidRPr="00C823DD">
        <w:rPr>
          <w:kern w:val="16"/>
          <w:lang w:val="en-GB"/>
        </w:rPr>
        <w:t>capacity</w:t>
      </w:r>
      <w:r w:rsidRPr="00C823DD">
        <w:rPr>
          <w:kern w:val="16"/>
          <w:lang w:val="en-GB"/>
        </w:rPr>
        <w:t xml:space="preserve"> </w:t>
      </w:r>
      <w:r w:rsidR="00341C6D" w:rsidRPr="00C823DD">
        <w:rPr>
          <w:kern w:val="16"/>
          <w:lang w:val="en-GB"/>
        </w:rPr>
        <w:t>for customers</w:t>
      </w:r>
      <w:r w:rsidR="00BE22EC" w:rsidRPr="00C823DD">
        <w:rPr>
          <w:kern w:val="16"/>
          <w:lang w:val="en-GB"/>
        </w:rPr>
        <w:t>’</w:t>
      </w:r>
      <w:r w:rsidR="00341C6D" w:rsidRPr="00C823DD">
        <w:rPr>
          <w:kern w:val="16"/>
          <w:lang w:val="en-GB"/>
        </w:rPr>
        <w:t xml:space="preserve"> supply point</w:t>
      </w:r>
      <w:r w:rsidR="00BE22EC" w:rsidRPr="00C823DD">
        <w:rPr>
          <w:kern w:val="16"/>
          <w:lang w:val="en-GB"/>
        </w:rPr>
        <w:t>s</w:t>
      </w:r>
      <w:r w:rsidR="00341C6D" w:rsidRPr="00C823DD">
        <w:rPr>
          <w:kern w:val="16"/>
          <w:lang w:val="en-GB"/>
        </w:rPr>
        <w:t xml:space="preserve"> or for gas production plant</w:t>
      </w:r>
      <w:r w:rsidR="00664122" w:rsidRPr="00C823DD">
        <w:rPr>
          <w:kern w:val="16"/>
          <w:lang w:val="en-GB"/>
        </w:rPr>
        <w:t xml:space="preserve"> point</w:t>
      </w:r>
      <w:r w:rsidR="00BE22EC" w:rsidRPr="00C823DD">
        <w:rPr>
          <w:kern w:val="16"/>
          <w:lang w:val="en-GB"/>
        </w:rPr>
        <w:t>s</w:t>
      </w:r>
      <w:r w:rsidR="00341C6D" w:rsidRPr="00C823DD">
        <w:rPr>
          <w:kern w:val="16"/>
          <w:lang w:val="en-GB"/>
        </w:rPr>
        <w:t xml:space="preserve"> or for delivery point</w:t>
      </w:r>
      <w:r w:rsidR="00BE22EC" w:rsidRPr="00C823DD">
        <w:rPr>
          <w:kern w:val="16"/>
          <w:lang w:val="en-GB"/>
        </w:rPr>
        <w:t>s</w:t>
      </w:r>
      <w:r w:rsidR="00341C6D" w:rsidRPr="00C823DD">
        <w:rPr>
          <w:kern w:val="16"/>
          <w:lang w:val="en-GB"/>
        </w:rPr>
        <w:t xml:space="preserve"> between distribution </w:t>
      </w:r>
      <w:r w:rsidR="00A951AB" w:rsidRPr="00C823DD">
        <w:rPr>
          <w:kern w:val="16"/>
          <w:lang w:val="en-GB"/>
        </w:rPr>
        <w:t>networks</w:t>
      </w:r>
      <w:r w:rsidR="00341C6D" w:rsidRPr="00C823DD">
        <w:rPr>
          <w:kern w:val="16"/>
          <w:lang w:val="en-GB"/>
        </w:rPr>
        <w:t xml:space="preserve"> shall be booked as follows:</w:t>
      </w:r>
      <w:r w:rsidR="00664122" w:rsidRPr="00C823DD">
        <w:rPr>
          <w:kern w:val="16"/>
          <w:lang w:val="en-GB"/>
        </w:rPr>
        <w:t xml:space="preserve"> </w:t>
      </w:r>
    </w:p>
    <w:p w:rsidR="00B634C1" w:rsidRPr="00C823DD" w:rsidRDefault="00B634C1" w:rsidP="0018231D">
      <w:pPr>
        <w:spacing w:after="120"/>
        <w:ind w:left="538" w:hanging="357"/>
        <w:jc w:val="both"/>
        <w:rPr>
          <w:kern w:val="16"/>
          <w:lang w:val="en-GB"/>
        </w:rPr>
      </w:pPr>
      <w:r w:rsidRPr="00C823DD">
        <w:rPr>
          <w:kern w:val="16"/>
          <w:lang w:val="en-GB"/>
        </w:rPr>
        <w:t>a)</w:t>
      </w:r>
      <w:r w:rsidRPr="00C823DD">
        <w:rPr>
          <w:kern w:val="16"/>
          <w:lang w:val="en-GB"/>
        </w:rPr>
        <w:tab/>
      </w:r>
      <w:r w:rsidR="00C264C6" w:rsidRPr="00C823DD">
        <w:rPr>
          <w:kern w:val="16"/>
          <w:lang w:val="en-GB"/>
        </w:rPr>
        <w:t>Firm</w:t>
      </w:r>
      <w:r w:rsidR="009E4FDC" w:rsidRPr="00C823DD">
        <w:rPr>
          <w:kern w:val="16"/>
          <w:lang w:val="en-GB"/>
        </w:rPr>
        <w:t xml:space="preserve"> distribution </w:t>
      </w:r>
      <w:r w:rsidR="00C264C6" w:rsidRPr="00C823DD">
        <w:rPr>
          <w:kern w:val="16"/>
          <w:lang w:val="en-GB"/>
        </w:rPr>
        <w:t>capacity</w:t>
      </w:r>
      <w:r w:rsidR="009E4FDC" w:rsidRPr="00C823DD">
        <w:rPr>
          <w:kern w:val="16"/>
          <w:lang w:val="en-GB"/>
        </w:rPr>
        <w:t xml:space="preserve"> </w:t>
      </w:r>
      <w:r w:rsidR="00A951AB" w:rsidRPr="00C823DD">
        <w:rPr>
          <w:kern w:val="16"/>
          <w:lang w:val="en-GB"/>
        </w:rPr>
        <w:t>for an indefinite period of time</w:t>
      </w:r>
      <w:r w:rsidR="009E4FDC" w:rsidRPr="00C823DD">
        <w:rPr>
          <w:kern w:val="16"/>
          <w:lang w:val="en-GB"/>
        </w:rPr>
        <w:t xml:space="preserve">, with the option to change booked capacity </w:t>
      </w:r>
      <w:r w:rsidR="00A951AB" w:rsidRPr="00C823DD">
        <w:rPr>
          <w:kern w:val="16"/>
          <w:lang w:val="en-GB"/>
        </w:rPr>
        <w:t>under</w:t>
      </w:r>
      <w:r w:rsidR="00BE22EC" w:rsidRPr="00C823DD">
        <w:rPr>
          <w:kern w:val="16"/>
          <w:lang w:val="en-GB"/>
        </w:rPr>
        <w:t xml:space="preserve"> </w:t>
      </w:r>
      <w:r w:rsidR="009E4FDC" w:rsidRPr="00C823DD">
        <w:rPr>
          <w:kern w:val="16"/>
          <w:lang w:val="en-GB"/>
        </w:rPr>
        <w:t>Section</w:t>
      </w:r>
      <w:r w:rsidR="00A951AB" w:rsidRPr="00C823DD">
        <w:rPr>
          <w:kern w:val="16"/>
          <w:lang w:val="en-GB"/>
        </w:rPr>
        <w:t>s</w:t>
      </w:r>
      <w:r w:rsidR="009E4FDC" w:rsidRPr="00C823DD">
        <w:rPr>
          <w:kern w:val="16"/>
          <w:lang w:val="en-GB"/>
        </w:rPr>
        <w:t xml:space="preserve"> </w:t>
      </w:r>
      <w:r w:rsidR="00A951AB" w:rsidRPr="00C823DD">
        <w:rPr>
          <w:kern w:val="16"/>
          <w:lang w:val="en-GB"/>
        </w:rPr>
        <w:t>38 to 43</w:t>
      </w:r>
      <w:r w:rsidR="009E4FDC" w:rsidRPr="00C823DD">
        <w:rPr>
          <w:kern w:val="16"/>
          <w:lang w:val="en-GB"/>
        </w:rPr>
        <w:t>;</w:t>
      </w:r>
      <w:r w:rsidR="00664122" w:rsidRPr="00C823DD">
        <w:rPr>
          <w:kern w:val="16"/>
          <w:lang w:val="en-GB"/>
        </w:rPr>
        <w:t xml:space="preserve"> </w:t>
      </w:r>
    </w:p>
    <w:p w:rsidR="00B634C1" w:rsidRPr="00C823DD" w:rsidRDefault="00B634C1" w:rsidP="0018231D">
      <w:pPr>
        <w:spacing w:after="120"/>
        <w:ind w:left="538" w:hanging="357"/>
        <w:jc w:val="both"/>
        <w:rPr>
          <w:kern w:val="16"/>
          <w:lang w:val="en-GB"/>
        </w:rPr>
      </w:pPr>
      <w:r w:rsidRPr="00C823DD">
        <w:rPr>
          <w:kern w:val="16"/>
          <w:lang w:val="en-GB"/>
        </w:rPr>
        <w:t>b)</w:t>
      </w:r>
      <w:r w:rsidRPr="00C823DD">
        <w:rPr>
          <w:kern w:val="16"/>
          <w:lang w:val="en-GB"/>
        </w:rPr>
        <w:tab/>
      </w:r>
      <w:r w:rsidR="00BE22EC" w:rsidRPr="00C823DD">
        <w:rPr>
          <w:kern w:val="16"/>
          <w:lang w:val="en-GB"/>
        </w:rPr>
        <w:t>I</w:t>
      </w:r>
      <w:r w:rsidR="00A70D13" w:rsidRPr="00C823DD">
        <w:rPr>
          <w:kern w:val="16"/>
          <w:lang w:val="en-GB"/>
        </w:rPr>
        <w:t>nterruptible</w:t>
      </w:r>
      <w:r w:rsidRPr="00C823DD">
        <w:rPr>
          <w:kern w:val="16"/>
          <w:lang w:val="en-GB"/>
        </w:rPr>
        <w:t xml:space="preserve">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009E4FDC" w:rsidRPr="00C823DD">
        <w:rPr>
          <w:kern w:val="16"/>
          <w:lang w:val="en-GB"/>
        </w:rPr>
        <w:t xml:space="preserve"> </w:t>
      </w:r>
      <w:r w:rsidR="00A951AB" w:rsidRPr="00C823DD">
        <w:rPr>
          <w:kern w:val="16"/>
          <w:lang w:val="en-GB"/>
        </w:rPr>
        <w:t>for an indefinite period of time</w:t>
      </w:r>
      <w:r w:rsidR="009E4FDC" w:rsidRPr="00C823DD">
        <w:rPr>
          <w:kern w:val="16"/>
          <w:lang w:val="en-GB"/>
        </w:rPr>
        <w:t xml:space="preserve">, </w:t>
      </w:r>
      <w:r w:rsidR="00C264C6" w:rsidRPr="00C823DD">
        <w:rPr>
          <w:kern w:val="16"/>
          <w:lang w:val="en-GB"/>
        </w:rPr>
        <w:t>with</w:t>
      </w:r>
      <w:r w:rsidR="009E4FDC" w:rsidRPr="00C823DD">
        <w:rPr>
          <w:kern w:val="16"/>
          <w:lang w:val="en-GB"/>
        </w:rPr>
        <w:t xml:space="preserve"> an </w:t>
      </w:r>
      <w:r w:rsidR="00C264C6" w:rsidRPr="00C823DD">
        <w:rPr>
          <w:kern w:val="16"/>
          <w:lang w:val="en-GB"/>
        </w:rPr>
        <w:t>option</w:t>
      </w:r>
      <w:r w:rsidR="009E4FDC" w:rsidRPr="00C823DD">
        <w:rPr>
          <w:kern w:val="16"/>
          <w:lang w:val="en-GB"/>
        </w:rPr>
        <w:t xml:space="preserve"> to change booked capacity </w:t>
      </w:r>
      <w:r w:rsidR="00A951AB" w:rsidRPr="00C823DD">
        <w:rPr>
          <w:kern w:val="16"/>
          <w:lang w:val="en-GB"/>
        </w:rPr>
        <w:t>under</w:t>
      </w:r>
      <w:r w:rsidR="009E4FDC" w:rsidRPr="00C823DD">
        <w:rPr>
          <w:kern w:val="16"/>
          <w:lang w:val="en-GB"/>
        </w:rPr>
        <w:t xml:space="preserve"> Section</w:t>
      </w:r>
      <w:r w:rsidR="00A951AB" w:rsidRPr="00C823DD">
        <w:rPr>
          <w:kern w:val="16"/>
          <w:lang w:val="en-GB"/>
        </w:rPr>
        <w:t>s</w:t>
      </w:r>
      <w:r w:rsidR="009E4FDC" w:rsidRPr="00C823DD">
        <w:rPr>
          <w:kern w:val="16"/>
          <w:lang w:val="en-GB"/>
        </w:rPr>
        <w:t xml:space="preserve"> </w:t>
      </w:r>
      <w:r w:rsidR="00A951AB" w:rsidRPr="00C823DD">
        <w:rPr>
          <w:kern w:val="16"/>
          <w:lang w:val="en-GB"/>
        </w:rPr>
        <w:t>38 to 43</w:t>
      </w:r>
      <w:r w:rsidRPr="00C823DD">
        <w:rPr>
          <w:kern w:val="16"/>
          <w:lang w:val="en-GB"/>
        </w:rPr>
        <w:t xml:space="preserve">; </w:t>
      </w:r>
      <w:r w:rsidR="009E4FDC" w:rsidRPr="00C823DD">
        <w:rPr>
          <w:kern w:val="16"/>
          <w:lang w:val="en-GB"/>
        </w:rPr>
        <w:t xml:space="preserve">the </w:t>
      </w:r>
      <w:r w:rsidR="00C264C6" w:rsidRPr="00C823DD">
        <w:rPr>
          <w:kern w:val="16"/>
          <w:lang w:val="en-GB"/>
        </w:rPr>
        <w:t>distribution</w:t>
      </w:r>
      <w:r w:rsidR="009E4FDC" w:rsidRPr="00C823DD">
        <w:rPr>
          <w:kern w:val="16"/>
          <w:lang w:val="en-GB"/>
        </w:rPr>
        <w:t xml:space="preserve"> </w:t>
      </w:r>
      <w:r w:rsidR="00A951AB" w:rsidRPr="00C823DD">
        <w:rPr>
          <w:kern w:val="16"/>
          <w:lang w:val="en-GB"/>
        </w:rPr>
        <w:t xml:space="preserve">system service </w:t>
      </w:r>
      <w:r w:rsidR="009E4FDC" w:rsidRPr="00C823DD">
        <w:rPr>
          <w:kern w:val="16"/>
          <w:lang w:val="en-GB"/>
        </w:rPr>
        <w:t xml:space="preserve">agreement shall provide for the method, time and conditions for gas </w:t>
      </w:r>
      <w:r w:rsidR="00C264C6" w:rsidRPr="00C823DD">
        <w:rPr>
          <w:kern w:val="16"/>
          <w:lang w:val="en-GB"/>
        </w:rPr>
        <w:t>distribution</w:t>
      </w:r>
      <w:r w:rsidR="009E4FDC" w:rsidRPr="00C823DD">
        <w:rPr>
          <w:kern w:val="16"/>
          <w:lang w:val="en-GB"/>
        </w:rPr>
        <w:t xml:space="preserve"> </w:t>
      </w:r>
      <w:r w:rsidR="00664122" w:rsidRPr="00C823DD">
        <w:rPr>
          <w:kern w:val="16"/>
          <w:lang w:val="en-GB"/>
        </w:rPr>
        <w:t>reduction</w:t>
      </w:r>
      <w:r w:rsidR="009E4FDC" w:rsidRPr="00C823DD">
        <w:rPr>
          <w:kern w:val="16"/>
          <w:lang w:val="en-GB"/>
        </w:rPr>
        <w:t xml:space="preserve"> or interruption, the method and conditions for notifying such </w:t>
      </w:r>
      <w:r w:rsidR="00284C59" w:rsidRPr="00C823DD">
        <w:rPr>
          <w:kern w:val="16"/>
          <w:lang w:val="en-GB"/>
        </w:rPr>
        <w:t>reduction</w:t>
      </w:r>
      <w:r w:rsidR="009E4FDC" w:rsidRPr="00C823DD">
        <w:rPr>
          <w:kern w:val="16"/>
          <w:lang w:val="en-GB"/>
        </w:rPr>
        <w:t xml:space="preserve"> or interruption</w:t>
      </w:r>
      <w:r w:rsidR="007B2A84" w:rsidRPr="00C823DD">
        <w:rPr>
          <w:kern w:val="16"/>
          <w:lang w:val="en-GB"/>
        </w:rPr>
        <w:t>,</w:t>
      </w:r>
      <w:r w:rsidR="009E4FDC" w:rsidRPr="00C823DD">
        <w:rPr>
          <w:kern w:val="16"/>
          <w:lang w:val="en-GB"/>
        </w:rPr>
        <w:t xml:space="preserve"> and the frequency of such </w:t>
      </w:r>
      <w:r w:rsidR="00284C59" w:rsidRPr="00C823DD">
        <w:rPr>
          <w:kern w:val="16"/>
          <w:lang w:val="en-GB"/>
        </w:rPr>
        <w:t>reductions</w:t>
      </w:r>
      <w:r w:rsidR="007B2A84" w:rsidRPr="00C823DD">
        <w:rPr>
          <w:kern w:val="16"/>
          <w:lang w:val="en-GB"/>
        </w:rPr>
        <w:t xml:space="preserve"> </w:t>
      </w:r>
      <w:r w:rsidR="009E4FDC" w:rsidRPr="00C823DD">
        <w:rPr>
          <w:kern w:val="16"/>
          <w:lang w:val="en-GB"/>
        </w:rPr>
        <w:t xml:space="preserve">or interruptions </w:t>
      </w:r>
      <w:r w:rsidR="007B2A84" w:rsidRPr="00C823DD">
        <w:rPr>
          <w:kern w:val="16"/>
          <w:lang w:val="en-GB"/>
        </w:rPr>
        <w:t>over</w:t>
      </w:r>
      <w:r w:rsidR="009E4FDC" w:rsidRPr="00C823DD">
        <w:rPr>
          <w:kern w:val="16"/>
          <w:lang w:val="en-GB"/>
        </w:rPr>
        <w:t xml:space="preserve"> </w:t>
      </w:r>
      <w:r w:rsidRPr="00C823DD">
        <w:rPr>
          <w:kern w:val="16"/>
          <w:lang w:val="en-GB"/>
        </w:rPr>
        <w:t xml:space="preserve">12 </w:t>
      </w:r>
      <w:r w:rsidR="009E4FDC" w:rsidRPr="00C823DD">
        <w:rPr>
          <w:kern w:val="16"/>
          <w:lang w:val="en-GB"/>
        </w:rPr>
        <w:t xml:space="preserve">consecutive gas months; </w:t>
      </w:r>
    </w:p>
    <w:p w:rsidR="00B634C1" w:rsidRPr="00C823DD" w:rsidRDefault="00B634C1" w:rsidP="0018231D">
      <w:pPr>
        <w:spacing w:after="120"/>
        <w:ind w:left="538" w:hanging="357"/>
        <w:jc w:val="both"/>
        <w:rPr>
          <w:kern w:val="16"/>
          <w:lang w:val="en-GB"/>
        </w:rPr>
      </w:pPr>
      <w:r w:rsidRPr="00C823DD">
        <w:rPr>
          <w:kern w:val="16"/>
          <w:lang w:val="en-GB"/>
        </w:rPr>
        <w:t>c)</w:t>
      </w:r>
      <w:r w:rsidRPr="00C823DD">
        <w:rPr>
          <w:kern w:val="16"/>
          <w:lang w:val="en-GB"/>
        </w:rPr>
        <w:tab/>
      </w:r>
      <w:r w:rsidR="00BE22EC" w:rsidRPr="00C823DD">
        <w:rPr>
          <w:kern w:val="16"/>
          <w:lang w:val="en-GB"/>
        </w:rPr>
        <w:t>F</w:t>
      </w:r>
      <w:r w:rsidR="009E4FDC" w:rsidRPr="00C823DD">
        <w:rPr>
          <w:kern w:val="16"/>
          <w:lang w:val="en-GB"/>
        </w:rPr>
        <w:t xml:space="preserve">irm monthly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Pr="00C823DD">
        <w:rPr>
          <w:kern w:val="16"/>
          <w:lang w:val="en-GB"/>
        </w:rPr>
        <w:t xml:space="preserve">; </w:t>
      </w:r>
      <w:r w:rsidR="009E4FDC" w:rsidRPr="00C823DD">
        <w:rPr>
          <w:kern w:val="16"/>
          <w:lang w:val="en-GB"/>
        </w:rPr>
        <w:t>it is booked for</w:t>
      </w:r>
      <w:r w:rsidR="00967855" w:rsidRPr="00C823DD">
        <w:rPr>
          <w:kern w:val="16"/>
          <w:lang w:val="en-GB"/>
        </w:rPr>
        <w:t xml:space="preserve"> </w:t>
      </w:r>
      <w:r w:rsidR="009E4FDC" w:rsidRPr="00C823DD">
        <w:rPr>
          <w:kern w:val="16"/>
          <w:lang w:val="en-GB"/>
        </w:rPr>
        <w:t xml:space="preserve">one month, </w:t>
      </w:r>
      <w:r w:rsidR="00284C59" w:rsidRPr="00C823DD">
        <w:rPr>
          <w:kern w:val="16"/>
          <w:lang w:val="en-GB"/>
        </w:rPr>
        <w:t>at all times</w:t>
      </w:r>
      <w:r w:rsidR="009E4FDC" w:rsidRPr="00C823DD">
        <w:rPr>
          <w:kern w:val="16"/>
          <w:lang w:val="en-GB"/>
        </w:rPr>
        <w:t xml:space="preserve"> with effect from the </w:t>
      </w:r>
      <w:r w:rsidR="00C264C6" w:rsidRPr="00C823DD">
        <w:rPr>
          <w:kern w:val="16"/>
          <w:lang w:val="en-GB"/>
        </w:rPr>
        <w:t>first</w:t>
      </w:r>
      <w:r w:rsidR="009E4FDC" w:rsidRPr="00C823DD">
        <w:rPr>
          <w:kern w:val="16"/>
          <w:lang w:val="en-GB"/>
        </w:rPr>
        <w:t xml:space="preserve"> gas day of a calendar month;</w:t>
      </w:r>
      <w:r w:rsidRPr="00C823DD">
        <w:rPr>
          <w:kern w:val="16"/>
          <w:lang w:val="en-GB"/>
        </w:rPr>
        <w:t xml:space="preserve"> </w:t>
      </w:r>
    </w:p>
    <w:p w:rsidR="00B634C1" w:rsidRPr="00C823DD" w:rsidRDefault="00B634C1" w:rsidP="0018231D">
      <w:pPr>
        <w:spacing w:after="120"/>
        <w:ind w:left="538" w:hanging="357"/>
        <w:jc w:val="both"/>
        <w:rPr>
          <w:kern w:val="16"/>
          <w:lang w:val="en-GB"/>
        </w:rPr>
      </w:pPr>
      <w:r w:rsidRPr="00C823DD">
        <w:rPr>
          <w:kern w:val="16"/>
          <w:lang w:val="en-GB"/>
        </w:rPr>
        <w:t>d)</w:t>
      </w:r>
      <w:r w:rsidRPr="00C823DD">
        <w:rPr>
          <w:kern w:val="16"/>
          <w:lang w:val="en-GB"/>
        </w:rPr>
        <w:tab/>
      </w:r>
      <w:r w:rsidR="00EF0139" w:rsidRPr="00C823DD">
        <w:rPr>
          <w:kern w:val="16"/>
          <w:lang w:val="en-GB"/>
        </w:rPr>
        <w:t>I</w:t>
      </w:r>
      <w:r w:rsidR="00A70D13" w:rsidRPr="00C823DD">
        <w:rPr>
          <w:kern w:val="16"/>
          <w:lang w:val="en-GB"/>
        </w:rPr>
        <w:t>nterruptible</w:t>
      </w:r>
      <w:r w:rsidRPr="00C823DD">
        <w:rPr>
          <w:kern w:val="16"/>
          <w:lang w:val="en-GB"/>
        </w:rPr>
        <w:t xml:space="preserve"> </w:t>
      </w:r>
      <w:r w:rsidR="00697DE2" w:rsidRPr="00C823DD">
        <w:rPr>
          <w:kern w:val="16"/>
          <w:lang w:val="en-GB"/>
        </w:rPr>
        <w:t>monthly</w:t>
      </w:r>
      <w:r w:rsidRPr="00C823DD">
        <w:rPr>
          <w:kern w:val="16"/>
          <w:lang w:val="en-GB"/>
        </w:rPr>
        <w:t xml:space="preserve"> </w:t>
      </w:r>
      <w:r w:rsidR="00CA0E04" w:rsidRPr="00C823DD">
        <w:rPr>
          <w:kern w:val="16"/>
          <w:lang w:val="en-GB"/>
        </w:rPr>
        <w:t>distribution</w:t>
      </w:r>
      <w:r w:rsidRPr="00C823DD">
        <w:rPr>
          <w:kern w:val="16"/>
          <w:lang w:val="en-GB"/>
        </w:rPr>
        <w:t xml:space="preserve"> </w:t>
      </w:r>
      <w:r w:rsidR="00697DE2" w:rsidRPr="00C823DD">
        <w:rPr>
          <w:kern w:val="16"/>
          <w:lang w:val="en-GB"/>
        </w:rPr>
        <w:t>capacity</w:t>
      </w:r>
      <w:r w:rsidRPr="00C823DD">
        <w:rPr>
          <w:kern w:val="16"/>
          <w:lang w:val="en-GB"/>
        </w:rPr>
        <w:t xml:space="preserve">; </w:t>
      </w:r>
      <w:r w:rsidR="00697DE2" w:rsidRPr="00C823DD">
        <w:rPr>
          <w:kern w:val="16"/>
          <w:lang w:val="en-GB"/>
        </w:rPr>
        <w:t xml:space="preserve">it is booked for one month, </w:t>
      </w:r>
      <w:r w:rsidR="00284C59" w:rsidRPr="00C823DD">
        <w:rPr>
          <w:kern w:val="16"/>
          <w:lang w:val="en-GB"/>
        </w:rPr>
        <w:t>at all times</w:t>
      </w:r>
      <w:r w:rsidR="00697DE2" w:rsidRPr="00C823DD">
        <w:rPr>
          <w:kern w:val="16"/>
          <w:lang w:val="en-GB"/>
        </w:rPr>
        <w:t xml:space="preserve"> with effect from the </w:t>
      </w:r>
      <w:r w:rsidR="00C264C6" w:rsidRPr="00C823DD">
        <w:rPr>
          <w:kern w:val="16"/>
          <w:lang w:val="en-GB"/>
        </w:rPr>
        <w:t>first</w:t>
      </w:r>
      <w:r w:rsidR="00697DE2" w:rsidRPr="00C823DD">
        <w:rPr>
          <w:kern w:val="16"/>
          <w:lang w:val="en-GB"/>
        </w:rPr>
        <w:t xml:space="preserve"> gas day of a calendar month</w:t>
      </w:r>
      <w:r w:rsidRPr="00C823DD">
        <w:rPr>
          <w:kern w:val="16"/>
          <w:lang w:val="en-GB"/>
        </w:rPr>
        <w:t xml:space="preserve">; </w:t>
      </w:r>
      <w:r w:rsidR="00697DE2" w:rsidRPr="00C823DD">
        <w:rPr>
          <w:kern w:val="16"/>
          <w:lang w:val="en-GB"/>
        </w:rPr>
        <w:t xml:space="preserve">the agreement shall provide for the method, time and conditions for gas </w:t>
      </w:r>
      <w:r w:rsidR="00C264C6" w:rsidRPr="00C823DD">
        <w:rPr>
          <w:kern w:val="16"/>
          <w:lang w:val="en-GB"/>
        </w:rPr>
        <w:t>distribution</w:t>
      </w:r>
      <w:r w:rsidR="00697DE2" w:rsidRPr="00C823DD">
        <w:rPr>
          <w:kern w:val="16"/>
          <w:lang w:val="en-GB"/>
        </w:rPr>
        <w:t xml:space="preserve"> </w:t>
      </w:r>
      <w:r w:rsidR="00284C59" w:rsidRPr="00C823DD">
        <w:rPr>
          <w:kern w:val="16"/>
          <w:lang w:val="en-GB"/>
        </w:rPr>
        <w:t>reduction</w:t>
      </w:r>
      <w:r w:rsidR="007B2A84" w:rsidRPr="00C823DD">
        <w:rPr>
          <w:kern w:val="16"/>
          <w:lang w:val="en-GB"/>
        </w:rPr>
        <w:t xml:space="preserve"> </w:t>
      </w:r>
      <w:r w:rsidR="00697DE2" w:rsidRPr="00C823DD">
        <w:rPr>
          <w:kern w:val="16"/>
          <w:lang w:val="en-GB"/>
        </w:rPr>
        <w:t xml:space="preserve">or interruption, the method and conditions for notifying such </w:t>
      </w:r>
      <w:r w:rsidR="00284C59" w:rsidRPr="00C823DD">
        <w:rPr>
          <w:kern w:val="16"/>
          <w:lang w:val="en-GB"/>
        </w:rPr>
        <w:t>reduction</w:t>
      </w:r>
      <w:r w:rsidR="00697DE2" w:rsidRPr="00C823DD">
        <w:rPr>
          <w:kern w:val="16"/>
          <w:lang w:val="en-GB"/>
        </w:rPr>
        <w:t xml:space="preserve"> or interruption</w:t>
      </w:r>
      <w:r w:rsidR="007B2A84" w:rsidRPr="00C823DD">
        <w:rPr>
          <w:kern w:val="16"/>
          <w:lang w:val="en-GB"/>
        </w:rPr>
        <w:t>,</w:t>
      </w:r>
      <w:r w:rsidR="00697DE2" w:rsidRPr="00C823DD">
        <w:rPr>
          <w:kern w:val="16"/>
          <w:lang w:val="en-GB"/>
        </w:rPr>
        <w:t xml:space="preserve"> and the frequency of such </w:t>
      </w:r>
      <w:r w:rsidR="00284C59" w:rsidRPr="00C823DD">
        <w:rPr>
          <w:kern w:val="16"/>
          <w:lang w:val="en-GB"/>
        </w:rPr>
        <w:t>reductions</w:t>
      </w:r>
      <w:r w:rsidR="00697DE2" w:rsidRPr="00C823DD">
        <w:rPr>
          <w:kern w:val="16"/>
          <w:lang w:val="en-GB"/>
        </w:rPr>
        <w:t xml:space="preserve"> or interruptions </w:t>
      </w:r>
      <w:r w:rsidR="00EF0139" w:rsidRPr="00C823DD">
        <w:rPr>
          <w:kern w:val="16"/>
          <w:lang w:val="en-GB"/>
        </w:rPr>
        <w:t>over</w:t>
      </w:r>
      <w:r w:rsidR="00697DE2" w:rsidRPr="00C823DD">
        <w:rPr>
          <w:kern w:val="16"/>
          <w:lang w:val="en-GB"/>
        </w:rPr>
        <w:t xml:space="preserve"> the term of the agreement; or</w:t>
      </w:r>
      <w:r w:rsidR="00F83AF5" w:rsidRPr="00C823DD">
        <w:rPr>
          <w:kern w:val="16"/>
          <w:lang w:val="en-GB"/>
        </w:rPr>
        <w:t xml:space="preserve"> </w:t>
      </w:r>
    </w:p>
    <w:p w:rsidR="00C078A8" w:rsidRPr="00C823DD" w:rsidRDefault="00B634C1" w:rsidP="0018231D">
      <w:pPr>
        <w:spacing w:after="120"/>
        <w:ind w:left="538" w:hanging="357"/>
        <w:jc w:val="both"/>
        <w:rPr>
          <w:kern w:val="16"/>
          <w:lang w:val="en-GB"/>
        </w:rPr>
      </w:pPr>
      <w:r w:rsidRPr="00C823DD">
        <w:rPr>
          <w:kern w:val="16"/>
          <w:lang w:val="en-GB"/>
        </w:rPr>
        <w:t>e)</w:t>
      </w:r>
      <w:r w:rsidRPr="00C823DD">
        <w:rPr>
          <w:kern w:val="16"/>
          <w:lang w:val="en-GB"/>
        </w:rPr>
        <w:tab/>
      </w:r>
      <w:r w:rsidR="00EF0139" w:rsidRPr="00C823DD">
        <w:rPr>
          <w:kern w:val="16"/>
          <w:lang w:val="en-GB"/>
        </w:rPr>
        <w:t>F</w:t>
      </w:r>
      <w:r w:rsidR="00697DE2" w:rsidRPr="00C823DD">
        <w:rPr>
          <w:kern w:val="16"/>
          <w:lang w:val="en-GB"/>
        </w:rPr>
        <w:t xml:space="preserve">irm </w:t>
      </w:r>
      <w:r w:rsidR="00A123B2" w:rsidRPr="00C823DD">
        <w:rPr>
          <w:kern w:val="16"/>
          <w:lang w:val="en-GB"/>
        </w:rPr>
        <w:t>rolling</w:t>
      </w:r>
      <w:r w:rsidR="00697DE2" w:rsidRPr="00C823DD">
        <w:rPr>
          <w:kern w:val="16"/>
          <w:lang w:val="en-GB"/>
        </w:rPr>
        <w:t xml:space="preserve"> </w:t>
      </w:r>
      <w:r w:rsidR="00CA0E04" w:rsidRPr="00C823DD">
        <w:rPr>
          <w:kern w:val="16"/>
          <w:lang w:val="en-GB"/>
        </w:rPr>
        <w:t>distribution</w:t>
      </w:r>
      <w:r w:rsidRPr="00C823DD">
        <w:rPr>
          <w:kern w:val="16"/>
          <w:lang w:val="en-GB"/>
        </w:rPr>
        <w:t xml:space="preserve"> </w:t>
      </w:r>
      <w:r w:rsidR="00697DE2" w:rsidRPr="00C823DD">
        <w:rPr>
          <w:kern w:val="16"/>
          <w:lang w:val="en-GB"/>
        </w:rPr>
        <w:t>capacity</w:t>
      </w:r>
      <w:r w:rsidRPr="00C823DD">
        <w:rPr>
          <w:kern w:val="16"/>
          <w:lang w:val="en-GB"/>
        </w:rPr>
        <w:t xml:space="preserve">; </w:t>
      </w:r>
      <w:r w:rsidR="00697DE2" w:rsidRPr="00C823DD">
        <w:rPr>
          <w:kern w:val="16"/>
          <w:lang w:val="en-GB"/>
        </w:rPr>
        <w:t xml:space="preserve">it is booked for the number of gas days given by the number of </w:t>
      </w:r>
      <w:r w:rsidR="00C264C6" w:rsidRPr="00C823DD">
        <w:rPr>
          <w:kern w:val="16"/>
          <w:lang w:val="en-GB"/>
        </w:rPr>
        <w:t>calendar</w:t>
      </w:r>
      <w:r w:rsidR="00697DE2" w:rsidRPr="00C823DD">
        <w:rPr>
          <w:kern w:val="16"/>
          <w:lang w:val="en-GB"/>
        </w:rPr>
        <w:t xml:space="preserve"> days of the month in which gas</w:t>
      </w:r>
      <w:r w:rsidRPr="00C823DD">
        <w:rPr>
          <w:kern w:val="16"/>
          <w:lang w:val="en-GB"/>
        </w:rPr>
        <w:t xml:space="preserve"> distribu</w:t>
      </w:r>
      <w:r w:rsidR="00697DE2" w:rsidRPr="00C823DD">
        <w:rPr>
          <w:kern w:val="16"/>
          <w:lang w:val="en-GB"/>
        </w:rPr>
        <w:t>tion is to be started</w:t>
      </w:r>
      <w:r w:rsidRPr="00C823DD">
        <w:rPr>
          <w:kern w:val="16"/>
          <w:lang w:val="en-GB"/>
        </w:rPr>
        <w:t xml:space="preserve">, </w:t>
      </w:r>
      <w:r w:rsidR="00697DE2" w:rsidRPr="00C823DD">
        <w:rPr>
          <w:kern w:val="16"/>
          <w:lang w:val="en-GB"/>
        </w:rPr>
        <w:t xml:space="preserve">or until the end of the last gas </w:t>
      </w:r>
      <w:r w:rsidRPr="00C823DD">
        <w:rPr>
          <w:kern w:val="16"/>
          <w:lang w:val="en-GB"/>
        </w:rPr>
        <w:t>d</w:t>
      </w:r>
      <w:r w:rsidR="00697DE2" w:rsidRPr="00C823DD">
        <w:rPr>
          <w:kern w:val="16"/>
          <w:lang w:val="en-GB"/>
        </w:rPr>
        <w:t xml:space="preserve">ay of the gas month following the month in which gas distribution was started as part of </w:t>
      </w:r>
      <w:r w:rsidR="00C264C6" w:rsidRPr="00C823DD">
        <w:rPr>
          <w:kern w:val="16"/>
          <w:lang w:val="en-GB"/>
        </w:rPr>
        <w:t>arrangements</w:t>
      </w:r>
      <w:r w:rsidR="00697DE2" w:rsidRPr="00C823DD">
        <w:rPr>
          <w:kern w:val="16"/>
          <w:lang w:val="en-GB"/>
        </w:rPr>
        <w:t xml:space="preserve"> on </w:t>
      </w:r>
      <w:r w:rsidR="00A123B2" w:rsidRPr="00C823DD">
        <w:rPr>
          <w:kern w:val="16"/>
          <w:lang w:val="en-GB"/>
        </w:rPr>
        <w:t>rolling</w:t>
      </w:r>
      <w:r w:rsidR="00697DE2" w:rsidRPr="00C823DD">
        <w:rPr>
          <w:kern w:val="16"/>
          <w:lang w:val="en-GB"/>
        </w:rPr>
        <w:t xml:space="preserve">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Pr="00C823DD">
        <w:rPr>
          <w:kern w:val="16"/>
          <w:lang w:val="en-GB"/>
        </w:rPr>
        <w:t>.</w:t>
      </w:r>
      <w:r w:rsidR="00DF60BE" w:rsidRPr="00C823DD">
        <w:rPr>
          <w:kern w:val="16"/>
          <w:lang w:val="en-GB"/>
        </w:rPr>
        <w:t xml:space="preserve"> </w:t>
      </w:r>
    </w:p>
    <w:p w:rsidR="00B634C1" w:rsidRPr="00C823DD" w:rsidRDefault="00B634C1" w:rsidP="0018231D">
      <w:pPr>
        <w:jc w:val="both"/>
        <w:rPr>
          <w:kern w:val="16"/>
          <w:lang w:val="en-GB"/>
        </w:rPr>
      </w:pPr>
      <w:r w:rsidRPr="00C823DD">
        <w:rPr>
          <w:kern w:val="16"/>
          <w:lang w:val="en-GB"/>
        </w:rPr>
        <w:t xml:space="preserve">(2) </w:t>
      </w:r>
      <w:r w:rsidR="00DF60BE" w:rsidRPr="00C823DD">
        <w:rPr>
          <w:kern w:val="16"/>
          <w:lang w:val="en-GB"/>
        </w:rPr>
        <w:t>F</w:t>
      </w:r>
      <w:r w:rsidR="00697DE2" w:rsidRPr="00C823DD">
        <w:rPr>
          <w:kern w:val="16"/>
          <w:lang w:val="en-GB"/>
        </w:rPr>
        <w:t xml:space="preserve">or </w:t>
      </w:r>
      <w:r w:rsidR="00A123B2" w:rsidRPr="00C823DD">
        <w:rPr>
          <w:kern w:val="16"/>
          <w:lang w:val="en-GB"/>
        </w:rPr>
        <w:t xml:space="preserve">executing distribution system service agreements </w:t>
      </w:r>
      <w:r w:rsidR="00632BB3" w:rsidRPr="00C823DD">
        <w:rPr>
          <w:kern w:val="16"/>
          <w:lang w:val="en-GB"/>
        </w:rPr>
        <w:t xml:space="preserve">and </w:t>
      </w:r>
      <w:r w:rsidR="00DF60BE" w:rsidRPr="00C823DD">
        <w:rPr>
          <w:kern w:val="16"/>
          <w:lang w:val="en-GB"/>
        </w:rPr>
        <w:t xml:space="preserve">for </w:t>
      </w:r>
      <w:r w:rsidR="00632BB3" w:rsidRPr="00C823DD">
        <w:rPr>
          <w:kern w:val="16"/>
          <w:lang w:val="en-GB"/>
        </w:rPr>
        <w:t xml:space="preserve">requesting distribution capacity booking at cross-border </w:t>
      </w:r>
      <w:r w:rsidR="00392BDE" w:rsidRPr="00C823DD">
        <w:rPr>
          <w:kern w:val="16"/>
          <w:lang w:val="en-GB"/>
        </w:rPr>
        <w:t xml:space="preserve">gas </w:t>
      </w:r>
      <w:r w:rsidR="00632BB3" w:rsidRPr="00C823DD">
        <w:rPr>
          <w:kern w:val="16"/>
          <w:lang w:val="en-GB"/>
        </w:rPr>
        <w:t>pipeline point</w:t>
      </w:r>
      <w:r w:rsidR="00DF60BE" w:rsidRPr="00C823DD">
        <w:rPr>
          <w:kern w:val="16"/>
          <w:lang w:val="en-GB"/>
        </w:rPr>
        <w:t>s, the procedures</w:t>
      </w:r>
      <w:r w:rsidRPr="00C823DD">
        <w:rPr>
          <w:kern w:val="16"/>
          <w:lang w:val="en-GB"/>
        </w:rPr>
        <w:t xml:space="preserve"> </w:t>
      </w:r>
      <w:r w:rsidR="00697DE2" w:rsidRPr="00C823DD">
        <w:rPr>
          <w:kern w:val="16"/>
          <w:lang w:val="en-GB"/>
        </w:rPr>
        <w:t xml:space="preserve">under </w:t>
      </w:r>
      <w:r w:rsidR="00C264C6" w:rsidRPr="00C823DD">
        <w:rPr>
          <w:kern w:val="16"/>
          <w:lang w:val="en-GB"/>
        </w:rPr>
        <w:t>Section</w:t>
      </w:r>
      <w:r w:rsidR="00AA7CC0" w:rsidRPr="00C823DD">
        <w:rPr>
          <w:kern w:val="16"/>
          <w:lang w:val="en-GB"/>
        </w:rPr>
        <w:t xml:space="preserve"> </w:t>
      </w:r>
      <w:r w:rsidR="00632BB3" w:rsidRPr="00C823DD">
        <w:rPr>
          <w:kern w:val="16"/>
          <w:lang w:val="en-GB"/>
        </w:rPr>
        <w:t>42 and als</w:t>
      </w:r>
      <w:r w:rsidR="00D043C1" w:rsidRPr="00C823DD">
        <w:rPr>
          <w:kern w:val="16"/>
          <w:lang w:val="en-GB"/>
        </w:rPr>
        <w:t>o</w:t>
      </w:r>
      <w:r w:rsidR="00632BB3" w:rsidRPr="00C823DD">
        <w:rPr>
          <w:kern w:val="16"/>
          <w:lang w:val="en-GB"/>
        </w:rPr>
        <w:t xml:space="preserve"> under Sections 10, 11 and 15</w:t>
      </w:r>
      <w:r w:rsidR="00AA7CC0" w:rsidRPr="00C823DD">
        <w:rPr>
          <w:kern w:val="16"/>
          <w:lang w:val="en-GB"/>
        </w:rPr>
        <w:t xml:space="preserve"> </w:t>
      </w:r>
      <w:r w:rsidR="00697DE2" w:rsidRPr="00C823DD">
        <w:rPr>
          <w:kern w:val="16"/>
          <w:lang w:val="en-GB"/>
        </w:rPr>
        <w:t>shall be used</w:t>
      </w:r>
      <w:r w:rsidR="00632BB3" w:rsidRPr="00C823DD">
        <w:rPr>
          <w:kern w:val="16"/>
          <w:lang w:val="en-GB"/>
        </w:rPr>
        <w:t>, provided</w:t>
      </w:r>
      <w:r w:rsidRPr="00C823DD">
        <w:rPr>
          <w:kern w:val="16"/>
          <w:lang w:val="en-GB"/>
        </w:rPr>
        <w:t xml:space="preserve"> </w:t>
      </w:r>
      <w:r w:rsidR="00632BB3" w:rsidRPr="00C823DD">
        <w:rPr>
          <w:kern w:val="16"/>
          <w:lang w:val="en-GB"/>
        </w:rPr>
        <w:t>that the</w:t>
      </w:r>
      <w:r w:rsidR="00697DE2" w:rsidRPr="00C823DD">
        <w:rPr>
          <w:kern w:val="16"/>
          <w:lang w:val="en-GB"/>
        </w:rPr>
        <w:t xml:space="preserve"> </w:t>
      </w:r>
      <w:r w:rsidR="00457BC4" w:rsidRPr="00C823DD">
        <w:rPr>
          <w:kern w:val="16"/>
          <w:lang w:val="en-GB"/>
        </w:rPr>
        <w:t>distribution system operator</w:t>
      </w:r>
      <w:r w:rsidR="00EF0139" w:rsidRPr="00C823DD">
        <w:rPr>
          <w:kern w:val="16"/>
          <w:lang w:val="en-GB"/>
        </w:rPr>
        <w:t xml:space="preserve"> shall </w:t>
      </w:r>
      <w:r w:rsidR="007560BF" w:rsidRPr="00C823DD">
        <w:rPr>
          <w:kern w:val="16"/>
          <w:lang w:val="en-GB"/>
        </w:rPr>
        <w:t xml:space="preserve">carry out </w:t>
      </w:r>
      <w:r w:rsidR="00EF0139" w:rsidRPr="00C823DD">
        <w:rPr>
          <w:kern w:val="16"/>
          <w:lang w:val="en-GB"/>
        </w:rPr>
        <w:t xml:space="preserve">the </w:t>
      </w:r>
      <w:r w:rsidR="00697DE2" w:rsidRPr="00C823DD">
        <w:rPr>
          <w:kern w:val="16"/>
          <w:lang w:val="en-GB"/>
        </w:rPr>
        <w:t>TSO</w:t>
      </w:r>
      <w:r w:rsidR="00EF0139" w:rsidRPr="00C823DD">
        <w:rPr>
          <w:kern w:val="16"/>
          <w:lang w:val="en-GB"/>
        </w:rPr>
        <w:t xml:space="preserve">’s </w:t>
      </w:r>
      <w:r w:rsidR="007560BF" w:rsidRPr="00C823DD">
        <w:rPr>
          <w:kern w:val="16"/>
          <w:lang w:val="en-GB"/>
        </w:rPr>
        <w:t>activities</w:t>
      </w:r>
      <w:r w:rsidR="00697DE2" w:rsidRPr="00C823DD">
        <w:rPr>
          <w:kern w:val="16"/>
          <w:lang w:val="en-GB"/>
        </w:rPr>
        <w:t xml:space="preserve"> described in Section</w:t>
      </w:r>
      <w:r w:rsidR="00AA7CC0" w:rsidRPr="00C823DD">
        <w:rPr>
          <w:kern w:val="16"/>
          <w:lang w:val="en-GB"/>
        </w:rPr>
        <w:t xml:space="preserve"> </w:t>
      </w:r>
      <w:r w:rsidR="00632BB3" w:rsidRPr="00C823DD">
        <w:rPr>
          <w:kern w:val="16"/>
          <w:lang w:val="en-GB"/>
        </w:rPr>
        <w:t>1</w:t>
      </w:r>
      <w:r w:rsidR="00AA7CC0" w:rsidRPr="00C823DD">
        <w:rPr>
          <w:kern w:val="16"/>
          <w:lang w:val="en-GB"/>
        </w:rPr>
        <w:t>5</w:t>
      </w:r>
      <w:r w:rsidRPr="00C823DD">
        <w:rPr>
          <w:kern w:val="16"/>
          <w:lang w:val="en-GB"/>
        </w:rPr>
        <w:t>.</w:t>
      </w:r>
      <w:r w:rsidR="007560BF" w:rsidRPr="00C823DD">
        <w:rPr>
          <w:kern w:val="16"/>
          <w:lang w:val="en-GB"/>
        </w:rPr>
        <w:t xml:space="preserve"> </w:t>
      </w:r>
    </w:p>
    <w:p w:rsidR="00C078A8" w:rsidRPr="00C823DD" w:rsidRDefault="00C078A8" w:rsidP="0018231D">
      <w:pPr>
        <w:jc w:val="both"/>
        <w:rPr>
          <w:kern w:val="16"/>
          <w:lang w:val="en-GB"/>
        </w:rPr>
      </w:pPr>
    </w:p>
    <w:p w:rsidR="00625FC1" w:rsidRPr="00C823DD" w:rsidRDefault="00C264C6" w:rsidP="0018231D">
      <w:pPr>
        <w:jc w:val="both"/>
        <w:rPr>
          <w:color w:val="000000"/>
          <w:kern w:val="16"/>
          <w:lang w:val="en-GB"/>
        </w:rPr>
      </w:pPr>
      <w:r w:rsidRPr="00C823DD">
        <w:rPr>
          <w:kern w:val="16"/>
          <w:lang w:val="en-GB"/>
        </w:rPr>
        <w:t xml:space="preserve">(3) Interruptible distribution capacity can only be booked for customers’ supply points with type A or B metering and for gas production plant </w:t>
      </w:r>
      <w:r w:rsidR="007560BF" w:rsidRPr="00C823DD">
        <w:rPr>
          <w:kern w:val="16"/>
          <w:lang w:val="en-GB"/>
        </w:rPr>
        <w:t xml:space="preserve">points </w:t>
      </w:r>
      <w:r w:rsidRPr="00C823DD">
        <w:rPr>
          <w:kern w:val="16"/>
          <w:lang w:val="en-GB"/>
        </w:rPr>
        <w:t xml:space="preserve">in cases where firm distribution capacity cannot be booked </w:t>
      </w:r>
      <w:r w:rsidR="007B2A84" w:rsidRPr="00C823DD">
        <w:rPr>
          <w:kern w:val="16"/>
          <w:lang w:val="en-GB"/>
        </w:rPr>
        <w:t xml:space="preserve">due to the fact that </w:t>
      </w:r>
      <w:r w:rsidRPr="00C823DD">
        <w:rPr>
          <w:kern w:val="16"/>
          <w:lang w:val="en-GB"/>
        </w:rPr>
        <w:t>f</w:t>
      </w:r>
      <w:r w:rsidR="006D4C57" w:rsidRPr="00C823DD">
        <w:rPr>
          <w:kern w:val="16"/>
          <w:lang w:val="en-GB"/>
        </w:rPr>
        <w:t>ree</w:t>
      </w:r>
      <w:r w:rsidRPr="00C823DD">
        <w:rPr>
          <w:kern w:val="16"/>
          <w:lang w:val="en-GB"/>
        </w:rPr>
        <w:t xml:space="preserve"> firm </w:t>
      </w:r>
      <w:r w:rsidR="003C48CB" w:rsidRPr="00C823DD">
        <w:rPr>
          <w:kern w:val="16"/>
          <w:lang w:val="en-GB"/>
        </w:rPr>
        <w:t xml:space="preserve">distribution </w:t>
      </w:r>
      <w:r w:rsidRPr="00C823DD">
        <w:rPr>
          <w:kern w:val="16"/>
          <w:lang w:val="en-GB"/>
        </w:rPr>
        <w:t>capacity is no</w:t>
      </w:r>
      <w:r w:rsidR="006D4C57" w:rsidRPr="00C823DD">
        <w:rPr>
          <w:kern w:val="16"/>
          <w:lang w:val="en-GB"/>
        </w:rPr>
        <w:t xml:space="preserve"> longer</w:t>
      </w:r>
      <w:r w:rsidRPr="00C823DD">
        <w:rPr>
          <w:kern w:val="16"/>
          <w:lang w:val="en-GB"/>
        </w:rPr>
        <w:t xml:space="preserve"> available, or for customers’ supply point</w:t>
      </w:r>
      <w:r w:rsidR="006D4C57" w:rsidRPr="00C823DD">
        <w:rPr>
          <w:kern w:val="16"/>
          <w:lang w:val="en-GB"/>
        </w:rPr>
        <w:t>s</w:t>
      </w:r>
      <w:r w:rsidRPr="00C823DD">
        <w:rPr>
          <w:kern w:val="16"/>
          <w:lang w:val="en-GB"/>
        </w:rPr>
        <w:t xml:space="preserve"> with a </w:t>
      </w:r>
      <w:r w:rsidR="008335E2" w:rsidRPr="00C823DD">
        <w:rPr>
          <w:kern w:val="16"/>
          <w:lang w:val="en-GB"/>
        </w:rPr>
        <w:t>planned</w:t>
      </w:r>
      <w:r w:rsidRPr="00C823DD">
        <w:rPr>
          <w:kern w:val="16"/>
          <w:lang w:val="en-GB"/>
        </w:rPr>
        <w:t xml:space="preserve"> annual </w:t>
      </w:r>
      <w:r w:rsidR="006D4C57" w:rsidRPr="00C823DD">
        <w:rPr>
          <w:kern w:val="16"/>
          <w:lang w:val="en-GB"/>
        </w:rPr>
        <w:t xml:space="preserve">gas </w:t>
      </w:r>
      <w:r w:rsidR="0030554E" w:rsidRPr="00C823DD">
        <w:rPr>
          <w:kern w:val="16"/>
          <w:lang w:val="en-GB"/>
        </w:rPr>
        <w:t>off-take</w:t>
      </w:r>
      <w:r w:rsidRPr="00C823DD">
        <w:rPr>
          <w:kern w:val="16"/>
          <w:lang w:val="en-GB"/>
        </w:rPr>
        <w:t xml:space="preserve"> of more than 630 MWh </w:t>
      </w:r>
      <w:r w:rsidR="006D4C57" w:rsidRPr="00C823DD">
        <w:rPr>
          <w:kern w:val="16"/>
          <w:lang w:val="en-GB"/>
        </w:rPr>
        <w:t xml:space="preserve">having </w:t>
      </w:r>
      <w:r w:rsidRPr="00C823DD">
        <w:rPr>
          <w:kern w:val="16"/>
          <w:lang w:val="en-GB"/>
        </w:rPr>
        <w:t xml:space="preserve">an option of switching, in full or in part, to a substitute fuel under </w:t>
      </w:r>
      <w:r w:rsidR="003C48CB" w:rsidRPr="00C823DD">
        <w:rPr>
          <w:kern w:val="16"/>
          <w:lang w:val="en-GB"/>
        </w:rPr>
        <w:t>a separate</w:t>
      </w:r>
      <w:r w:rsidRPr="00C823DD">
        <w:rPr>
          <w:kern w:val="16"/>
          <w:lang w:val="en-GB"/>
        </w:rPr>
        <w:t xml:space="preserve"> regulation that provides for </w:t>
      </w:r>
      <w:r w:rsidR="009A0A8A" w:rsidRPr="00C823DD">
        <w:rPr>
          <w:kern w:val="16"/>
          <w:lang w:val="en-GB"/>
        </w:rPr>
        <w:t>the gas supply security standards</w:t>
      </w:r>
      <w:bookmarkStart w:id="3" w:name="_Ref479684837"/>
      <w:r w:rsidRPr="00C823DD">
        <w:rPr>
          <w:rStyle w:val="Znakapoznpodarou"/>
          <w:kern w:val="16"/>
          <w:lang w:val="en-GB"/>
        </w:rPr>
        <w:footnoteReference w:id="11"/>
      </w:r>
      <w:bookmarkEnd w:id="3"/>
      <w:r w:rsidRPr="00C823DD">
        <w:rPr>
          <w:kern w:val="16"/>
          <w:lang w:val="en-GB"/>
        </w:rPr>
        <w:t>).</w:t>
      </w:r>
      <w:r w:rsidR="00EA454D" w:rsidRPr="00C823DD">
        <w:rPr>
          <w:kern w:val="16"/>
          <w:lang w:val="en-GB"/>
        </w:rPr>
        <w:t xml:space="preserve"> </w:t>
      </w:r>
    </w:p>
    <w:p w:rsidR="00EA454D" w:rsidRPr="00C823DD" w:rsidRDefault="00EA454D" w:rsidP="00EA454D">
      <w:pPr>
        <w:spacing w:after="120"/>
        <w:jc w:val="center"/>
        <w:rPr>
          <w:b/>
          <w:kern w:val="16"/>
          <w:lang w:val="en-GB"/>
        </w:rPr>
      </w:pPr>
    </w:p>
    <w:p w:rsidR="00EA454D" w:rsidRPr="00C823DD" w:rsidRDefault="00EA454D" w:rsidP="00CA003F">
      <w:pPr>
        <w:keepNext/>
        <w:spacing w:after="120"/>
        <w:jc w:val="center"/>
        <w:rPr>
          <w:color w:val="000000"/>
          <w:kern w:val="16"/>
          <w:lang w:val="en-GB"/>
        </w:rPr>
      </w:pPr>
      <w:r w:rsidRPr="00C823DD">
        <w:rPr>
          <w:b/>
          <w:kern w:val="16"/>
          <w:lang w:val="en-GB"/>
        </w:rPr>
        <w:t xml:space="preserve">Procedure for distribution capacity booking </w:t>
      </w:r>
    </w:p>
    <w:p w:rsidR="00C078A8" w:rsidRPr="00C823DD" w:rsidRDefault="00625FC1" w:rsidP="0018231D">
      <w:pPr>
        <w:spacing w:after="120"/>
        <w:jc w:val="center"/>
        <w:rPr>
          <w:color w:val="000000"/>
          <w:kern w:val="16"/>
          <w:lang w:val="en-GB"/>
        </w:rPr>
      </w:pPr>
      <w:r w:rsidRPr="00C823DD">
        <w:rPr>
          <w:color w:val="000000"/>
          <w:kern w:val="16"/>
          <w:lang w:val="en-GB"/>
        </w:rPr>
        <w:t xml:space="preserve">Section </w:t>
      </w:r>
      <w:r w:rsidR="009A0A8A" w:rsidRPr="00C823DD">
        <w:rPr>
          <w:color w:val="000000"/>
          <w:kern w:val="16"/>
          <w:lang w:val="en-GB"/>
        </w:rPr>
        <w:t>38</w:t>
      </w:r>
      <w:r w:rsidR="00EA454D" w:rsidRPr="00C823DD">
        <w:rPr>
          <w:color w:val="000000"/>
          <w:kern w:val="16"/>
          <w:lang w:val="en-GB"/>
        </w:rPr>
        <w:t xml:space="preserve"> </w:t>
      </w:r>
    </w:p>
    <w:p w:rsidR="00593427" w:rsidRPr="00C823DD" w:rsidRDefault="00B634C1" w:rsidP="0018231D">
      <w:pPr>
        <w:spacing w:after="120"/>
        <w:jc w:val="both"/>
        <w:rPr>
          <w:i/>
          <w:kern w:val="16"/>
          <w:lang w:val="en-GB"/>
        </w:rPr>
      </w:pPr>
      <w:r w:rsidRPr="00C823DD">
        <w:rPr>
          <w:kern w:val="16"/>
          <w:lang w:val="en-GB"/>
        </w:rPr>
        <w:t xml:space="preserve">(1) </w:t>
      </w:r>
      <w:r w:rsidR="00AD2BE5" w:rsidRPr="00C823DD">
        <w:rPr>
          <w:kern w:val="16"/>
          <w:lang w:val="en-GB"/>
        </w:rPr>
        <w:t>For customers’ supply points, t</w:t>
      </w:r>
      <w:r w:rsidR="00A83B9C" w:rsidRPr="00C823DD">
        <w:rPr>
          <w:kern w:val="16"/>
          <w:lang w:val="en-GB"/>
        </w:rPr>
        <w:t>he customer</w:t>
      </w:r>
      <w:r w:rsidR="007B2A84" w:rsidRPr="00C823DD">
        <w:rPr>
          <w:kern w:val="16"/>
          <w:lang w:val="en-GB"/>
        </w:rPr>
        <w:t xml:space="preserve"> request</w:t>
      </w:r>
      <w:r w:rsidR="009A0A8A" w:rsidRPr="00C823DD">
        <w:rPr>
          <w:kern w:val="16"/>
          <w:lang w:val="en-GB"/>
        </w:rPr>
        <w:t>s</w:t>
      </w:r>
      <w:r w:rsidR="00340693" w:rsidRPr="00C823DD">
        <w:rPr>
          <w:kern w:val="16"/>
          <w:lang w:val="en-GB"/>
        </w:rPr>
        <w:t xml:space="preserve"> </w:t>
      </w:r>
      <w:r w:rsidR="007B2A84" w:rsidRPr="00C823DD">
        <w:rPr>
          <w:kern w:val="16"/>
          <w:lang w:val="en-GB"/>
        </w:rPr>
        <w:t xml:space="preserve">distribution capacity booking and </w:t>
      </w:r>
      <w:r w:rsidR="00395365" w:rsidRPr="00C823DD">
        <w:rPr>
          <w:kern w:val="16"/>
          <w:lang w:val="en-GB"/>
        </w:rPr>
        <w:t>entering into</w:t>
      </w:r>
      <w:r w:rsidR="007B2A84" w:rsidRPr="00C823DD">
        <w:rPr>
          <w:kern w:val="16"/>
          <w:lang w:val="en-GB"/>
        </w:rPr>
        <w:t xml:space="preserve"> a distribution </w:t>
      </w:r>
      <w:r w:rsidR="009A0A8A" w:rsidRPr="00C823DD">
        <w:rPr>
          <w:kern w:val="16"/>
          <w:lang w:val="en-GB"/>
        </w:rPr>
        <w:t xml:space="preserve">system service </w:t>
      </w:r>
      <w:r w:rsidR="007B2A84" w:rsidRPr="00C823DD">
        <w:rPr>
          <w:kern w:val="16"/>
          <w:lang w:val="en-GB"/>
        </w:rPr>
        <w:t xml:space="preserve">agreement </w:t>
      </w:r>
      <w:r w:rsidR="00A45C5E" w:rsidRPr="00C823DD">
        <w:rPr>
          <w:kern w:val="16"/>
          <w:lang w:val="en-GB"/>
        </w:rPr>
        <w:t xml:space="preserve">electronically </w:t>
      </w:r>
      <w:r w:rsidR="007B2A84" w:rsidRPr="00C823DD">
        <w:rPr>
          <w:kern w:val="16"/>
          <w:lang w:val="en-GB"/>
        </w:rPr>
        <w:t xml:space="preserve">in cases under Section </w:t>
      </w:r>
      <w:r w:rsidR="009A0A8A" w:rsidRPr="00C823DD">
        <w:rPr>
          <w:kern w:val="16"/>
          <w:lang w:val="en-GB"/>
        </w:rPr>
        <w:t>110</w:t>
      </w:r>
      <w:r w:rsidR="007B2A84" w:rsidRPr="00C823DD">
        <w:rPr>
          <w:kern w:val="16"/>
          <w:lang w:val="en-GB"/>
        </w:rPr>
        <w:t xml:space="preserve">(1) </w:t>
      </w:r>
      <w:r w:rsidR="008335E2" w:rsidRPr="00C823DD">
        <w:rPr>
          <w:kern w:val="16"/>
          <w:lang w:val="en-GB"/>
        </w:rPr>
        <w:t xml:space="preserve">and Section </w:t>
      </w:r>
      <w:r w:rsidR="009A0A8A" w:rsidRPr="00C823DD">
        <w:rPr>
          <w:kern w:val="16"/>
          <w:lang w:val="en-GB"/>
        </w:rPr>
        <w:t>113</w:t>
      </w:r>
      <w:r w:rsidR="008335E2" w:rsidRPr="00C823DD">
        <w:rPr>
          <w:kern w:val="16"/>
          <w:lang w:val="en-GB"/>
        </w:rPr>
        <w:t xml:space="preserve">(5) </w:t>
      </w:r>
      <w:r w:rsidR="00EA454D" w:rsidRPr="00C823DD">
        <w:rPr>
          <w:kern w:val="16"/>
          <w:lang w:val="en-GB"/>
        </w:rPr>
        <w:t>by</w:t>
      </w:r>
      <w:r w:rsidR="007B2A84" w:rsidRPr="00C823DD">
        <w:rPr>
          <w:kern w:val="16"/>
          <w:lang w:val="en-GB"/>
        </w:rPr>
        <w:t xml:space="preserve"> the times under Section </w:t>
      </w:r>
      <w:r w:rsidR="009A0A8A" w:rsidRPr="00C823DD">
        <w:rPr>
          <w:kern w:val="16"/>
          <w:lang w:val="en-GB"/>
        </w:rPr>
        <w:t>110</w:t>
      </w:r>
      <w:r w:rsidR="007B2A84" w:rsidRPr="00C823DD">
        <w:rPr>
          <w:kern w:val="16"/>
          <w:lang w:val="en-GB"/>
        </w:rPr>
        <w:t>(3)</w:t>
      </w:r>
      <w:r w:rsidR="008335E2" w:rsidRPr="00C823DD">
        <w:rPr>
          <w:kern w:val="16"/>
          <w:lang w:val="en-GB"/>
        </w:rPr>
        <w:t xml:space="preserve"> or Section </w:t>
      </w:r>
      <w:r w:rsidR="009A0A8A" w:rsidRPr="00C823DD">
        <w:rPr>
          <w:kern w:val="16"/>
          <w:lang w:val="en-GB"/>
        </w:rPr>
        <w:t>11</w:t>
      </w:r>
      <w:r w:rsidR="008335E2" w:rsidRPr="00C823DD">
        <w:rPr>
          <w:kern w:val="16"/>
          <w:lang w:val="en-GB"/>
        </w:rPr>
        <w:t>3(5)</w:t>
      </w:r>
      <w:r w:rsidR="00A83B9C" w:rsidRPr="00C823DD">
        <w:rPr>
          <w:kern w:val="16"/>
          <w:lang w:val="en-GB"/>
        </w:rPr>
        <w:t xml:space="preserve">, </w:t>
      </w:r>
      <w:r w:rsidR="00C264C6" w:rsidRPr="00C823DD">
        <w:rPr>
          <w:kern w:val="16"/>
          <w:lang w:val="en-GB"/>
        </w:rPr>
        <w:t>unless</w:t>
      </w:r>
      <w:r w:rsidR="00A83B9C" w:rsidRPr="00C823DD">
        <w:rPr>
          <w:kern w:val="16"/>
          <w:lang w:val="en-GB"/>
        </w:rPr>
        <w:t xml:space="preserve"> a distribution </w:t>
      </w:r>
      <w:r w:rsidR="00593427" w:rsidRPr="00C823DD">
        <w:rPr>
          <w:kern w:val="16"/>
          <w:lang w:val="en-GB"/>
        </w:rPr>
        <w:t xml:space="preserve">system service </w:t>
      </w:r>
      <w:r w:rsidR="00A83B9C" w:rsidRPr="00C823DD">
        <w:rPr>
          <w:kern w:val="16"/>
          <w:lang w:val="en-GB"/>
        </w:rPr>
        <w:t>agreement has</w:t>
      </w:r>
      <w:r w:rsidR="00AD2BE5" w:rsidRPr="00C823DD">
        <w:rPr>
          <w:kern w:val="16"/>
          <w:lang w:val="en-GB"/>
        </w:rPr>
        <w:t xml:space="preserve"> already</w:t>
      </w:r>
      <w:r w:rsidR="00A83B9C" w:rsidRPr="00C823DD">
        <w:rPr>
          <w:kern w:val="16"/>
          <w:lang w:val="en-GB"/>
        </w:rPr>
        <w:t xml:space="preserve"> been </w:t>
      </w:r>
      <w:r w:rsidR="00EA454D" w:rsidRPr="00C823DD">
        <w:rPr>
          <w:kern w:val="16"/>
          <w:lang w:val="en-GB"/>
        </w:rPr>
        <w:t xml:space="preserve">entered into </w:t>
      </w:r>
      <w:r w:rsidR="00A83B9C" w:rsidRPr="00C823DD">
        <w:rPr>
          <w:kern w:val="16"/>
          <w:lang w:val="en-GB"/>
        </w:rPr>
        <w:t xml:space="preserve">with </w:t>
      </w:r>
      <w:r w:rsidR="00AD2BE5" w:rsidRPr="00C823DD">
        <w:rPr>
          <w:kern w:val="16"/>
          <w:lang w:val="en-GB"/>
        </w:rPr>
        <w:t>the customer</w:t>
      </w:r>
      <w:r w:rsidR="00A83B9C" w:rsidRPr="00C823DD">
        <w:rPr>
          <w:kern w:val="16"/>
          <w:lang w:val="en-GB"/>
        </w:rPr>
        <w:t xml:space="preserve"> for the respective supply point, or the new gas supplier </w:t>
      </w:r>
      <w:r w:rsidR="00EA454D" w:rsidRPr="00C823DD">
        <w:rPr>
          <w:kern w:val="16"/>
          <w:lang w:val="en-GB"/>
        </w:rPr>
        <w:t xml:space="preserve">shall </w:t>
      </w:r>
      <w:r w:rsidR="00AD2BE5" w:rsidRPr="00C823DD">
        <w:rPr>
          <w:kern w:val="16"/>
          <w:lang w:val="en-GB"/>
        </w:rPr>
        <w:t xml:space="preserve">do so </w:t>
      </w:r>
      <w:r w:rsidR="00A83B9C" w:rsidRPr="00C823DD">
        <w:rPr>
          <w:kern w:val="16"/>
          <w:lang w:val="en-GB"/>
        </w:rPr>
        <w:t xml:space="preserve">if it has </w:t>
      </w:r>
      <w:r w:rsidR="00EA454D" w:rsidRPr="00C823DD">
        <w:rPr>
          <w:kern w:val="16"/>
          <w:lang w:val="en-GB"/>
        </w:rPr>
        <w:t xml:space="preserve">entered into </w:t>
      </w:r>
      <w:r w:rsidR="00A83B9C" w:rsidRPr="00C823DD">
        <w:rPr>
          <w:kern w:val="16"/>
          <w:lang w:val="en-GB"/>
        </w:rPr>
        <w:t>an agreement on bundled gas supply services wi</w:t>
      </w:r>
      <w:r w:rsidR="00AD2BE5" w:rsidRPr="00C823DD">
        <w:rPr>
          <w:kern w:val="16"/>
          <w:lang w:val="en-GB"/>
        </w:rPr>
        <w:t>t</w:t>
      </w:r>
      <w:r w:rsidR="00A83B9C" w:rsidRPr="00C823DD">
        <w:rPr>
          <w:kern w:val="16"/>
          <w:lang w:val="en-GB"/>
        </w:rPr>
        <w:t>h the customer</w:t>
      </w:r>
      <w:r w:rsidRPr="00C823DD">
        <w:rPr>
          <w:i/>
          <w:kern w:val="16"/>
          <w:lang w:val="en-GB"/>
        </w:rPr>
        <w:t xml:space="preserve">. </w:t>
      </w:r>
    </w:p>
    <w:p w:rsidR="00593427" w:rsidRPr="00C823DD" w:rsidRDefault="00593427" w:rsidP="0018231D">
      <w:pPr>
        <w:spacing w:after="120"/>
        <w:jc w:val="both"/>
        <w:rPr>
          <w:kern w:val="16"/>
          <w:lang w:val="en-GB"/>
        </w:rPr>
      </w:pPr>
      <w:r w:rsidRPr="00C823DD">
        <w:rPr>
          <w:kern w:val="16"/>
          <w:lang w:val="en-GB"/>
        </w:rPr>
        <w:t xml:space="preserve">(2) </w:t>
      </w:r>
      <w:r w:rsidR="00A83B9C" w:rsidRPr="00C823DD">
        <w:rPr>
          <w:kern w:val="16"/>
          <w:lang w:val="en-GB"/>
        </w:rPr>
        <w:t xml:space="preserve">The </w:t>
      </w:r>
      <w:r w:rsidR="00457BC4" w:rsidRPr="00C823DD">
        <w:rPr>
          <w:kern w:val="16"/>
          <w:lang w:val="en-GB"/>
        </w:rPr>
        <w:t>distribution system operator</w:t>
      </w:r>
      <w:r w:rsidR="00A83B9C" w:rsidRPr="00C823DD">
        <w:rPr>
          <w:kern w:val="16"/>
          <w:lang w:val="en-GB"/>
        </w:rPr>
        <w:t xml:space="preserve"> shall </w:t>
      </w:r>
      <w:r w:rsidR="004E232E" w:rsidRPr="00C823DD">
        <w:rPr>
          <w:kern w:val="16"/>
          <w:lang w:val="en-GB"/>
        </w:rPr>
        <w:t>notify</w:t>
      </w:r>
      <w:r w:rsidR="00A83B9C" w:rsidRPr="00C823DD">
        <w:rPr>
          <w:kern w:val="16"/>
          <w:lang w:val="en-GB"/>
        </w:rPr>
        <w:t xml:space="preserve"> the gas market participant </w:t>
      </w:r>
      <w:r w:rsidR="004E232E" w:rsidRPr="00C823DD">
        <w:rPr>
          <w:kern w:val="16"/>
          <w:lang w:val="en-GB"/>
        </w:rPr>
        <w:t>of</w:t>
      </w:r>
      <w:r w:rsidR="00A83B9C" w:rsidRPr="00C823DD">
        <w:rPr>
          <w:kern w:val="16"/>
          <w:lang w:val="en-GB"/>
        </w:rPr>
        <w:t xml:space="preserve"> the opportunity to book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A83B9C" w:rsidRPr="00C823DD">
        <w:rPr>
          <w:kern w:val="16"/>
          <w:lang w:val="en-GB"/>
        </w:rPr>
        <w:t xml:space="preserve">by the </w:t>
      </w:r>
      <w:r w:rsidR="004C6483" w:rsidRPr="00C823DD">
        <w:rPr>
          <w:kern w:val="16"/>
          <w:lang w:val="en-GB"/>
        </w:rPr>
        <w:t xml:space="preserve">time </w:t>
      </w:r>
      <w:r w:rsidR="00A83B9C" w:rsidRPr="00C823DD">
        <w:rPr>
          <w:kern w:val="16"/>
          <w:lang w:val="en-GB"/>
        </w:rPr>
        <w:t xml:space="preserve">under </w:t>
      </w:r>
      <w:r w:rsidR="00C264C6" w:rsidRPr="00C823DD">
        <w:rPr>
          <w:kern w:val="16"/>
          <w:lang w:val="en-GB"/>
        </w:rPr>
        <w:t>Section</w:t>
      </w:r>
      <w:r w:rsidR="00A83B9C" w:rsidRPr="00C823DD">
        <w:rPr>
          <w:kern w:val="16"/>
          <w:lang w:val="en-GB"/>
        </w:rPr>
        <w:t xml:space="preserve"> </w:t>
      </w:r>
      <w:r w:rsidRPr="00C823DD">
        <w:rPr>
          <w:kern w:val="16"/>
          <w:lang w:val="en-GB"/>
        </w:rPr>
        <w:t>111(1)</w:t>
      </w:r>
      <w:r w:rsidR="00B634C1" w:rsidRPr="00C823DD">
        <w:rPr>
          <w:kern w:val="16"/>
          <w:lang w:val="en-GB"/>
        </w:rPr>
        <w:t xml:space="preserve">. </w:t>
      </w:r>
    </w:p>
    <w:p w:rsidR="00593427" w:rsidRPr="00C823DD" w:rsidRDefault="00593427" w:rsidP="0018231D">
      <w:pPr>
        <w:spacing w:after="120"/>
        <w:jc w:val="both"/>
        <w:rPr>
          <w:kern w:val="16"/>
          <w:lang w:val="en-GB"/>
        </w:rPr>
      </w:pPr>
      <w:r w:rsidRPr="00C823DD">
        <w:rPr>
          <w:kern w:val="16"/>
          <w:lang w:val="en-GB"/>
        </w:rPr>
        <w:t xml:space="preserve">(3) </w:t>
      </w:r>
      <w:r w:rsidR="00A83B9C" w:rsidRPr="00C823DD">
        <w:rPr>
          <w:kern w:val="16"/>
          <w:lang w:val="en-GB"/>
        </w:rPr>
        <w:t xml:space="preserve">In the case of the </w:t>
      </w:r>
      <w:r w:rsidR="00C264C6" w:rsidRPr="00C823DD">
        <w:rPr>
          <w:kern w:val="16"/>
          <w:lang w:val="en-GB"/>
        </w:rPr>
        <w:t>registration</w:t>
      </w:r>
      <w:r w:rsidR="00A83B9C" w:rsidRPr="00C823DD">
        <w:rPr>
          <w:kern w:val="16"/>
          <w:lang w:val="en-GB"/>
        </w:rPr>
        <w:t xml:space="preserve"> of a standard </w:t>
      </w:r>
      <w:r w:rsidRPr="00C823DD">
        <w:rPr>
          <w:kern w:val="16"/>
          <w:lang w:val="en-GB"/>
        </w:rPr>
        <w:t xml:space="preserve">gas </w:t>
      </w:r>
      <w:r w:rsidR="00A83B9C" w:rsidRPr="00C823DD">
        <w:rPr>
          <w:kern w:val="16"/>
          <w:lang w:val="en-GB"/>
        </w:rPr>
        <w:t xml:space="preserve">supplier change,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A83B9C" w:rsidRPr="00C823DD">
        <w:rPr>
          <w:kern w:val="16"/>
          <w:lang w:val="en-GB"/>
        </w:rPr>
        <w:t xml:space="preserve">shall be booked by the time under Section </w:t>
      </w:r>
      <w:r w:rsidRPr="00C823DD">
        <w:rPr>
          <w:kern w:val="16"/>
          <w:lang w:val="en-GB"/>
        </w:rPr>
        <w:t>11</w:t>
      </w:r>
      <w:r w:rsidR="00B634C1" w:rsidRPr="00C823DD">
        <w:rPr>
          <w:kern w:val="16"/>
          <w:lang w:val="en-GB"/>
        </w:rPr>
        <w:t>2</w:t>
      </w:r>
      <w:r w:rsidR="00A83B9C" w:rsidRPr="00C823DD">
        <w:rPr>
          <w:kern w:val="16"/>
          <w:lang w:val="en-GB"/>
        </w:rPr>
        <w:t>(</w:t>
      </w:r>
      <w:r w:rsidRPr="00C823DD">
        <w:rPr>
          <w:kern w:val="16"/>
          <w:lang w:val="en-GB"/>
        </w:rPr>
        <w:t>5</w:t>
      </w:r>
      <w:r w:rsidR="00A83B9C" w:rsidRPr="00C823DD">
        <w:rPr>
          <w:kern w:val="16"/>
          <w:lang w:val="en-GB"/>
        </w:rPr>
        <w:t>)</w:t>
      </w:r>
      <w:r w:rsidR="00B634C1" w:rsidRPr="00C823DD">
        <w:rPr>
          <w:kern w:val="16"/>
          <w:lang w:val="en-GB"/>
        </w:rPr>
        <w:t xml:space="preserve">. </w:t>
      </w:r>
    </w:p>
    <w:p w:rsidR="00C078A8" w:rsidRPr="00C823DD" w:rsidRDefault="00593427" w:rsidP="0018231D">
      <w:pPr>
        <w:spacing w:after="120"/>
        <w:jc w:val="both"/>
        <w:rPr>
          <w:kern w:val="16"/>
          <w:lang w:val="en-GB"/>
        </w:rPr>
      </w:pPr>
      <w:r w:rsidRPr="00C823DD">
        <w:rPr>
          <w:kern w:val="16"/>
          <w:lang w:val="en-GB"/>
        </w:rPr>
        <w:t xml:space="preserve">(4) </w:t>
      </w:r>
      <w:r w:rsidR="00A83B9C" w:rsidRPr="00C823DD">
        <w:rPr>
          <w:kern w:val="16"/>
          <w:lang w:val="en-GB"/>
        </w:rPr>
        <w:t xml:space="preserve">Requests for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A83B9C" w:rsidRPr="00C823DD">
        <w:rPr>
          <w:kern w:val="16"/>
          <w:lang w:val="en-GB"/>
        </w:rPr>
        <w:t xml:space="preserve">booking for customers’ supply points shall contain the </w:t>
      </w:r>
      <w:r w:rsidR="004E232E" w:rsidRPr="00C823DD">
        <w:rPr>
          <w:kern w:val="16"/>
          <w:lang w:val="en-GB"/>
        </w:rPr>
        <w:t>details</w:t>
      </w:r>
      <w:r w:rsidR="00A83B9C" w:rsidRPr="00C823DD">
        <w:rPr>
          <w:kern w:val="16"/>
          <w:lang w:val="en-GB"/>
        </w:rPr>
        <w:t xml:space="preserve"> specified in Schedule </w:t>
      </w:r>
      <w:r w:rsidR="0086295B" w:rsidRPr="00C823DD">
        <w:rPr>
          <w:kern w:val="16"/>
          <w:lang w:val="en-GB"/>
        </w:rPr>
        <w:t>2</w:t>
      </w:r>
      <w:r w:rsidR="00B634C1" w:rsidRPr="00C823DD">
        <w:rPr>
          <w:kern w:val="16"/>
          <w:lang w:val="en-GB"/>
        </w:rPr>
        <w:t xml:space="preserve"> </w:t>
      </w:r>
      <w:r w:rsidR="00A83B9C" w:rsidRPr="00C823DD">
        <w:rPr>
          <w:kern w:val="16"/>
          <w:lang w:val="en-GB"/>
        </w:rPr>
        <w:t>hereto</w:t>
      </w:r>
      <w:r w:rsidR="00B634C1" w:rsidRPr="00C823DD">
        <w:rPr>
          <w:kern w:val="16"/>
          <w:lang w:val="en-GB"/>
        </w:rPr>
        <w:t>.</w:t>
      </w:r>
      <w:r w:rsidR="004E232E" w:rsidRPr="00C823DD">
        <w:rPr>
          <w:kern w:val="16"/>
          <w:lang w:val="en-GB"/>
        </w:rPr>
        <w:t xml:space="preserve"> </w:t>
      </w:r>
    </w:p>
    <w:p w:rsidR="0086295B" w:rsidRPr="00C823DD" w:rsidRDefault="0086295B" w:rsidP="0018231D">
      <w:pPr>
        <w:spacing w:after="120"/>
        <w:jc w:val="both"/>
        <w:rPr>
          <w:kern w:val="16"/>
          <w:lang w:val="en-GB"/>
        </w:rPr>
      </w:pPr>
      <w:r w:rsidRPr="00C823DD">
        <w:rPr>
          <w:kern w:val="16"/>
          <w:lang w:val="en-GB"/>
        </w:rPr>
        <w:t>(5) Distribu</w:t>
      </w:r>
      <w:r w:rsidR="001A499F" w:rsidRPr="00C823DD">
        <w:rPr>
          <w:kern w:val="16"/>
          <w:lang w:val="en-GB"/>
        </w:rPr>
        <w:t xml:space="preserve">tion capacity cannot be booked if the applicant does not have sufficient </w:t>
      </w:r>
      <w:r w:rsidR="00591A27" w:rsidRPr="00C823DD">
        <w:rPr>
          <w:kern w:val="16"/>
          <w:lang w:val="en-GB"/>
        </w:rPr>
        <w:t>collateral</w:t>
      </w:r>
      <w:r w:rsidR="001A499F" w:rsidRPr="00C823DD">
        <w:rPr>
          <w:kern w:val="16"/>
          <w:lang w:val="en-GB"/>
        </w:rPr>
        <w:t xml:space="preserve">, if the request for </w:t>
      </w:r>
      <w:r w:rsidRPr="00C823DD">
        <w:rPr>
          <w:kern w:val="16"/>
          <w:lang w:val="en-GB"/>
        </w:rPr>
        <w:t>distribu</w:t>
      </w:r>
      <w:r w:rsidR="001A499F" w:rsidRPr="00C823DD">
        <w:rPr>
          <w:kern w:val="16"/>
          <w:lang w:val="en-GB"/>
        </w:rPr>
        <w:t>tion</w:t>
      </w:r>
      <w:r w:rsidRPr="00C823DD">
        <w:rPr>
          <w:kern w:val="16"/>
          <w:lang w:val="en-GB"/>
        </w:rPr>
        <w:t xml:space="preserve"> </w:t>
      </w:r>
      <w:r w:rsidR="00D043C1" w:rsidRPr="00C823DD">
        <w:rPr>
          <w:kern w:val="16"/>
          <w:lang w:val="en-GB"/>
        </w:rPr>
        <w:t>capacity</w:t>
      </w:r>
      <w:r w:rsidRPr="00C823DD">
        <w:rPr>
          <w:kern w:val="16"/>
          <w:lang w:val="en-GB"/>
        </w:rPr>
        <w:t xml:space="preserve"> </w:t>
      </w:r>
      <w:r w:rsidR="001A499F" w:rsidRPr="00C823DD">
        <w:rPr>
          <w:kern w:val="16"/>
          <w:lang w:val="en-GB"/>
        </w:rPr>
        <w:t xml:space="preserve">booking fails to contain the required details or was not submitted by the required time, or if the applicant failed to amend or modify a submitted request by </w:t>
      </w:r>
      <w:r w:rsidRPr="00C823DD">
        <w:rPr>
          <w:kern w:val="16"/>
          <w:lang w:val="en-GB"/>
        </w:rPr>
        <w:t xml:space="preserve">14:00:00 </w:t>
      </w:r>
      <w:r w:rsidR="001A499F" w:rsidRPr="00C823DD">
        <w:rPr>
          <w:kern w:val="16"/>
          <w:lang w:val="en-GB"/>
        </w:rPr>
        <w:t xml:space="preserve">on the following working day when </w:t>
      </w:r>
      <w:r w:rsidR="00D043C1" w:rsidRPr="00C823DD">
        <w:rPr>
          <w:kern w:val="16"/>
          <w:lang w:val="en-GB"/>
        </w:rPr>
        <w:t>the</w:t>
      </w:r>
      <w:r w:rsidR="001A499F" w:rsidRPr="00C823DD">
        <w:rPr>
          <w:kern w:val="16"/>
          <w:lang w:val="en-GB"/>
        </w:rPr>
        <w:t xml:space="preserve"> </w:t>
      </w:r>
      <w:r w:rsidRPr="00C823DD">
        <w:rPr>
          <w:kern w:val="16"/>
          <w:lang w:val="en-GB"/>
        </w:rPr>
        <w:t>distribu</w:t>
      </w:r>
      <w:r w:rsidR="001A499F" w:rsidRPr="00C823DD">
        <w:rPr>
          <w:kern w:val="16"/>
          <w:lang w:val="en-GB"/>
        </w:rPr>
        <w:t xml:space="preserve">tion system operator had </w:t>
      </w:r>
      <w:r w:rsidR="00457BC4" w:rsidRPr="00C823DD">
        <w:rPr>
          <w:kern w:val="16"/>
          <w:lang w:val="en-GB"/>
        </w:rPr>
        <w:t>alerted</w:t>
      </w:r>
      <w:r w:rsidR="001A499F" w:rsidRPr="00C823DD">
        <w:rPr>
          <w:kern w:val="16"/>
          <w:lang w:val="en-GB"/>
        </w:rPr>
        <w:t xml:space="preserve"> the applicant, </w:t>
      </w:r>
      <w:r w:rsidR="00457BC4" w:rsidRPr="00C823DD">
        <w:rPr>
          <w:kern w:val="16"/>
          <w:lang w:val="en-GB"/>
        </w:rPr>
        <w:t xml:space="preserve">indicating the incorrect details. </w:t>
      </w:r>
    </w:p>
    <w:p w:rsidR="0086295B" w:rsidRPr="00C823DD" w:rsidRDefault="0086295B" w:rsidP="0086295B">
      <w:pPr>
        <w:spacing w:after="120"/>
        <w:jc w:val="center"/>
        <w:rPr>
          <w:kern w:val="16"/>
          <w:lang w:val="en-GB"/>
        </w:rPr>
      </w:pPr>
      <w:r w:rsidRPr="00C823DD">
        <w:rPr>
          <w:kern w:val="16"/>
          <w:lang w:val="en-GB"/>
        </w:rPr>
        <w:t>Section 39</w:t>
      </w:r>
      <w:r w:rsidR="004E232E" w:rsidRPr="00C823DD">
        <w:rPr>
          <w:kern w:val="16"/>
          <w:lang w:val="en-GB"/>
        </w:rPr>
        <w:t xml:space="preserve"> </w:t>
      </w:r>
    </w:p>
    <w:p w:rsidR="005C7636" w:rsidRPr="00C823DD" w:rsidRDefault="00850DF9" w:rsidP="0018231D">
      <w:pPr>
        <w:spacing w:after="120"/>
        <w:jc w:val="both"/>
        <w:rPr>
          <w:kern w:val="16"/>
          <w:lang w:val="en-GB"/>
        </w:rPr>
      </w:pPr>
      <w:r w:rsidRPr="00C823DD">
        <w:rPr>
          <w:kern w:val="16"/>
          <w:lang w:val="en-GB"/>
        </w:rPr>
        <w:t>(</w:t>
      </w:r>
      <w:r w:rsidR="005013DF" w:rsidRPr="00C823DD">
        <w:rPr>
          <w:kern w:val="16"/>
          <w:lang w:val="en-GB"/>
        </w:rPr>
        <w:t>1</w:t>
      </w:r>
      <w:r w:rsidRPr="00C823DD">
        <w:rPr>
          <w:kern w:val="16"/>
          <w:lang w:val="en-GB"/>
        </w:rPr>
        <w:t xml:space="preserve">) The customer or the gas supplier </w:t>
      </w:r>
      <w:r w:rsidR="005C7636" w:rsidRPr="00C823DD">
        <w:rPr>
          <w:kern w:val="16"/>
          <w:lang w:val="en-GB"/>
        </w:rPr>
        <w:t>submit</w:t>
      </w:r>
      <w:r w:rsidRPr="00C823DD">
        <w:rPr>
          <w:kern w:val="16"/>
          <w:lang w:val="en-GB"/>
        </w:rPr>
        <w:t xml:space="preserve"> the request for distribution capacity booking and for </w:t>
      </w:r>
      <w:r w:rsidR="00395365" w:rsidRPr="00C823DD">
        <w:rPr>
          <w:kern w:val="16"/>
          <w:lang w:val="en-GB"/>
        </w:rPr>
        <w:t>entering into</w:t>
      </w:r>
      <w:r w:rsidRPr="00C823DD">
        <w:rPr>
          <w:kern w:val="16"/>
          <w:lang w:val="en-GB"/>
        </w:rPr>
        <w:t xml:space="preserve"> a distribution </w:t>
      </w:r>
      <w:r w:rsidR="005C7636" w:rsidRPr="00C823DD">
        <w:rPr>
          <w:kern w:val="16"/>
          <w:lang w:val="en-GB"/>
        </w:rPr>
        <w:t xml:space="preserve">system service </w:t>
      </w:r>
      <w:r w:rsidRPr="00C823DD">
        <w:rPr>
          <w:kern w:val="16"/>
          <w:lang w:val="en-GB"/>
        </w:rPr>
        <w:t xml:space="preserve">agreement for customers’ supply points, with the exception of requests under </w:t>
      </w:r>
      <w:r w:rsidR="005C7636" w:rsidRPr="00C823DD">
        <w:rPr>
          <w:kern w:val="16"/>
          <w:lang w:val="en-GB"/>
        </w:rPr>
        <w:t>S</w:t>
      </w:r>
      <w:r w:rsidRPr="00C823DD">
        <w:rPr>
          <w:kern w:val="16"/>
          <w:lang w:val="en-GB"/>
        </w:rPr>
        <w:t xml:space="preserve">ections </w:t>
      </w:r>
      <w:r w:rsidR="005C7636" w:rsidRPr="00C823DD">
        <w:rPr>
          <w:kern w:val="16"/>
          <w:lang w:val="en-GB"/>
        </w:rPr>
        <w:t>38</w:t>
      </w:r>
      <w:r w:rsidRPr="00C823DD">
        <w:rPr>
          <w:kern w:val="16"/>
          <w:lang w:val="en-GB"/>
        </w:rPr>
        <w:t xml:space="preserve">, </w:t>
      </w:r>
      <w:r w:rsidR="005C7636" w:rsidRPr="00C823DD">
        <w:rPr>
          <w:kern w:val="16"/>
          <w:lang w:val="en-GB"/>
        </w:rPr>
        <w:t>40</w:t>
      </w:r>
      <w:r w:rsidRPr="00C823DD">
        <w:rPr>
          <w:kern w:val="16"/>
          <w:lang w:val="en-GB"/>
        </w:rPr>
        <w:t xml:space="preserve"> and </w:t>
      </w:r>
      <w:r w:rsidR="005C7636" w:rsidRPr="00C823DD">
        <w:rPr>
          <w:kern w:val="16"/>
          <w:lang w:val="en-GB"/>
        </w:rPr>
        <w:t>43</w:t>
      </w:r>
      <w:r w:rsidRPr="00C823DD">
        <w:rPr>
          <w:kern w:val="16"/>
          <w:lang w:val="en-GB"/>
        </w:rPr>
        <w:t>, no</w:t>
      </w:r>
      <w:r w:rsidR="00332AC3" w:rsidRPr="00C823DD">
        <w:rPr>
          <w:kern w:val="16"/>
          <w:lang w:val="en-GB"/>
        </w:rPr>
        <w:t>t</w:t>
      </w:r>
      <w:r w:rsidRPr="00C823DD">
        <w:rPr>
          <w:kern w:val="16"/>
          <w:lang w:val="en-GB"/>
        </w:rPr>
        <w:t xml:space="preserve"> later than </w:t>
      </w:r>
      <w:r w:rsidR="00332AC3" w:rsidRPr="00C823DD">
        <w:rPr>
          <w:kern w:val="16"/>
          <w:lang w:val="en-GB"/>
        </w:rPr>
        <w:t xml:space="preserve">by 10:00:00 </w:t>
      </w:r>
      <w:r w:rsidR="00C81C24" w:rsidRPr="00C823DD">
        <w:rPr>
          <w:kern w:val="16"/>
          <w:lang w:val="en-GB"/>
        </w:rPr>
        <w:t xml:space="preserve">on </w:t>
      </w:r>
      <w:r w:rsidR="00E21B5A" w:rsidRPr="00C823DD">
        <w:rPr>
          <w:kern w:val="16"/>
          <w:lang w:val="en-GB"/>
        </w:rPr>
        <w:t xml:space="preserve">the fifth working day </w:t>
      </w:r>
      <w:r w:rsidRPr="00C823DD">
        <w:rPr>
          <w:kern w:val="16"/>
          <w:lang w:val="en-GB"/>
        </w:rPr>
        <w:t xml:space="preserve">and no earlier than </w:t>
      </w:r>
      <w:r w:rsidR="00E21B5A" w:rsidRPr="00C823DD">
        <w:rPr>
          <w:kern w:val="16"/>
          <w:lang w:val="en-GB"/>
        </w:rPr>
        <w:t>4</w:t>
      </w:r>
      <w:r w:rsidRPr="00C823DD">
        <w:rPr>
          <w:kern w:val="16"/>
          <w:lang w:val="en-GB"/>
        </w:rPr>
        <w:t xml:space="preserve"> calendar </w:t>
      </w:r>
      <w:r w:rsidR="00E21B5A" w:rsidRPr="00C823DD">
        <w:rPr>
          <w:kern w:val="16"/>
          <w:lang w:val="en-GB"/>
        </w:rPr>
        <w:t>months</w:t>
      </w:r>
      <w:r w:rsidRPr="00C823DD">
        <w:rPr>
          <w:kern w:val="16"/>
          <w:lang w:val="en-GB"/>
        </w:rPr>
        <w:t xml:space="preserve"> before the beginning of the first gas day on which the distribution capacity booking is to become effective</w:t>
      </w:r>
      <w:r w:rsidR="00E21B5A" w:rsidRPr="00C823DD">
        <w:rPr>
          <w:kern w:val="16"/>
          <w:lang w:val="en-GB"/>
        </w:rPr>
        <w:t>, or,</w:t>
      </w:r>
      <w:r w:rsidR="00B86987" w:rsidRPr="00C823DD">
        <w:rPr>
          <w:kern w:val="16"/>
          <w:lang w:val="en-GB"/>
        </w:rPr>
        <w:t xml:space="preserve"> in the case of starting supply to a </w:t>
      </w:r>
      <w:r w:rsidR="00B4336A" w:rsidRPr="00C823DD">
        <w:rPr>
          <w:kern w:val="16"/>
          <w:lang w:val="en-GB"/>
        </w:rPr>
        <w:t>newly</w:t>
      </w:r>
      <w:r w:rsidR="00B86987" w:rsidRPr="00C823DD">
        <w:rPr>
          <w:kern w:val="16"/>
          <w:lang w:val="en-GB"/>
        </w:rPr>
        <w:t xml:space="preserve"> connected customer’s supply </w:t>
      </w:r>
      <w:r w:rsidR="00B4336A" w:rsidRPr="00C823DD">
        <w:rPr>
          <w:kern w:val="16"/>
          <w:lang w:val="en-GB"/>
        </w:rPr>
        <w:t>point</w:t>
      </w:r>
      <w:r w:rsidR="00B86987" w:rsidRPr="00C823DD">
        <w:rPr>
          <w:kern w:val="16"/>
          <w:lang w:val="en-GB"/>
        </w:rPr>
        <w:t xml:space="preserve"> and for starting supply to a </w:t>
      </w:r>
      <w:r w:rsidR="00B4336A" w:rsidRPr="00C823DD">
        <w:rPr>
          <w:kern w:val="16"/>
          <w:lang w:val="en-GB"/>
        </w:rPr>
        <w:t>supply</w:t>
      </w:r>
      <w:r w:rsidR="00B86987" w:rsidRPr="00C823DD">
        <w:rPr>
          <w:kern w:val="16"/>
          <w:lang w:val="en-GB"/>
        </w:rPr>
        <w:t xml:space="preserve"> point following unauthorised gas </w:t>
      </w:r>
      <w:r w:rsidR="00332AC3" w:rsidRPr="00C823DD">
        <w:rPr>
          <w:kern w:val="16"/>
          <w:lang w:val="en-GB"/>
        </w:rPr>
        <w:t>off-take</w:t>
      </w:r>
      <w:r w:rsidR="00B86987" w:rsidRPr="00C823DD">
        <w:rPr>
          <w:kern w:val="16"/>
          <w:lang w:val="en-GB"/>
        </w:rPr>
        <w:t xml:space="preserve"> o</w:t>
      </w:r>
      <w:r w:rsidR="00B4336A" w:rsidRPr="00C823DD">
        <w:rPr>
          <w:kern w:val="16"/>
          <w:lang w:val="en-GB"/>
        </w:rPr>
        <w:t>r</w:t>
      </w:r>
      <w:r w:rsidR="00B86987" w:rsidRPr="00C823DD">
        <w:rPr>
          <w:kern w:val="16"/>
          <w:lang w:val="en-GB"/>
        </w:rPr>
        <w:t xml:space="preserve"> </w:t>
      </w:r>
      <w:r w:rsidR="00B4336A" w:rsidRPr="00C823DD">
        <w:rPr>
          <w:kern w:val="16"/>
          <w:lang w:val="en-GB"/>
        </w:rPr>
        <w:t>unauthorised</w:t>
      </w:r>
      <w:r w:rsidR="00B86987" w:rsidRPr="00C823DD">
        <w:rPr>
          <w:kern w:val="16"/>
          <w:lang w:val="en-GB"/>
        </w:rPr>
        <w:t xml:space="preserve"> gas </w:t>
      </w:r>
      <w:r w:rsidR="00B4336A" w:rsidRPr="00C823DD">
        <w:rPr>
          <w:kern w:val="16"/>
          <w:lang w:val="en-GB"/>
        </w:rPr>
        <w:t>distribution</w:t>
      </w:r>
      <w:r w:rsidR="00B86987" w:rsidRPr="00C823DD">
        <w:rPr>
          <w:kern w:val="16"/>
          <w:lang w:val="en-GB"/>
        </w:rPr>
        <w:t>, no</w:t>
      </w:r>
      <w:r w:rsidR="00332AC3" w:rsidRPr="00C823DD">
        <w:rPr>
          <w:kern w:val="16"/>
          <w:lang w:val="en-GB"/>
        </w:rPr>
        <w:t>t</w:t>
      </w:r>
      <w:r w:rsidR="00B86987" w:rsidRPr="00C823DD">
        <w:rPr>
          <w:kern w:val="16"/>
          <w:lang w:val="en-GB"/>
        </w:rPr>
        <w:t xml:space="preserve"> later than by 10</w:t>
      </w:r>
      <w:r w:rsidR="005C7636" w:rsidRPr="00C823DD">
        <w:rPr>
          <w:kern w:val="16"/>
          <w:lang w:val="en-GB"/>
        </w:rPr>
        <w:t>:00:00</w:t>
      </w:r>
      <w:r w:rsidR="00B86987" w:rsidRPr="00C823DD">
        <w:rPr>
          <w:kern w:val="16"/>
          <w:lang w:val="en-GB"/>
        </w:rPr>
        <w:t xml:space="preserve"> on the working day preceding the day of the nearest possible start of gas supply agreed with the </w:t>
      </w:r>
      <w:r w:rsidR="00457BC4" w:rsidRPr="00C823DD">
        <w:rPr>
          <w:kern w:val="16"/>
          <w:lang w:val="en-GB"/>
        </w:rPr>
        <w:t>distribution system operator</w:t>
      </w:r>
      <w:r w:rsidR="00B86987" w:rsidRPr="00C823DD">
        <w:rPr>
          <w:kern w:val="16"/>
          <w:lang w:val="en-GB"/>
        </w:rPr>
        <w:t>.</w:t>
      </w:r>
      <w:r w:rsidRPr="00C823DD">
        <w:rPr>
          <w:kern w:val="16"/>
          <w:lang w:val="en-GB"/>
        </w:rPr>
        <w:t xml:space="preserve"> </w:t>
      </w:r>
    </w:p>
    <w:p w:rsidR="005C7636" w:rsidRPr="00C823DD" w:rsidRDefault="005C7636" w:rsidP="0018231D">
      <w:pPr>
        <w:spacing w:after="120"/>
        <w:jc w:val="both"/>
        <w:rPr>
          <w:kern w:val="16"/>
          <w:lang w:val="en-GB"/>
        </w:rPr>
      </w:pPr>
      <w:r w:rsidRPr="00C823DD">
        <w:rPr>
          <w:kern w:val="16"/>
          <w:lang w:val="en-GB"/>
        </w:rPr>
        <w:t xml:space="preserve">(2) </w:t>
      </w:r>
      <w:r w:rsidR="00850DF9" w:rsidRPr="00C823DD">
        <w:rPr>
          <w:kern w:val="16"/>
          <w:lang w:val="en-GB"/>
        </w:rPr>
        <w:t xml:space="preserve">Requests for distribution capacity booking for customers’ supply points, with the exception of requests under </w:t>
      </w:r>
      <w:r w:rsidRPr="00C823DD">
        <w:rPr>
          <w:kern w:val="16"/>
          <w:lang w:val="en-GB"/>
        </w:rPr>
        <w:t>S</w:t>
      </w:r>
      <w:r w:rsidR="00850DF9" w:rsidRPr="00C823DD">
        <w:rPr>
          <w:kern w:val="16"/>
          <w:lang w:val="en-GB"/>
        </w:rPr>
        <w:t xml:space="preserve">ections </w:t>
      </w:r>
      <w:r w:rsidRPr="00C823DD">
        <w:rPr>
          <w:kern w:val="16"/>
          <w:lang w:val="en-GB"/>
        </w:rPr>
        <w:t>38</w:t>
      </w:r>
      <w:r w:rsidR="00850DF9" w:rsidRPr="00C823DD">
        <w:rPr>
          <w:kern w:val="16"/>
          <w:lang w:val="en-GB"/>
        </w:rPr>
        <w:t>,</w:t>
      </w:r>
      <w:r w:rsidR="00AA7CC0" w:rsidRPr="00C823DD">
        <w:rPr>
          <w:kern w:val="16"/>
          <w:lang w:val="en-GB"/>
        </w:rPr>
        <w:t xml:space="preserve"> </w:t>
      </w:r>
      <w:r w:rsidRPr="00C823DD">
        <w:rPr>
          <w:kern w:val="16"/>
          <w:lang w:val="en-GB"/>
        </w:rPr>
        <w:t>40</w:t>
      </w:r>
      <w:r w:rsidR="00AA7CC0" w:rsidRPr="00C823DD">
        <w:rPr>
          <w:kern w:val="16"/>
          <w:lang w:val="en-GB"/>
        </w:rPr>
        <w:t xml:space="preserve"> </w:t>
      </w:r>
      <w:r w:rsidR="00850DF9" w:rsidRPr="00C823DD">
        <w:rPr>
          <w:kern w:val="16"/>
          <w:lang w:val="en-GB"/>
        </w:rPr>
        <w:t xml:space="preserve">and </w:t>
      </w:r>
      <w:r w:rsidRPr="00C823DD">
        <w:rPr>
          <w:kern w:val="16"/>
          <w:lang w:val="en-GB"/>
        </w:rPr>
        <w:t>43</w:t>
      </w:r>
      <w:r w:rsidR="00850DF9" w:rsidRPr="00C823DD">
        <w:rPr>
          <w:kern w:val="16"/>
          <w:lang w:val="en-GB"/>
        </w:rPr>
        <w:t xml:space="preserve">, shall contain the </w:t>
      </w:r>
      <w:r w:rsidR="00332AC3" w:rsidRPr="00C823DD">
        <w:rPr>
          <w:kern w:val="16"/>
          <w:lang w:val="en-GB"/>
        </w:rPr>
        <w:t>details</w:t>
      </w:r>
      <w:r w:rsidR="00850DF9" w:rsidRPr="00C823DD">
        <w:rPr>
          <w:kern w:val="16"/>
          <w:lang w:val="en-GB"/>
        </w:rPr>
        <w:t xml:space="preserve"> specified in Schedule </w:t>
      </w:r>
      <w:r w:rsidRPr="00C823DD">
        <w:rPr>
          <w:kern w:val="16"/>
          <w:lang w:val="en-GB"/>
        </w:rPr>
        <w:t>2</w:t>
      </w:r>
      <w:r w:rsidR="00850DF9" w:rsidRPr="00C823DD">
        <w:rPr>
          <w:kern w:val="16"/>
          <w:lang w:val="en-GB"/>
        </w:rPr>
        <w:t xml:space="preserve"> hereto. </w:t>
      </w:r>
    </w:p>
    <w:p w:rsidR="000F6EB6" w:rsidRPr="00C823DD" w:rsidRDefault="005C7636" w:rsidP="0018231D">
      <w:pPr>
        <w:spacing w:after="120"/>
        <w:jc w:val="both"/>
        <w:rPr>
          <w:kern w:val="16"/>
          <w:lang w:val="en-GB"/>
        </w:rPr>
      </w:pPr>
      <w:r w:rsidRPr="00C823DD">
        <w:rPr>
          <w:kern w:val="16"/>
          <w:lang w:val="en-GB"/>
        </w:rPr>
        <w:t xml:space="preserve">(3) </w:t>
      </w:r>
      <w:r w:rsidR="00850DF9" w:rsidRPr="00C823DD">
        <w:rPr>
          <w:kern w:val="16"/>
          <w:lang w:val="en-GB"/>
        </w:rPr>
        <w:t xml:space="preserve">The </w:t>
      </w:r>
      <w:r w:rsidR="00457BC4" w:rsidRPr="00C823DD">
        <w:rPr>
          <w:kern w:val="16"/>
          <w:lang w:val="en-GB"/>
        </w:rPr>
        <w:t>distribution system operator</w:t>
      </w:r>
      <w:r w:rsidR="00850DF9" w:rsidRPr="00C823DD">
        <w:rPr>
          <w:kern w:val="16"/>
          <w:lang w:val="en-GB"/>
        </w:rPr>
        <w:t xml:space="preserve"> shall evaluate received requests for distribution capacity booking and shall notify all applicants </w:t>
      </w:r>
      <w:r w:rsidR="001A664D" w:rsidRPr="00C823DD">
        <w:rPr>
          <w:kern w:val="16"/>
          <w:lang w:val="en-GB"/>
        </w:rPr>
        <w:t xml:space="preserve">for distribution capacity booking </w:t>
      </w:r>
      <w:r w:rsidR="00850DF9" w:rsidRPr="00C823DD">
        <w:rPr>
          <w:kern w:val="16"/>
          <w:lang w:val="en-GB"/>
        </w:rPr>
        <w:t>of the results of distribution capacity booking no</w:t>
      </w:r>
      <w:r w:rsidR="00F2451C" w:rsidRPr="00C823DD">
        <w:rPr>
          <w:kern w:val="16"/>
          <w:lang w:val="en-GB"/>
        </w:rPr>
        <w:t>t</w:t>
      </w:r>
      <w:r w:rsidR="00850DF9" w:rsidRPr="00C823DD">
        <w:rPr>
          <w:kern w:val="16"/>
          <w:lang w:val="en-GB"/>
        </w:rPr>
        <w:t xml:space="preserve"> later than by 12</w:t>
      </w:r>
      <w:r w:rsidR="001A664D" w:rsidRPr="00C823DD">
        <w:rPr>
          <w:kern w:val="16"/>
          <w:lang w:val="en-GB"/>
        </w:rPr>
        <w:t>:00:00</w:t>
      </w:r>
      <w:r w:rsidR="00850DF9" w:rsidRPr="00C823DD">
        <w:rPr>
          <w:kern w:val="16"/>
          <w:lang w:val="en-GB"/>
        </w:rPr>
        <w:t xml:space="preserve"> on the </w:t>
      </w:r>
      <w:r w:rsidR="00E21B5A" w:rsidRPr="00C823DD">
        <w:rPr>
          <w:kern w:val="16"/>
          <w:lang w:val="en-GB"/>
        </w:rPr>
        <w:t xml:space="preserve">third working </w:t>
      </w:r>
      <w:r w:rsidR="00850DF9" w:rsidRPr="00C823DD">
        <w:rPr>
          <w:kern w:val="16"/>
          <w:lang w:val="en-GB"/>
        </w:rPr>
        <w:t>day from the day on which the requests for distribution capacity booking were s</w:t>
      </w:r>
      <w:r w:rsidR="001A664D" w:rsidRPr="00C823DD">
        <w:rPr>
          <w:kern w:val="16"/>
          <w:lang w:val="en-GB"/>
        </w:rPr>
        <w:t>ubmitted</w:t>
      </w:r>
      <w:r w:rsidR="00E21B5A" w:rsidRPr="00C823DD">
        <w:rPr>
          <w:kern w:val="16"/>
          <w:lang w:val="en-GB"/>
        </w:rPr>
        <w:t xml:space="preserve">. </w:t>
      </w:r>
    </w:p>
    <w:p w:rsidR="000F6EB6" w:rsidRPr="00C823DD" w:rsidRDefault="000F6EB6" w:rsidP="0018231D">
      <w:pPr>
        <w:spacing w:after="120"/>
        <w:jc w:val="both"/>
        <w:rPr>
          <w:kern w:val="16"/>
          <w:lang w:val="en-GB"/>
        </w:rPr>
      </w:pPr>
      <w:r w:rsidRPr="00C823DD">
        <w:rPr>
          <w:kern w:val="16"/>
          <w:lang w:val="en-GB"/>
        </w:rPr>
        <w:t xml:space="preserve">(4) </w:t>
      </w:r>
      <w:r w:rsidR="00457BC4" w:rsidRPr="00C823DD">
        <w:rPr>
          <w:kern w:val="16"/>
          <w:lang w:val="en-GB"/>
        </w:rPr>
        <w:t xml:space="preserve">Capacity is booked upon the </w:t>
      </w:r>
      <w:r w:rsidR="00D043C1" w:rsidRPr="00C823DD">
        <w:rPr>
          <w:kern w:val="16"/>
          <w:lang w:val="en-GB"/>
        </w:rPr>
        <w:t>electronic</w:t>
      </w:r>
      <w:r w:rsidR="00457BC4" w:rsidRPr="00C823DD">
        <w:rPr>
          <w:kern w:val="16"/>
          <w:lang w:val="en-GB"/>
        </w:rPr>
        <w:t xml:space="preserve"> confirmation that the request was granted.</w:t>
      </w:r>
      <w:r w:rsidR="00F2451C" w:rsidRPr="00C823DD">
        <w:rPr>
          <w:kern w:val="16"/>
          <w:lang w:val="en-GB"/>
        </w:rPr>
        <w:t xml:space="preserve"> </w:t>
      </w:r>
    </w:p>
    <w:p w:rsidR="00C078A8" w:rsidRPr="00C823DD" w:rsidRDefault="000F6EB6" w:rsidP="0018231D">
      <w:pPr>
        <w:spacing w:after="120"/>
        <w:jc w:val="both"/>
        <w:rPr>
          <w:kern w:val="16"/>
          <w:lang w:val="en-GB"/>
        </w:rPr>
      </w:pPr>
      <w:r w:rsidRPr="00C823DD">
        <w:rPr>
          <w:kern w:val="16"/>
          <w:lang w:val="en-GB"/>
        </w:rPr>
        <w:t xml:space="preserve">(5) </w:t>
      </w:r>
      <w:r w:rsidR="00850DF9" w:rsidRPr="00C823DD">
        <w:rPr>
          <w:kern w:val="16"/>
          <w:lang w:val="en-GB"/>
        </w:rPr>
        <w:t>I</w:t>
      </w:r>
      <w:r w:rsidR="00F2451C" w:rsidRPr="00C823DD">
        <w:rPr>
          <w:kern w:val="16"/>
          <w:lang w:val="en-GB"/>
        </w:rPr>
        <w:t xml:space="preserve">n the absence of a </w:t>
      </w:r>
      <w:r w:rsidR="00850DF9" w:rsidRPr="00C823DD">
        <w:rPr>
          <w:kern w:val="16"/>
          <w:lang w:val="en-GB"/>
        </w:rPr>
        <w:t xml:space="preserve">distribution </w:t>
      </w:r>
      <w:r w:rsidRPr="00C823DD">
        <w:rPr>
          <w:kern w:val="16"/>
          <w:lang w:val="en-GB"/>
        </w:rPr>
        <w:t xml:space="preserve">system service </w:t>
      </w:r>
      <w:r w:rsidR="00850DF9" w:rsidRPr="00C823DD">
        <w:rPr>
          <w:kern w:val="16"/>
          <w:lang w:val="en-GB"/>
        </w:rPr>
        <w:t>agreement for customers’ supply points between a customer</w:t>
      </w:r>
      <w:r w:rsidR="00F2451C" w:rsidRPr="00C823DD">
        <w:rPr>
          <w:kern w:val="16"/>
          <w:lang w:val="en-GB"/>
        </w:rPr>
        <w:t xml:space="preserve"> or </w:t>
      </w:r>
      <w:r w:rsidR="00850DF9" w:rsidRPr="00C823DD">
        <w:rPr>
          <w:kern w:val="16"/>
          <w:lang w:val="en-GB"/>
        </w:rPr>
        <w:t xml:space="preserve">gas supplier and the </w:t>
      </w:r>
      <w:r w:rsidR="00457BC4" w:rsidRPr="00C823DD">
        <w:rPr>
          <w:kern w:val="16"/>
          <w:lang w:val="en-GB"/>
        </w:rPr>
        <w:t>distribution system operator</w:t>
      </w:r>
      <w:r w:rsidR="00850DF9" w:rsidRPr="00C823DD">
        <w:rPr>
          <w:kern w:val="16"/>
          <w:lang w:val="en-GB"/>
        </w:rPr>
        <w:t>, the time limit for the latest possible s</w:t>
      </w:r>
      <w:r w:rsidRPr="00C823DD">
        <w:rPr>
          <w:kern w:val="16"/>
          <w:lang w:val="en-GB"/>
        </w:rPr>
        <w:t>ubmission</w:t>
      </w:r>
      <w:r w:rsidR="00850DF9" w:rsidRPr="00C823DD">
        <w:rPr>
          <w:kern w:val="16"/>
          <w:lang w:val="en-GB"/>
        </w:rPr>
        <w:t xml:space="preserve"> of requests and for the notification of the results of distribution capacity booking </w:t>
      </w:r>
      <w:r w:rsidR="00F2451C" w:rsidRPr="00C823DD">
        <w:rPr>
          <w:kern w:val="16"/>
          <w:lang w:val="en-GB"/>
        </w:rPr>
        <w:t xml:space="preserve">is </w:t>
      </w:r>
      <w:r w:rsidR="00850DF9" w:rsidRPr="00C823DD">
        <w:rPr>
          <w:kern w:val="16"/>
          <w:lang w:val="en-GB"/>
        </w:rPr>
        <w:t>extended by </w:t>
      </w:r>
      <w:r w:rsidR="00E21B5A" w:rsidRPr="00C823DD">
        <w:rPr>
          <w:kern w:val="16"/>
          <w:lang w:val="en-GB"/>
        </w:rPr>
        <w:t>five</w:t>
      </w:r>
      <w:r w:rsidR="00850DF9" w:rsidRPr="00C823DD">
        <w:rPr>
          <w:kern w:val="16"/>
          <w:lang w:val="en-GB"/>
        </w:rPr>
        <w:t xml:space="preserve"> </w:t>
      </w:r>
      <w:r w:rsidR="00E21B5A" w:rsidRPr="00C823DD">
        <w:rPr>
          <w:kern w:val="16"/>
          <w:lang w:val="en-GB"/>
        </w:rPr>
        <w:t xml:space="preserve">working </w:t>
      </w:r>
      <w:r w:rsidR="00850DF9" w:rsidRPr="00C823DD">
        <w:rPr>
          <w:kern w:val="16"/>
          <w:lang w:val="en-GB"/>
        </w:rPr>
        <w:t>days.</w:t>
      </w:r>
      <w:r w:rsidR="00CA1656" w:rsidRPr="00C823DD">
        <w:rPr>
          <w:kern w:val="16"/>
          <w:lang w:val="en-GB"/>
        </w:rPr>
        <w:t xml:space="preserve"> </w:t>
      </w:r>
    </w:p>
    <w:p w:rsidR="00492661" w:rsidRPr="00C823DD" w:rsidRDefault="00492661" w:rsidP="00492661">
      <w:pPr>
        <w:spacing w:after="120"/>
        <w:jc w:val="center"/>
        <w:rPr>
          <w:kern w:val="16"/>
          <w:lang w:val="en-GB"/>
        </w:rPr>
      </w:pPr>
      <w:r w:rsidRPr="00C823DD">
        <w:rPr>
          <w:kern w:val="16"/>
          <w:lang w:val="en-GB"/>
        </w:rPr>
        <w:t>Section 40</w:t>
      </w:r>
      <w:r w:rsidR="00F2451C" w:rsidRPr="00C823DD">
        <w:rPr>
          <w:kern w:val="16"/>
          <w:lang w:val="en-GB"/>
        </w:rPr>
        <w:t xml:space="preserve"> </w:t>
      </w:r>
    </w:p>
    <w:p w:rsidR="00492661" w:rsidRPr="00C823DD" w:rsidRDefault="00C264C6" w:rsidP="0018231D">
      <w:pPr>
        <w:spacing w:after="120"/>
        <w:jc w:val="both"/>
        <w:rPr>
          <w:kern w:val="16"/>
          <w:lang w:val="en-GB"/>
        </w:rPr>
      </w:pPr>
      <w:r w:rsidRPr="00C823DD">
        <w:rPr>
          <w:kern w:val="16"/>
          <w:lang w:val="en-GB"/>
        </w:rPr>
        <w:t>(</w:t>
      </w:r>
      <w:r w:rsidR="00492661" w:rsidRPr="00C823DD">
        <w:rPr>
          <w:kern w:val="16"/>
          <w:lang w:val="en-GB"/>
        </w:rPr>
        <w:t>1</w:t>
      </w:r>
      <w:r w:rsidRPr="00C823DD">
        <w:rPr>
          <w:kern w:val="16"/>
          <w:lang w:val="en-GB"/>
        </w:rPr>
        <w:t xml:space="preserve">) In the case of a fast gas supplier change under Section </w:t>
      </w:r>
      <w:r w:rsidR="00492661" w:rsidRPr="00C823DD">
        <w:rPr>
          <w:kern w:val="16"/>
          <w:lang w:val="en-GB"/>
        </w:rPr>
        <w:t>116</w:t>
      </w:r>
      <w:r w:rsidRPr="00C823DD">
        <w:rPr>
          <w:kern w:val="16"/>
          <w:lang w:val="en-GB"/>
        </w:rPr>
        <w:t xml:space="preserve">, requests for distribution capacity booking and for </w:t>
      </w:r>
      <w:r w:rsidR="00395365" w:rsidRPr="00C823DD">
        <w:rPr>
          <w:kern w:val="16"/>
          <w:lang w:val="en-GB"/>
        </w:rPr>
        <w:t>entering into</w:t>
      </w:r>
      <w:r w:rsidRPr="00C823DD">
        <w:rPr>
          <w:kern w:val="16"/>
          <w:lang w:val="en-GB"/>
        </w:rPr>
        <w:t xml:space="preserve"> distribution</w:t>
      </w:r>
      <w:r w:rsidR="00492661" w:rsidRPr="00C823DD">
        <w:rPr>
          <w:kern w:val="16"/>
          <w:lang w:val="en-GB"/>
        </w:rPr>
        <w:t xml:space="preserve"> system service</w:t>
      </w:r>
      <w:r w:rsidRPr="00C823DD">
        <w:rPr>
          <w:kern w:val="16"/>
          <w:lang w:val="en-GB"/>
        </w:rPr>
        <w:t xml:space="preserve"> agreement</w:t>
      </w:r>
      <w:r w:rsidR="004108AC" w:rsidRPr="00C823DD">
        <w:rPr>
          <w:kern w:val="16"/>
          <w:lang w:val="en-GB"/>
        </w:rPr>
        <w:t>s</w:t>
      </w:r>
      <w:r w:rsidRPr="00C823DD">
        <w:rPr>
          <w:kern w:val="16"/>
          <w:lang w:val="en-GB"/>
        </w:rPr>
        <w:t xml:space="preserve"> for customers’ supply points shall be s</w:t>
      </w:r>
      <w:r w:rsidR="00492661" w:rsidRPr="00C823DD">
        <w:rPr>
          <w:kern w:val="16"/>
          <w:lang w:val="en-GB"/>
        </w:rPr>
        <w:t xml:space="preserve">ubmitted </w:t>
      </w:r>
      <w:r w:rsidRPr="00C823DD">
        <w:rPr>
          <w:kern w:val="16"/>
          <w:lang w:val="en-GB"/>
        </w:rPr>
        <w:t>by the customer</w:t>
      </w:r>
      <w:r w:rsidR="004108AC" w:rsidRPr="00C823DD">
        <w:rPr>
          <w:kern w:val="16"/>
          <w:lang w:val="en-GB"/>
        </w:rPr>
        <w:t xml:space="preserve"> or </w:t>
      </w:r>
      <w:r w:rsidRPr="00C823DD">
        <w:rPr>
          <w:kern w:val="16"/>
          <w:lang w:val="en-GB"/>
        </w:rPr>
        <w:t>gas supplier </w:t>
      </w:r>
      <w:r w:rsidR="00492661" w:rsidRPr="00C823DD">
        <w:rPr>
          <w:kern w:val="16"/>
          <w:lang w:val="en-GB"/>
        </w:rPr>
        <w:t>within</w:t>
      </w:r>
      <w:r w:rsidRPr="00C823DD">
        <w:rPr>
          <w:kern w:val="16"/>
          <w:lang w:val="en-GB"/>
        </w:rPr>
        <w:t xml:space="preserve"> the time </w:t>
      </w:r>
      <w:r w:rsidR="001C47D5" w:rsidRPr="00C823DD">
        <w:rPr>
          <w:kern w:val="16"/>
          <w:lang w:val="en-GB"/>
        </w:rPr>
        <w:t xml:space="preserve">limit </w:t>
      </w:r>
      <w:r w:rsidRPr="00C823DD">
        <w:rPr>
          <w:kern w:val="16"/>
          <w:lang w:val="en-GB"/>
        </w:rPr>
        <w:t xml:space="preserve">under Section </w:t>
      </w:r>
      <w:r w:rsidR="00492661" w:rsidRPr="00C823DD">
        <w:rPr>
          <w:kern w:val="16"/>
          <w:lang w:val="en-GB"/>
        </w:rPr>
        <w:t>116</w:t>
      </w:r>
      <w:r w:rsidR="001C47D5" w:rsidRPr="00C823DD">
        <w:rPr>
          <w:kern w:val="16"/>
          <w:lang w:val="en-GB"/>
        </w:rPr>
        <w:t>,</w:t>
      </w:r>
      <w:r w:rsidRPr="00C823DD">
        <w:rPr>
          <w:kern w:val="16"/>
          <w:lang w:val="en-GB"/>
        </w:rPr>
        <w:t xml:space="preserve"> or by the gas trader in the regime of the supplier of last </w:t>
      </w:r>
      <w:r w:rsidR="001C47D5" w:rsidRPr="00C823DD">
        <w:rPr>
          <w:kern w:val="16"/>
          <w:lang w:val="en-GB"/>
        </w:rPr>
        <w:t>resort</w:t>
      </w:r>
      <w:r w:rsidRPr="00C823DD">
        <w:rPr>
          <w:kern w:val="16"/>
          <w:lang w:val="en-GB"/>
        </w:rPr>
        <w:t xml:space="preserve"> no</w:t>
      </w:r>
      <w:r w:rsidR="004108AC" w:rsidRPr="00C823DD">
        <w:rPr>
          <w:kern w:val="16"/>
          <w:lang w:val="en-GB"/>
        </w:rPr>
        <w:t>t</w:t>
      </w:r>
      <w:r w:rsidRPr="00C823DD">
        <w:rPr>
          <w:kern w:val="16"/>
          <w:lang w:val="en-GB"/>
        </w:rPr>
        <w:t xml:space="preserve"> later than by </w:t>
      </w:r>
      <w:r w:rsidR="00492661" w:rsidRPr="00C823DD">
        <w:rPr>
          <w:kern w:val="16"/>
          <w:lang w:val="en-GB"/>
        </w:rPr>
        <w:t>14:00:00</w:t>
      </w:r>
      <w:r w:rsidRPr="00C823DD">
        <w:rPr>
          <w:kern w:val="16"/>
          <w:lang w:val="en-GB"/>
        </w:rPr>
        <w:t xml:space="preserve"> </w:t>
      </w:r>
      <w:r w:rsidR="001C47D5" w:rsidRPr="00C823DD">
        <w:rPr>
          <w:kern w:val="16"/>
          <w:lang w:val="en-GB"/>
        </w:rPr>
        <w:t>following the</w:t>
      </w:r>
      <w:r w:rsidRPr="00C823DD">
        <w:rPr>
          <w:kern w:val="16"/>
          <w:lang w:val="en-GB"/>
        </w:rPr>
        <w:t xml:space="preserve"> </w:t>
      </w:r>
      <w:r w:rsidR="001C47D5" w:rsidRPr="00C823DD">
        <w:rPr>
          <w:kern w:val="16"/>
          <w:lang w:val="en-GB"/>
        </w:rPr>
        <w:t xml:space="preserve">provision of </w:t>
      </w:r>
      <w:r w:rsidRPr="00C823DD">
        <w:rPr>
          <w:kern w:val="16"/>
          <w:lang w:val="en-GB"/>
        </w:rPr>
        <w:t xml:space="preserve">information under Section </w:t>
      </w:r>
      <w:r w:rsidR="00492661" w:rsidRPr="00C823DD">
        <w:rPr>
          <w:kern w:val="16"/>
          <w:lang w:val="en-GB"/>
        </w:rPr>
        <w:t>116.</w:t>
      </w:r>
      <w:r w:rsidR="004108AC" w:rsidRPr="00C823DD">
        <w:rPr>
          <w:kern w:val="16"/>
          <w:lang w:val="en-GB"/>
        </w:rPr>
        <w:t xml:space="preserve"> </w:t>
      </w:r>
    </w:p>
    <w:p w:rsidR="00856BA6" w:rsidRPr="00C823DD" w:rsidRDefault="00856BA6" w:rsidP="0018231D">
      <w:pPr>
        <w:spacing w:after="120"/>
        <w:jc w:val="both"/>
        <w:rPr>
          <w:kern w:val="16"/>
          <w:lang w:val="en-GB"/>
        </w:rPr>
      </w:pPr>
      <w:r w:rsidRPr="00C823DD">
        <w:rPr>
          <w:kern w:val="16"/>
          <w:lang w:val="en-GB"/>
        </w:rPr>
        <w:t>(2)</w:t>
      </w:r>
      <w:r w:rsidR="00C264C6" w:rsidRPr="00C823DD">
        <w:rPr>
          <w:kern w:val="16"/>
          <w:lang w:val="en-GB"/>
        </w:rPr>
        <w:t xml:space="preserve"> </w:t>
      </w:r>
      <w:r w:rsidR="00197141" w:rsidRPr="00C823DD">
        <w:rPr>
          <w:kern w:val="16"/>
          <w:lang w:val="en-GB"/>
        </w:rPr>
        <w:t xml:space="preserve">The request </w:t>
      </w:r>
      <w:r w:rsidR="001C47D5" w:rsidRPr="00C823DD">
        <w:rPr>
          <w:kern w:val="16"/>
          <w:lang w:val="en-GB"/>
        </w:rPr>
        <w:t>can</w:t>
      </w:r>
      <w:r w:rsidR="00197141" w:rsidRPr="00C823DD">
        <w:rPr>
          <w:kern w:val="16"/>
          <w:lang w:val="en-GB"/>
        </w:rPr>
        <w:t xml:space="preserve"> only be s</w:t>
      </w:r>
      <w:r w:rsidRPr="00C823DD">
        <w:rPr>
          <w:kern w:val="16"/>
          <w:lang w:val="en-GB"/>
        </w:rPr>
        <w:t xml:space="preserve">ubmitted </w:t>
      </w:r>
      <w:r w:rsidR="00197141" w:rsidRPr="00C823DD">
        <w:rPr>
          <w:kern w:val="16"/>
          <w:lang w:val="en-GB"/>
        </w:rPr>
        <w:t xml:space="preserve">by a gas supplier or customer who has </w:t>
      </w:r>
      <w:r w:rsidR="00AC028B" w:rsidRPr="00C823DD">
        <w:rPr>
          <w:kern w:val="16"/>
          <w:lang w:val="en-GB"/>
        </w:rPr>
        <w:t xml:space="preserve">entered into </w:t>
      </w:r>
      <w:r w:rsidR="00197141" w:rsidRPr="00C823DD">
        <w:rPr>
          <w:kern w:val="16"/>
          <w:lang w:val="en-GB"/>
        </w:rPr>
        <w:t xml:space="preserve">a </w:t>
      </w:r>
      <w:r w:rsidR="00C264C6" w:rsidRPr="00C823DD">
        <w:rPr>
          <w:kern w:val="16"/>
          <w:lang w:val="en-GB"/>
        </w:rPr>
        <w:t>distribution</w:t>
      </w:r>
      <w:r w:rsidR="00197141" w:rsidRPr="00C823DD">
        <w:rPr>
          <w:kern w:val="16"/>
          <w:lang w:val="en-GB"/>
        </w:rPr>
        <w:t xml:space="preserve"> </w:t>
      </w:r>
      <w:r w:rsidRPr="00C823DD">
        <w:rPr>
          <w:kern w:val="16"/>
          <w:lang w:val="en-GB"/>
        </w:rPr>
        <w:t>system ser</w:t>
      </w:r>
      <w:r w:rsidR="0079714D" w:rsidRPr="00C823DD">
        <w:rPr>
          <w:kern w:val="16"/>
          <w:lang w:val="en-GB"/>
        </w:rPr>
        <w:t>v</w:t>
      </w:r>
      <w:r w:rsidRPr="00C823DD">
        <w:rPr>
          <w:kern w:val="16"/>
          <w:lang w:val="en-GB"/>
        </w:rPr>
        <w:t xml:space="preserve">ice </w:t>
      </w:r>
      <w:r w:rsidR="00197141" w:rsidRPr="00C823DD">
        <w:rPr>
          <w:kern w:val="16"/>
          <w:lang w:val="en-GB"/>
        </w:rPr>
        <w:t>agreement for customers’ supply points</w:t>
      </w:r>
      <w:r w:rsidR="00AC028B" w:rsidRPr="00C823DD">
        <w:rPr>
          <w:kern w:val="16"/>
          <w:lang w:val="en-GB"/>
        </w:rPr>
        <w:t xml:space="preserve"> with the distribution system operator</w:t>
      </w:r>
      <w:r w:rsidR="00197141" w:rsidRPr="00C823DD">
        <w:rPr>
          <w:kern w:val="16"/>
          <w:lang w:val="en-GB"/>
        </w:rPr>
        <w:t xml:space="preserve">. </w:t>
      </w:r>
    </w:p>
    <w:p w:rsidR="00856BA6" w:rsidRPr="00C823DD" w:rsidRDefault="00856BA6" w:rsidP="0018231D">
      <w:pPr>
        <w:spacing w:after="120"/>
        <w:jc w:val="both"/>
        <w:rPr>
          <w:kern w:val="16"/>
          <w:lang w:val="en-GB"/>
        </w:rPr>
      </w:pPr>
      <w:r w:rsidRPr="00C823DD">
        <w:rPr>
          <w:kern w:val="16"/>
          <w:lang w:val="en-GB"/>
        </w:rPr>
        <w:t xml:space="preserve">(3) </w:t>
      </w:r>
      <w:r w:rsidR="00197141" w:rsidRPr="00C823DD">
        <w:rPr>
          <w:kern w:val="16"/>
          <w:lang w:val="en-GB"/>
        </w:rPr>
        <w:t>The request</w:t>
      </w:r>
      <w:r w:rsidR="001C47D5" w:rsidRPr="00C823DD">
        <w:rPr>
          <w:kern w:val="16"/>
          <w:lang w:val="en-GB"/>
        </w:rPr>
        <w:t>s</w:t>
      </w:r>
      <w:r w:rsidR="00197141" w:rsidRPr="00C823DD">
        <w:rPr>
          <w:kern w:val="16"/>
          <w:lang w:val="en-GB"/>
        </w:rPr>
        <w:t xml:space="preserve"> </w:t>
      </w:r>
      <w:r w:rsidR="006D1AC7" w:rsidRPr="00C823DD">
        <w:rPr>
          <w:kern w:val="16"/>
          <w:lang w:val="en-GB"/>
        </w:rPr>
        <w:t>shall be</w:t>
      </w:r>
      <w:r w:rsidR="001C47D5" w:rsidRPr="00C823DD">
        <w:rPr>
          <w:kern w:val="16"/>
          <w:lang w:val="en-GB"/>
        </w:rPr>
        <w:t xml:space="preserve"> </w:t>
      </w:r>
      <w:r w:rsidR="00197141" w:rsidRPr="00C823DD">
        <w:rPr>
          <w:kern w:val="16"/>
          <w:lang w:val="en-GB"/>
        </w:rPr>
        <w:t>s</w:t>
      </w:r>
      <w:r w:rsidRPr="00C823DD">
        <w:rPr>
          <w:kern w:val="16"/>
          <w:lang w:val="en-GB"/>
        </w:rPr>
        <w:t>ubmitted</w:t>
      </w:r>
      <w:r w:rsidR="00197141" w:rsidRPr="00C823DD">
        <w:rPr>
          <w:kern w:val="16"/>
          <w:lang w:val="en-GB"/>
        </w:rPr>
        <w:t xml:space="preserve"> </w:t>
      </w:r>
      <w:r w:rsidR="00C264C6" w:rsidRPr="00C823DD">
        <w:rPr>
          <w:kern w:val="16"/>
          <w:lang w:val="en-GB"/>
        </w:rPr>
        <w:t>electronically</w:t>
      </w:r>
      <w:r w:rsidR="001C47D5" w:rsidRPr="00C823DD">
        <w:rPr>
          <w:kern w:val="16"/>
          <w:lang w:val="en-GB"/>
        </w:rPr>
        <w:t>,</w:t>
      </w:r>
      <w:r w:rsidR="00197141" w:rsidRPr="00C823DD">
        <w:rPr>
          <w:kern w:val="16"/>
          <w:lang w:val="en-GB"/>
        </w:rPr>
        <w:t xml:space="preserve"> and the </w:t>
      </w:r>
      <w:r w:rsidR="00457BC4" w:rsidRPr="00C823DD">
        <w:rPr>
          <w:kern w:val="16"/>
          <w:lang w:val="en-GB"/>
        </w:rPr>
        <w:t>distribution system operator</w:t>
      </w:r>
      <w:r w:rsidR="00197141" w:rsidRPr="00C823DD">
        <w:rPr>
          <w:kern w:val="16"/>
          <w:lang w:val="en-GB"/>
        </w:rPr>
        <w:t xml:space="preserve"> </w:t>
      </w:r>
      <w:r w:rsidR="006D1AC7" w:rsidRPr="00C823DD">
        <w:rPr>
          <w:kern w:val="16"/>
          <w:lang w:val="en-GB"/>
        </w:rPr>
        <w:t xml:space="preserve">shall </w:t>
      </w:r>
      <w:r w:rsidR="00197141" w:rsidRPr="00C823DD">
        <w:rPr>
          <w:kern w:val="16"/>
          <w:lang w:val="en-GB"/>
        </w:rPr>
        <w:t xml:space="preserve">evaluate received requests for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197141" w:rsidRPr="00C823DD">
        <w:rPr>
          <w:kern w:val="16"/>
          <w:lang w:val="en-GB"/>
        </w:rPr>
        <w:t xml:space="preserve">booking </w:t>
      </w:r>
      <w:r w:rsidRPr="00C823DD">
        <w:rPr>
          <w:kern w:val="16"/>
          <w:lang w:val="en-GB"/>
        </w:rPr>
        <w:t xml:space="preserve">in the case of a fast gas supplier change </w:t>
      </w:r>
      <w:r w:rsidR="00197141" w:rsidRPr="00C823DD">
        <w:rPr>
          <w:kern w:val="16"/>
          <w:lang w:val="en-GB"/>
        </w:rPr>
        <w:t xml:space="preserve">and </w:t>
      </w:r>
      <w:r w:rsidR="001C47D5" w:rsidRPr="00C823DD">
        <w:rPr>
          <w:kern w:val="16"/>
          <w:lang w:val="en-GB"/>
        </w:rPr>
        <w:t xml:space="preserve">shall </w:t>
      </w:r>
      <w:r w:rsidR="00197141" w:rsidRPr="00C823DD">
        <w:rPr>
          <w:kern w:val="16"/>
          <w:lang w:val="en-GB"/>
        </w:rPr>
        <w:t xml:space="preserve">notify </w:t>
      </w:r>
      <w:r w:rsidR="001C47D5" w:rsidRPr="00C823DD">
        <w:rPr>
          <w:kern w:val="16"/>
          <w:lang w:val="en-GB"/>
        </w:rPr>
        <w:t>the applica</w:t>
      </w:r>
      <w:r w:rsidR="006D1AC7" w:rsidRPr="00C823DD">
        <w:rPr>
          <w:kern w:val="16"/>
          <w:lang w:val="en-GB"/>
        </w:rPr>
        <w:t>nts</w:t>
      </w:r>
      <w:r w:rsidR="001C47D5" w:rsidRPr="00C823DD">
        <w:rPr>
          <w:kern w:val="16"/>
          <w:lang w:val="en-GB"/>
        </w:rPr>
        <w:t xml:space="preserve"> </w:t>
      </w:r>
      <w:r w:rsidRPr="00C823DD">
        <w:rPr>
          <w:kern w:val="16"/>
          <w:lang w:val="en-GB"/>
        </w:rPr>
        <w:t xml:space="preserve">for distribution capacity booking </w:t>
      </w:r>
      <w:r w:rsidR="001C47D5" w:rsidRPr="00C823DD">
        <w:rPr>
          <w:kern w:val="16"/>
          <w:lang w:val="en-GB"/>
        </w:rPr>
        <w:t xml:space="preserve">of </w:t>
      </w:r>
      <w:r w:rsidR="00197141" w:rsidRPr="00C823DD">
        <w:rPr>
          <w:kern w:val="16"/>
          <w:lang w:val="en-GB"/>
        </w:rPr>
        <w:t xml:space="preserve">the results of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197141" w:rsidRPr="00C823DD">
        <w:rPr>
          <w:kern w:val="16"/>
          <w:lang w:val="en-GB"/>
        </w:rPr>
        <w:t>booking no</w:t>
      </w:r>
      <w:r w:rsidR="00BE0640" w:rsidRPr="00C823DD">
        <w:rPr>
          <w:kern w:val="16"/>
          <w:lang w:val="en-GB"/>
        </w:rPr>
        <w:t>t</w:t>
      </w:r>
      <w:r w:rsidR="00197141" w:rsidRPr="00C823DD">
        <w:rPr>
          <w:kern w:val="16"/>
          <w:lang w:val="en-GB"/>
        </w:rPr>
        <w:t xml:space="preserve"> later than </w:t>
      </w:r>
      <w:r w:rsidR="00BE0640" w:rsidRPr="00C823DD">
        <w:rPr>
          <w:kern w:val="16"/>
          <w:lang w:val="en-GB"/>
        </w:rPr>
        <w:t>by</w:t>
      </w:r>
      <w:r w:rsidR="00197141" w:rsidRPr="00C823DD">
        <w:rPr>
          <w:kern w:val="16"/>
          <w:lang w:val="en-GB"/>
        </w:rPr>
        <w:t xml:space="preserve"> the time under Section </w:t>
      </w:r>
      <w:r w:rsidRPr="00C823DD">
        <w:rPr>
          <w:kern w:val="16"/>
          <w:lang w:val="en-GB"/>
        </w:rPr>
        <w:t>117</w:t>
      </w:r>
      <w:r w:rsidR="00B634C1" w:rsidRPr="00C823DD">
        <w:rPr>
          <w:kern w:val="16"/>
          <w:lang w:val="en-GB"/>
        </w:rPr>
        <w:t xml:space="preserve">. </w:t>
      </w:r>
    </w:p>
    <w:p w:rsidR="00AE51BB" w:rsidRPr="00C823DD" w:rsidRDefault="00856BA6" w:rsidP="0018231D">
      <w:pPr>
        <w:spacing w:after="120"/>
        <w:jc w:val="both"/>
        <w:rPr>
          <w:kern w:val="16"/>
          <w:lang w:val="en-GB"/>
        </w:rPr>
      </w:pPr>
      <w:r w:rsidRPr="00C823DD">
        <w:rPr>
          <w:kern w:val="16"/>
          <w:lang w:val="en-GB"/>
        </w:rPr>
        <w:t xml:space="preserve">(4) </w:t>
      </w:r>
      <w:r w:rsidR="005F1E7D" w:rsidRPr="00C823DD">
        <w:rPr>
          <w:kern w:val="16"/>
          <w:lang w:val="en-GB"/>
        </w:rPr>
        <w:t xml:space="preserve">In the case of the </w:t>
      </w:r>
      <w:r w:rsidR="00C264C6" w:rsidRPr="00C823DD">
        <w:rPr>
          <w:kern w:val="16"/>
          <w:lang w:val="en-GB"/>
        </w:rPr>
        <w:t>registration</w:t>
      </w:r>
      <w:r w:rsidR="005F1E7D" w:rsidRPr="00C823DD">
        <w:rPr>
          <w:kern w:val="16"/>
          <w:lang w:val="en-GB"/>
        </w:rPr>
        <w:t xml:space="preserve"> of a </w:t>
      </w:r>
      <w:r w:rsidR="00C264C6" w:rsidRPr="00C823DD">
        <w:rPr>
          <w:kern w:val="16"/>
          <w:lang w:val="en-GB"/>
        </w:rPr>
        <w:t>fast</w:t>
      </w:r>
      <w:r w:rsidR="005F1E7D" w:rsidRPr="00C823DD">
        <w:rPr>
          <w:kern w:val="16"/>
          <w:lang w:val="en-GB"/>
        </w:rPr>
        <w:t xml:space="preserve"> gas supplier change,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5F1E7D" w:rsidRPr="00C823DD">
        <w:rPr>
          <w:kern w:val="16"/>
          <w:lang w:val="en-GB"/>
        </w:rPr>
        <w:t xml:space="preserve">shall be booked </w:t>
      </w:r>
      <w:r w:rsidR="00AE51BB" w:rsidRPr="00C823DD">
        <w:rPr>
          <w:kern w:val="16"/>
          <w:lang w:val="en-GB"/>
        </w:rPr>
        <w:t>within</w:t>
      </w:r>
      <w:r w:rsidR="005F1E7D" w:rsidRPr="00C823DD">
        <w:rPr>
          <w:kern w:val="16"/>
          <w:lang w:val="en-GB"/>
        </w:rPr>
        <w:t xml:space="preserve"> the time </w:t>
      </w:r>
      <w:r w:rsidR="001C47D5" w:rsidRPr="00C823DD">
        <w:rPr>
          <w:kern w:val="16"/>
          <w:lang w:val="en-GB"/>
        </w:rPr>
        <w:t xml:space="preserve">limit </w:t>
      </w:r>
      <w:r w:rsidR="005F1E7D" w:rsidRPr="00C823DD">
        <w:rPr>
          <w:kern w:val="16"/>
          <w:lang w:val="en-GB"/>
        </w:rPr>
        <w:t>under Section</w:t>
      </w:r>
      <w:r w:rsidR="00B634C1" w:rsidRPr="00C823DD">
        <w:rPr>
          <w:kern w:val="16"/>
          <w:lang w:val="en-GB"/>
        </w:rPr>
        <w:t xml:space="preserve"> </w:t>
      </w:r>
      <w:r w:rsidR="00AE51BB" w:rsidRPr="00C823DD">
        <w:rPr>
          <w:kern w:val="16"/>
          <w:lang w:val="en-GB"/>
        </w:rPr>
        <w:t>118</w:t>
      </w:r>
      <w:r w:rsidR="00B634C1" w:rsidRPr="00C823DD">
        <w:rPr>
          <w:kern w:val="16"/>
          <w:lang w:val="en-GB"/>
        </w:rPr>
        <w:t xml:space="preserve">. </w:t>
      </w:r>
    </w:p>
    <w:p w:rsidR="00AE51BB" w:rsidRPr="00C823DD" w:rsidRDefault="00AE51BB" w:rsidP="0018231D">
      <w:pPr>
        <w:spacing w:after="120"/>
        <w:jc w:val="both"/>
        <w:rPr>
          <w:kern w:val="16"/>
          <w:lang w:val="en-GB"/>
        </w:rPr>
      </w:pPr>
      <w:r w:rsidRPr="00C823DD">
        <w:rPr>
          <w:kern w:val="16"/>
          <w:lang w:val="en-GB"/>
        </w:rPr>
        <w:t xml:space="preserve">(5) </w:t>
      </w:r>
      <w:r w:rsidR="005F1E7D" w:rsidRPr="00C823DD">
        <w:rPr>
          <w:kern w:val="16"/>
          <w:lang w:val="en-GB"/>
        </w:rPr>
        <w:t xml:space="preserve">In the case of requests for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5F1E7D" w:rsidRPr="00C823DD">
        <w:rPr>
          <w:kern w:val="16"/>
          <w:lang w:val="en-GB"/>
        </w:rPr>
        <w:t>booking s</w:t>
      </w:r>
      <w:r w:rsidRPr="00C823DD">
        <w:rPr>
          <w:kern w:val="16"/>
          <w:lang w:val="en-GB"/>
        </w:rPr>
        <w:t>ubmitted</w:t>
      </w:r>
      <w:r w:rsidR="005F1E7D" w:rsidRPr="00C823DD">
        <w:rPr>
          <w:kern w:val="16"/>
          <w:lang w:val="en-GB"/>
        </w:rPr>
        <w:t xml:space="preserve"> by gas trader</w:t>
      </w:r>
      <w:r w:rsidR="00C76AAF" w:rsidRPr="00C823DD">
        <w:rPr>
          <w:kern w:val="16"/>
          <w:lang w:val="en-GB"/>
        </w:rPr>
        <w:t>s</w:t>
      </w:r>
      <w:r w:rsidR="005F1E7D" w:rsidRPr="00C823DD">
        <w:rPr>
          <w:kern w:val="16"/>
          <w:lang w:val="en-GB"/>
        </w:rPr>
        <w:t xml:space="preserve"> in the regime of the supplier of last resort, </w:t>
      </w:r>
      <w:r w:rsidR="00CA0E04" w:rsidRPr="00C823DD">
        <w:rPr>
          <w:kern w:val="16"/>
          <w:lang w:val="en-GB"/>
        </w:rPr>
        <w:t>distribution</w:t>
      </w:r>
      <w:r w:rsidR="00B634C1" w:rsidRPr="00C823DD">
        <w:rPr>
          <w:kern w:val="16"/>
          <w:lang w:val="en-GB"/>
        </w:rPr>
        <w:t xml:space="preserve"> </w:t>
      </w:r>
      <w:r w:rsidR="00697DE2" w:rsidRPr="00C823DD">
        <w:rPr>
          <w:kern w:val="16"/>
          <w:lang w:val="en-GB"/>
        </w:rPr>
        <w:t>capacity</w:t>
      </w:r>
      <w:r w:rsidR="00B634C1" w:rsidRPr="00C823DD">
        <w:rPr>
          <w:kern w:val="16"/>
          <w:lang w:val="en-GB"/>
        </w:rPr>
        <w:t xml:space="preserve"> </w:t>
      </w:r>
      <w:r w:rsidR="005F1E7D" w:rsidRPr="00C823DD">
        <w:rPr>
          <w:kern w:val="16"/>
          <w:lang w:val="en-GB"/>
        </w:rPr>
        <w:t xml:space="preserve">shall be booked </w:t>
      </w:r>
      <w:r w:rsidR="00B634C1" w:rsidRPr="00C823DD">
        <w:rPr>
          <w:kern w:val="16"/>
          <w:lang w:val="en-GB"/>
        </w:rPr>
        <w:t>automatic</w:t>
      </w:r>
      <w:r w:rsidR="005F1E7D" w:rsidRPr="00C823DD">
        <w:rPr>
          <w:kern w:val="16"/>
          <w:lang w:val="en-GB"/>
        </w:rPr>
        <w:t>ally</w:t>
      </w:r>
      <w:r w:rsidR="00B634C1" w:rsidRPr="00C823DD">
        <w:rPr>
          <w:kern w:val="16"/>
          <w:lang w:val="en-GB"/>
        </w:rPr>
        <w:t>.</w:t>
      </w:r>
      <w:r w:rsidR="00BE0640" w:rsidRPr="00C823DD">
        <w:rPr>
          <w:kern w:val="16"/>
          <w:lang w:val="en-GB"/>
        </w:rPr>
        <w:t xml:space="preserve"> </w:t>
      </w:r>
    </w:p>
    <w:p w:rsidR="00C078A8" w:rsidRPr="00C823DD" w:rsidRDefault="00AE51BB" w:rsidP="0018231D">
      <w:pPr>
        <w:spacing w:after="120"/>
        <w:jc w:val="both"/>
        <w:rPr>
          <w:kern w:val="16"/>
          <w:lang w:val="en-GB"/>
        </w:rPr>
      </w:pPr>
      <w:r w:rsidRPr="00C823DD">
        <w:rPr>
          <w:kern w:val="16"/>
          <w:lang w:val="en-GB"/>
        </w:rPr>
        <w:t>(6)</w:t>
      </w:r>
      <w:r w:rsidR="00B634C1" w:rsidRPr="00C823DD">
        <w:rPr>
          <w:kern w:val="16"/>
          <w:lang w:val="en-GB"/>
        </w:rPr>
        <w:t xml:space="preserve"> </w:t>
      </w:r>
      <w:r w:rsidR="005F1E7D" w:rsidRPr="00C823DD">
        <w:rPr>
          <w:kern w:val="16"/>
          <w:lang w:val="en-GB"/>
        </w:rPr>
        <w:t xml:space="preserve">Requests for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5F1E7D" w:rsidRPr="00C823DD">
        <w:rPr>
          <w:kern w:val="16"/>
          <w:lang w:val="en-GB"/>
        </w:rPr>
        <w:t xml:space="preserve">booking </w:t>
      </w:r>
      <w:r w:rsidRPr="00C823DD">
        <w:rPr>
          <w:kern w:val="16"/>
          <w:lang w:val="en-GB"/>
        </w:rPr>
        <w:t xml:space="preserve">in the case of a fast gas supplier change </w:t>
      </w:r>
      <w:r w:rsidR="005F1E7D" w:rsidRPr="00C823DD">
        <w:rPr>
          <w:kern w:val="16"/>
          <w:lang w:val="en-GB"/>
        </w:rPr>
        <w:t xml:space="preserve">for customers’ supply points shall contain the </w:t>
      </w:r>
      <w:r w:rsidR="00BE0640" w:rsidRPr="00C823DD">
        <w:rPr>
          <w:kern w:val="16"/>
          <w:lang w:val="en-GB"/>
        </w:rPr>
        <w:t>details</w:t>
      </w:r>
      <w:r w:rsidR="005F1E7D" w:rsidRPr="00C823DD">
        <w:rPr>
          <w:kern w:val="16"/>
          <w:lang w:val="en-GB"/>
        </w:rPr>
        <w:t xml:space="preserve"> specified in Schedule </w:t>
      </w:r>
      <w:r w:rsidRPr="00C823DD">
        <w:rPr>
          <w:kern w:val="16"/>
          <w:lang w:val="en-GB"/>
        </w:rPr>
        <w:t>2</w:t>
      </w:r>
      <w:r w:rsidR="00B634C1" w:rsidRPr="00C823DD">
        <w:rPr>
          <w:kern w:val="16"/>
          <w:lang w:val="en-GB"/>
        </w:rPr>
        <w:t xml:space="preserve"> </w:t>
      </w:r>
      <w:r w:rsidR="005F1E7D" w:rsidRPr="00C823DD">
        <w:rPr>
          <w:kern w:val="16"/>
          <w:lang w:val="en-GB"/>
        </w:rPr>
        <w:t>hereto</w:t>
      </w:r>
      <w:r w:rsidR="00B634C1" w:rsidRPr="00C823DD">
        <w:rPr>
          <w:kern w:val="16"/>
          <w:lang w:val="en-GB"/>
        </w:rPr>
        <w:t>.</w:t>
      </w:r>
      <w:r w:rsidR="00BE0640" w:rsidRPr="00C823DD">
        <w:rPr>
          <w:kern w:val="16"/>
          <w:lang w:val="en-GB"/>
        </w:rPr>
        <w:t xml:space="preserve"> </w:t>
      </w:r>
    </w:p>
    <w:p w:rsidR="00AE51BB" w:rsidRPr="00C823DD" w:rsidRDefault="00AE51BB" w:rsidP="00AE51BB">
      <w:pPr>
        <w:spacing w:after="120"/>
        <w:jc w:val="center"/>
        <w:rPr>
          <w:color w:val="000000"/>
          <w:kern w:val="16"/>
          <w:lang w:val="en-GB"/>
        </w:rPr>
      </w:pPr>
      <w:r w:rsidRPr="00C823DD">
        <w:rPr>
          <w:kern w:val="16"/>
          <w:lang w:val="en-GB"/>
        </w:rPr>
        <w:t>Section 41</w:t>
      </w:r>
      <w:r w:rsidR="00BE0640" w:rsidRPr="00C823DD">
        <w:rPr>
          <w:kern w:val="16"/>
          <w:lang w:val="en-GB"/>
        </w:rPr>
        <w:t xml:space="preserve"> </w:t>
      </w:r>
    </w:p>
    <w:p w:rsidR="00C078A8" w:rsidRPr="00C823DD" w:rsidRDefault="00B634C1" w:rsidP="0018231D">
      <w:pPr>
        <w:spacing w:after="120"/>
        <w:jc w:val="both"/>
        <w:rPr>
          <w:color w:val="000000"/>
          <w:kern w:val="16"/>
          <w:lang w:val="en-GB"/>
        </w:rPr>
      </w:pPr>
      <w:r w:rsidRPr="00C823DD">
        <w:rPr>
          <w:kern w:val="16"/>
          <w:lang w:val="en-GB"/>
        </w:rPr>
        <w:t>(</w:t>
      </w:r>
      <w:r w:rsidR="00AE51BB" w:rsidRPr="00C823DD">
        <w:rPr>
          <w:kern w:val="16"/>
          <w:lang w:val="en-GB"/>
        </w:rPr>
        <w:t>1</w:t>
      </w:r>
      <w:r w:rsidRPr="00C823DD">
        <w:rPr>
          <w:kern w:val="16"/>
          <w:lang w:val="en-GB"/>
        </w:rPr>
        <w:t xml:space="preserve">) </w:t>
      </w:r>
      <w:r w:rsidR="00D043C1" w:rsidRPr="00C823DD">
        <w:rPr>
          <w:kern w:val="16"/>
          <w:lang w:val="en-GB"/>
        </w:rPr>
        <w:t>Distribution</w:t>
      </w:r>
      <w:r w:rsidR="00457BC4" w:rsidRPr="00C823DD">
        <w:rPr>
          <w:kern w:val="16"/>
          <w:lang w:val="en-GB"/>
        </w:rPr>
        <w:t xml:space="preserve"> system operator</w:t>
      </w:r>
      <w:r w:rsidR="005F1454" w:rsidRPr="00C823DD">
        <w:rPr>
          <w:kern w:val="16"/>
          <w:lang w:val="en-GB"/>
        </w:rPr>
        <w:t xml:space="preserve">s request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Pr="00C823DD">
        <w:rPr>
          <w:kern w:val="16"/>
          <w:lang w:val="en-GB"/>
        </w:rPr>
        <w:t xml:space="preserve"> </w:t>
      </w:r>
      <w:r w:rsidR="005F1454" w:rsidRPr="00C823DD">
        <w:rPr>
          <w:kern w:val="16"/>
          <w:lang w:val="en-GB"/>
        </w:rPr>
        <w:t xml:space="preserve">booking and </w:t>
      </w:r>
      <w:r w:rsidR="008978C2" w:rsidRPr="00C823DD">
        <w:rPr>
          <w:kern w:val="16"/>
          <w:lang w:val="en-GB"/>
        </w:rPr>
        <w:t xml:space="preserve">the </w:t>
      </w:r>
      <w:r w:rsidR="00395365" w:rsidRPr="00C823DD">
        <w:rPr>
          <w:kern w:val="16"/>
          <w:lang w:val="en-GB"/>
        </w:rPr>
        <w:t>entering into</w:t>
      </w:r>
      <w:r w:rsidR="005F1454" w:rsidRPr="00C823DD">
        <w:rPr>
          <w:kern w:val="16"/>
          <w:lang w:val="en-GB"/>
        </w:rPr>
        <w:t xml:space="preserve"> distribution </w:t>
      </w:r>
      <w:r w:rsidR="00AE51BB" w:rsidRPr="00C823DD">
        <w:rPr>
          <w:kern w:val="16"/>
          <w:lang w:val="en-GB"/>
        </w:rPr>
        <w:t xml:space="preserve">system service </w:t>
      </w:r>
      <w:r w:rsidR="005F1454" w:rsidRPr="00C823DD">
        <w:rPr>
          <w:kern w:val="16"/>
          <w:lang w:val="en-GB"/>
        </w:rPr>
        <w:t>agreements for delivery point</w:t>
      </w:r>
      <w:r w:rsidR="00B73DC8" w:rsidRPr="00C823DD">
        <w:rPr>
          <w:kern w:val="16"/>
          <w:lang w:val="en-GB"/>
        </w:rPr>
        <w:t>s</w:t>
      </w:r>
      <w:r w:rsidR="005F1454" w:rsidRPr="00C823DD">
        <w:rPr>
          <w:kern w:val="16"/>
          <w:lang w:val="en-GB"/>
        </w:rPr>
        <w:t xml:space="preserve"> between </w:t>
      </w:r>
      <w:r w:rsidR="00CA0E04" w:rsidRPr="00C823DD">
        <w:rPr>
          <w:kern w:val="16"/>
          <w:lang w:val="en-GB"/>
        </w:rPr>
        <w:t>distribution</w:t>
      </w:r>
      <w:r w:rsidRPr="00C823DD">
        <w:rPr>
          <w:kern w:val="16"/>
          <w:lang w:val="en-GB"/>
        </w:rPr>
        <w:t xml:space="preserve"> </w:t>
      </w:r>
      <w:r w:rsidR="00AE51BB" w:rsidRPr="00C823DD">
        <w:rPr>
          <w:kern w:val="16"/>
          <w:lang w:val="en-GB"/>
        </w:rPr>
        <w:t xml:space="preserve">networks within </w:t>
      </w:r>
      <w:r w:rsidR="005F1454" w:rsidRPr="00C823DD">
        <w:rPr>
          <w:kern w:val="16"/>
          <w:lang w:val="en-GB"/>
        </w:rPr>
        <w:t xml:space="preserve">the time </w:t>
      </w:r>
      <w:r w:rsidR="00B73DC8" w:rsidRPr="00C823DD">
        <w:rPr>
          <w:kern w:val="16"/>
          <w:lang w:val="en-GB"/>
        </w:rPr>
        <w:t xml:space="preserve">limit </w:t>
      </w:r>
      <w:r w:rsidR="005F1454" w:rsidRPr="00C823DD">
        <w:rPr>
          <w:kern w:val="16"/>
          <w:lang w:val="en-GB"/>
        </w:rPr>
        <w:t xml:space="preserve">under </w:t>
      </w:r>
      <w:r w:rsidR="00AE51BB" w:rsidRPr="00C823DD">
        <w:rPr>
          <w:kern w:val="16"/>
          <w:lang w:val="en-GB"/>
        </w:rPr>
        <w:t>S</w:t>
      </w:r>
      <w:r w:rsidR="00C264C6" w:rsidRPr="00C823DD">
        <w:rPr>
          <w:kern w:val="16"/>
          <w:lang w:val="en-GB"/>
        </w:rPr>
        <w:t>ection</w:t>
      </w:r>
      <w:r w:rsidR="005F1454" w:rsidRPr="00C823DD">
        <w:rPr>
          <w:kern w:val="16"/>
          <w:lang w:val="en-GB"/>
        </w:rPr>
        <w:t xml:space="preserve"> </w:t>
      </w:r>
      <w:r w:rsidR="00AE51BB" w:rsidRPr="00C823DD">
        <w:rPr>
          <w:kern w:val="16"/>
          <w:lang w:val="en-GB"/>
        </w:rPr>
        <w:t>38</w:t>
      </w:r>
      <w:r w:rsidRPr="00C823DD">
        <w:rPr>
          <w:kern w:val="16"/>
          <w:lang w:val="en-GB"/>
        </w:rPr>
        <w:t xml:space="preserve">. </w:t>
      </w:r>
      <w:r w:rsidR="005F1454" w:rsidRPr="00C823DD">
        <w:rPr>
          <w:kern w:val="16"/>
          <w:lang w:val="en-GB"/>
        </w:rPr>
        <w:t xml:space="preserve">For requests for a change in booked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00B73DC8" w:rsidRPr="00C823DD">
        <w:rPr>
          <w:kern w:val="16"/>
          <w:lang w:val="en-GB"/>
        </w:rPr>
        <w:t>,</w:t>
      </w:r>
      <w:r w:rsidRPr="00C823DD">
        <w:rPr>
          <w:kern w:val="16"/>
          <w:lang w:val="en-GB"/>
        </w:rPr>
        <w:t xml:space="preserve"> </w:t>
      </w:r>
      <w:r w:rsidR="005F1454" w:rsidRPr="00C823DD">
        <w:rPr>
          <w:kern w:val="16"/>
          <w:lang w:val="en-GB"/>
        </w:rPr>
        <w:t>the time</w:t>
      </w:r>
      <w:r w:rsidR="00B73DC8" w:rsidRPr="00C823DD">
        <w:rPr>
          <w:kern w:val="16"/>
          <w:lang w:val="en-GB"/>
        </w:rPr>
        <w:t xml:space="preserve"> limit</w:t>
      </w:r>
      <w:r w:rsidR="005F1454" w:rsidRPr="00C823DD">
        <w:rPr>
          <w:kern w:val="16"/>
          <w:lang w:val="en-GB"/>
        </w:rPr>
        <w:t xml:space="preserve">s </w:t>
      </w:r>
      <w:r w:rsidR="00C264C6" w:rsidRPr="00C823DD">
        <w:rPr>
          <w:kern w:val="16"/>
          <w:lang w:val="en-GB"/>
        </w:rPr>
        <w:t>under</w:t>
      </w:r>
      <w:r w:rsidR="005F1454" w:rsidRPr="00C823DD">
        <w:rPr>
          <w:kern w:val="16"/>
          <w:lang w:val="en-GB"/>
        </w:rPr>
        <w:t xml:space="preserve"> </w:t>
      </w:r>
      <w:r w:rsidR="00AE51BB" w:rsidRPr="00C823DD">
        <w:rPr>
          <w:kern w:val="16"/>
          <w:lang w:val="en-GB"/>
        </w:rPr>
        <w:t>S</w:t>
      </w:r>
      <w:r w:rsidR="00C264C6" w:rsidRPr="00C823DD">
        <w:rPr>
          <w:kern w:val="16"/>
          <w:lang w:val="en-GB"/>
        </w:rPr>
        <w:t>ection</w:t>
      </w:r>
      <w:r w:rsidR="00AA7CC0" w:rsidRPr="00C823DD">
        <w:rPr>
          <w:kern w:val="16"/>
          <w:lang w:val="en-GB"/>
        </w:rPr>
        <w:t xml:space="preserve"> </w:t>
      </w:r>
      <w:r w:rsidR="00AE51BB" w:rsidRPr="00C823DD">
        <w:rPr>
          <w:kern w:val="16"/>
          <w:lang w:val="en-GB"/>
        </w:rPr>
        <w:t>39</w:t>
      </w:r>
      <w:r w:rsidR="00AA7CC0" w:rsidRPr="00C823DD">
        <w:rPr>
          <w:kern w:val="16"/>
          <w:lang w:val="en-GB"/>
        </w:rPr>
        <w:t xml:space="preserve"> </w:t>
      </w:r>
      <w:r w:rsidR="005F1454" w:rsidRPr="00C823DD">
        <w:rPr>
          <w:kern w:val="16"/>
          <w:lang w:val="en-GB"/>
        </w:rPr>
        <w:t>shall be used</w:t>
      </w:r>
      <w:r w:rsidRPr="00C823DD">
        <w:rPr>
          <w:kern w:val="16"/>
          <w:lang w:val="en-GB"/>
        </w:rPr>
        <w:t>.</w:t>
      </w:r>
      <w:r w:rsidR="008978C2" w:rsidRPr="00C823DD">
        <w:rPr>
          <w:kern w:val="16"/>
          <w:lang w:val="en-GB"/>
        </w:rPr>
        <w:t xml:space="preserve"> </w:t>
      </w:r>
    </w:p>
    <w:p w:rsidR="00C078A8" w:rsidRPr="00C823DD" w:rsidRDefault="00B634C1" w:rsidP="0018231D">
      <w:pPr>
        <w:spacing w:after="120"/>
        <w:jc w:val="both"/>
        <w:rPr>
          <w:kern w:val="16"/>
          <w:lang w:val="en-GB"/>
        </w:rPr>
      </w:pPr>
      <w:r w:rsidRPr="00C823DD">
        <w:rPr>
          <w:kern w:val="16"/>
          <w:lang w:val="en-GB"/>
        </w:rPr>
        <w:t>(</w:t>
      </w:r>
      <w:r w:rsidR="00AE51BB" w:rsidRPr="00C823DD">
        <w:rPr>
          <w:kern w:val="16"/>
          <w:lang w:val="en-GB"/>
        </w:rPr>
        <w:t>2</w:t>
      </w:r>
      <w:r w:rsidRPr="00C823DD">
        <w:rPr>
          <w:kern w:val="16"/>
          <w:lang w:val="en-GB"/>
        </w:rPr>
        <w:t xml:space="preserve">) </w:t>
      </w:r>
      <w:r w:rsidR="005F1454" w:rsidRPr="00C823DD">
        <w:rPr>
          <w:kern w:val="16"/>
          <w:lang w:val="en-GB"/>
        </w:rPr>
        <w:t xml:space="preserve">Gas producers and gas </w:t>
      </w:r>
      <w:r w:rsidR="00C264C6" w:rsidRPr="00C823DD">
        <w:rPr>
          <w:kern w:val="16"/>
          <w:lang w:val="en-GB"/>
        </w:rPr>
        <w:t>traders</w:t>
      </w:r>
      <w:r w:rsidR="005F1454" w:rsidRPr="00C823DD">
        <w:rPr>
          <w:kern w:val="16"/>
          <w:lang w:val="en-GB"/>
        </w:rPr>
        <w:t xml:space="preserve"> request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Pr="00C823DD">
        <w:rPr>
          <w:kern w:val="16"/>
          <w:lang w:val="en-GB"/>
        </w:rPr>
        <w:t xml:space="preserve"> </w:t>
      </w:r>
      <w:r w:rsidR="005F1454" w:rsidRPr="00C823DD">
        <w:rPr>
          <w:kern w:val="16"/>
          <w:lang w:val="en-GB"/>
        </w:rPr>
        <w:t xml:space="preserve">booking and </w:t>
      </w:r>
      <w:r w:rsidR="00591BF6" w:rsidRPr="00C823DD">
        <w:rPr>
          <w:kern w:val="16"/>
          <w:lang w:val="en-GB"/>
        </w:rPr>
        <w:t xml:space="preserve">the </w:t>
      </w:r>
      <w:r w:rsidR="00395365" w:rsidRPr="00C823DD">
        <w:rPr>
          <w:kern w:val="16"/>
          <w:lang w:val="en-GB"/>
        </w:rPr>
        <w:t>entering into</w:t>
      </w:r>
      <w:r w:rsidR="005F1454" w:rsidRPr="00C823DD">
        <w:rPr>
          <w:kern w:val="16"/>
          <w:lang w:val="en-GB"/>
        </w:rPr>
        <w:t xml:space="preserve"> </w:t>
      </w:r>
      <w:r w:rsidRPr="00C823DD">
        <w:rPr>
          <w:kern w:val="16"/>
          <w:lang w:val="en-GB"/>
        </w:rPr>
        <w:t>distribu</w:t>
      </w:r>
      <w:r w:rsidR="005F1454" w:rsidRPr="00C823DD">
        <w:rPr>
          <w:kern w:val="16"/>
          <w:lang w:val="en-GB"/>
        </w:rPr>
        <w:t xml:space="preserve">tion </w:t>
      </w:r>
      <w:r w:rsidR="00431B1F" w:rsidRPr="00C823DD">
        <w:rPr>
          <w:kern w:val="16"/>
          <w:lang w:val="en-GB"/>
        </w:rPr>
        <w:t xml:space="preserve">system service </w:t>
      </w:r>
      <w:r w:rsidR="005F1454" w:rsidRPr="00C823DD">
        <w:rPr>
          <w:kern w:val="16"/>
          <w:lang w:val="en-GB"/>
        </w:rPr>
        <w:t xml:space="preserve">agreements for gas </w:t>
      </w:r>
      <w:r w:rsidR="00C264C6" w:rsidRPr="00C823DD">
        <w:rPr>
          <w:kern w:val="16"/>
          <w:lang w:val="en-GB"/>
        </w:rPr>
        <w:t>production</w:t>
      </w:r>
      <w:r w:rsidR="005F1454" w:rsidRPr="00C823DD">
        <w:rPr>
          <w:kern w:val="16"/>
          <w:lang w:val="en-GB"/>
        </w:rPr>
        <w:t xml:space="preserve"> plant</w:t>
      </w:r>
      <w:r w:rsidR="00591BF6" w:rsidRPr="00C823DD">
        <w:rPr>
          <w:kern w:val="16"/>
          <w:lang w:val="en-GB"/>
        </w:rPr>
        <w:t xml:space="preserve"> points</w:t>
      </w:r>
      <w:r w:rsidR="005F1454" w:rsidRPr="00C823DD">
        <w:rPr>
          <w:kern w:val="16"/>
          <w:lang w:val="en-GB"/>
        </w:rPr>
        <w:t xml:space="preserve"> </w:t>
      </w:r>
      <w:r w:rsidR="00431B1F" w:rsidRPr="00C823DD">
        <w:rPr>
          <w:kern w:val="16"/>
          <w:lang w:val="en-GB"/>
        </w:rPr>
        <w:t>within</w:t>
      </w:r>
      <w:r w:rsidR="005F1454" w:rsidRPr="00C823DD">
        <w:rPr>
          <w:kern w:val="16"/>
          <w:lang w:val="en-GB"/>
        </w:rPr>
        <w:t xml:space="preserve"> the time </w:t>
      </w:r>
      <w:r w:rsidR="00B73DC8" w:rsidRPr="00C823DD">
        <w:rPr>
          <w:kern w:val="16"/>
          <w:lang w:val="en-GB"/>
        </w:rPr>
        <w:t xml:space="preserve">limit </w:t>
      </w:r>
      <w:r w:rsidR="00CA7A94" w:rsidRPr="00C823DD">
        <w:rPr>
          <w:kern w:val="16"/>
          <w:lang w:val="en-GB"/>
        </w:rPr>
        <w:t xml:space="preserve">under </w:t>
      </w:r>
      <w:r w:rsidR="00431B1F" w:rsidRPr="00C823DD">
        <w:rPr>
          <w:kern w:val="16"/>
          <w:lang w:val="en-GB"/>
        </w:rPr>
        <w:t>S</w:t>
      </w:r>
      <w:r w:rsidR="00C264C6" w:rsidRPr="00C823DD">
        <w:rPr>
          <w:kern w:val="16"/>
          <w:lang w:val="en-GB"/>
        </w:rPr>
        <w:t>ection</w:t>
      </w:r>
      <w:r w:rsidR="005F1454" w:rsidRPr="00C823DD">
        <w:rPr>
          <w:kern w:val="16"/>
          <w:lang w:val="en-GB"/>
        </w:rPr>
        <w:t xml:space="preserve"> </w:t>
      </w:r>
      <w:r w:rsidR="00431B1F" w:rsidRPr="00C823DD">
        <w:rPr>
          <w:kern w:val="16"/>
          <w:lang w:val="en-GB"/>
        </w:rPr>
        <w:t>38</w:t>
      </w:r>
      <w:r w:rsidRPr="00C823DD">
        <w:rPr>
          <w:kern w:val="16"/>
          <w:lang w:val="en-GB"/>
        </w:rPr>
        <w:t xml:space="preserve">. </w:t>
      </w:r>
      <w:r w:rsidR="005F1454" w:rsidRPr="00C823DD">
        <w:rPr>
          <w:kern w:val="16"/>
          <w:lang w:val="en-GB"/>
        </w:rPr>
        <w:t xml:space="preserve">For requests for a change in booked distribution </w:t>
      </w:r>
      <w:r w:rsidR="00C264C6" w:rsidRPr="00C823DD">
        <w:rPr>
          <w:kern w:val="16"/>
          <w:lang w:val="en-GB"/>
        </w:rPr>
        <w:t>capacity</w:t>
      </w:r>
      <w:r w:rsidR="00591BF6" w:rsidRPr="00C823DD">
        <w:rPr>
          <w:kern w:val="16"/>
          <w:lang w:val="en-GB"/>
        </w:rPr>
        <w:t>,</w:t>
      </w:r>
      <w:r w:rsidR="005F1454" w:rsidRPr="00C823DD">
        <w:rPr>
          <w:kern w:val="16"/>
          <w:lang w:val="en-GB"/>
        </w:rPr>
        <w:t xml:space="preserve"> the time</w:t>
      </w:r>
      <w:r w:rsidR="00B73DC8" w:rsidRPr="00C823DD">
        <w:rPr>
          <w:kern w:val="16"/>
          <w:lang w:val="en-GB"/>
        </w:rPr>
        <w:t xml:space="preserve"> limit</w:t>
      </w:r>
      <w:r w:rsidR="005F1454" w:rsidRPr="00C823DD">
        <w:rPr>
          <w:kern w:val="16"/>
          <w:lang w:val="en-GB"/>
        </w:rPr>
        <w:t xml:space="preserve">s </w:t>
      </w:r>
      <w:r w:rsidR="00C264C6" w:rsidRPr="00C823DD">
        <w:rPr>
          <w:kern w:val="16"/>
          <w:lang w:val="en-GB"/>
        </w:rPr>
        <w:t>under</w:t>
      </w:r>
      <w:r w:rsidR="005F1454" w:rsidRPr="00C823DD">
        <w:rPr>
          <w:kern w:val="16"/>
          <w:lang w:val="en-GB"/>
        </w:rPr>
        <w:t xml:space="preserve"> </w:t>
      </w:r>
      <w:r w:rsidR="00431B1F" w:rsidRPr="00C823DD">
        <w:rPr>
          <w:kern w:val="16"/>
          <w:lang w:val="en-GB"/>
        </w:rPr>
        <w:t>S</w:t>
      </w:r>
      <w:r w:rsidR="00C264C6" w:rsidRPr="00C823DD">
        <w:rPr>
          <w:kern w:val="16"/>
          <w:lang w:val="en-GB"/>
        </w:rPr>
        <w:t>ection</w:t>
      </w:r>
      <w:r w:rsidR="00AA7CC0" w:rsidRPr="00C823DD">
        <w:rPr>
          <w:kern w:val="16"/>
          <w:lang w:val="en-GB"/>
        </w:rPr>
        <w:t xml:space="preserve"> </w:t>
      </w:r>
      <w:r w:rsidR="00431B1F" w:rsidRPr="00C823DD">
        <w:rPr>
          <w:kern w:val="16"/>
          <w:lang w:val="en-GB"/>
        </w:rPr>
        <w:t>39</w:t>
      </w:r>
      <w:r w:rsidR="00AA7CC0" w:rsidRPr="00C823DD">
        <w:rPr>
          <w:kern w:val="16"/>
          <w:lang w:val="en-GB"/>
        </w:rPr>
        <w:t xml:space="preserve"> </w:t>
      </w:r>
      <w:r w:rsidR="005F1454" w:rsidRPr="00C823DD">
        <w:rPr>
          <w:kern w:val="16"/>
          <w:lang w:val="en-GB"/>
        </w:rPr>
        <w:t>shall be used.</w:t>
      </w:r>
      <w:r w:rsidR="00591BF6" w:rsidRPr="00C823DD">
        <w:rPr>
          <w:kern w:val="16"/>
          <w:lang w:val="en-GB"/>
        </w:rPr>
        <w:t xml:space="preserve"> </w:t>
      </w:r>
    </w:p>
    <w:p w:rsidR="00431B1F" w:rsidRPr="00C823DD" w:rsidRDefault="00431B1F" w:rsidP="00431B1F">
      <w:pPr>
        <w:spacing w:after="120"/>
        <w:jc w:val="center"/>
        <w:rPr>
          <w:color w:val="000000"/>
          <w:kern w:val="16"/>
          <w:lang w:val="en-GB"/>
        </w:rPr>
      </w:pPr>
      <w:r w:rsidRPr="00C823DD">
        <w:rPr>
          <w:kern w:val="16"/>
          <w:lang w:val="en-GB"/>
        </w:rPr>
        <w:t>Section 42</w:t>
      </w:r>
      <w:r w:rsidR="00591BF6" w:rsidRPr="00C823DD">
        <w:rPr>
          <w:kern w:val="16"/>
          <w:lang w:val="en-GB"/>
        </w:rPr>
        <w:t xml:space="preserve"> </w:t>
      </w:r>
    </w:p>
    <w:p w:rsidR="00013760" w:rsidRPr="00C823DD" w:rsidRDefault="00B634C1" w:rsidP="0018231D">
      <w:pPr>
        <w:spacing w:after="120"/>
        <w:jc w:val="both"/>
        <w:rPr>
          <w:kern w:val="16"/>
          <w:lang w:val="en-GB"/>
        </w:rPr>
      </w:pPr>
      <w:r w:rsidRPr="00C823DD">
        <w:rPr>
          <w:kern w:val="16"/>
          <w:lang w:val="en-GB"/>
        </w:rPr>
        <w:t>(</w:t>
      </w:r>
      <w:r w:rsidR="00013760" w:rsidRPr="00C823DD">
        <w:rPr>
          <w:kern w:val="16"/>
          <w:lang w:val="en-GB"/>
        </w:rPr>
        <w:t>1</w:t>
      </w:r>
      <w:r w:rsidRPr="00C823DD">
        <w:rPr>
          <w:kern w:val="16"/>
          <w:lang w:val="en-GB"/>
        </w:rPr>
        <w:t xml:space="preserve">) </w:t>
      </w:r>
      <w:r w:rsidR="005F1454" w:rsidRPr="00C823DD">
        <w:rPr>
          <w:kern w:val="16"/>
          <w:lang w:val="en-GB"/>
        </w:rPr>
        <w:t xml:space="preserve">Requests </w:t>
      </w:r>
      <w:r w:rsidR="00C264C6" w:rsidRPr="00C823DD">
        <w:rPr>
          <w:kern w:val="16"/>
          <w:lang w:val="en-GB"/>
        </w:rPr>
        <w:t>for</w:t>
      </w:r>
      <w:r w:rsidR="005F1454" w:rsidRPr="00C823DD">
        <w:rPr>
          <w:kern w:val="16"/>
          <w:lang w:val="en-GB"/>
        </w:rPr>
        <w:t xml:space="preserve">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Pr="00C823DD">
        <w:rPr>
          <w:kern w:val="16"/>
          <w:lang w:val="en-GB"/>
        </w:rPr>
        <w:t xml:space="preserve"> </w:t>
      </w:r>
      <w:r w:rsidR="005F1454" w:rsidRPr="00C823DD">
        <w:rPr>
          <w:kern w:val="16"/>
          <w:lang w:val="en-GB"/>
        </w:rPr>
        <w:t xml:space="preserve">booking and </w:t>
      </w:r>
      <w:r w:rsidR="007A6D25" w:rsidRPr="00C823DD">
        <w:rPr>
          <w:kern w:val="16"/>
          <w:lang w:val="en-GB"/>
        </w:rPr>
        <w:t xml:space="preserve">the </w:t>
      </w:r>
      <w:r w:rsidR="00395365" w:rsidRPr="00C823DD">
        <w:rPr>
          <w:kern w:val="16"/>
          <w:lang w:val="en-GB"/>
        </w:rPr>
        <w:t>entering into</w:t>
      </w:r>
      <w:r w:rsidR="005F1454" w:rsidRPr="00C823DD">
        <w:rPr>
          <w:kern w:val="16"/>
          <w:lang w:val="en-GB"/>
        </w:rPr>
        <w:t xml:space="preserve"> </w:t>
      </w:r>
      <w:r w:rsidR="00C264C6" w:rsidRPr="00C823DD">
        <w:rPr>
          <w:kern w:val="16"/>
          <w:lang w:val="en-GB"/>
        </w:rPr>
        <w:t>distribution</w:t>
      </w:r>
      <w:r w:rsidR="005F1454" w:rsidRPr="00C823DD">
        <w:rPr>
          <w:kern w:val="16"/>
          <w:lang w:val="en-GB"/>
        </w:rPr>
        <w:t xml:space="preserve"> </w:t>
      </w:r>
      <w:r w:rsidR="00431B1F" w:rsidRPr="00C823DD">
        <w:rPr>
          <w:kern w:val="16"/>
          <w:lang w:val="en-GB"/>
        </w:rPr>
        <w:t xml:space="preserve">system service </w:t>
      </w:r>
      <w:r w:rsidR="005F1454" w:rsidRPr="00C823DD">
        <w:rPr>
          <w:kern w:val="16"/>
          <w:lang w:val="en-GB"/>
        </w:rPr>
        <w:t xml:space="preserve">agreements for cross-border </w:t>
      </w:r>
      <w:r w:rsidR="00392BDE" w:rsidRPr="00C823DD">
        <w:rPr>
          <w:kern w:val="16"/>
          <w:lang w:val="en-GB"/>
        </w:rPr>
        <w:t xml:space="preserve">gas </w:t>
      </w:r>
      <w:r w:rsidR="005F1454" w:rsidRPr="00C823DD">
        <w:rPr>
          <w:kern w:val="16"/>
          <w:lang w:val="en-GB"/>
        </w:rPr>
        <w:t>pipeline point</w:t>
      </w:r>
      <w:r w:rsidR="00B73DC8" w:rsidRPr="00C823DD">
        <w:rPr>
          <w:kern w:val="16"/>
          <w:lang w:val="en-GB"/>
        </w:rPr>
        <w:t>s</w:t>
      </w:r>
      <w:r w:rsidR="005F1454" w:rsidRPr="00C823DD">
        <w:rPr>
          <w:kern w:val="16"/>
          <w:lang w:val="en-GB"/>
        </w:rPr>
        <w:t xml:space="preserve"> shall be s</w:t>
      </w:r>
      <w:r w:rsidR="00431B1F" w:rsidRPr="00C823DD">
        <w:rPr>
          <w:kern w:val="16"/>
          <w:lang w:val="en-GB"/>
        </w:rPr>
        <w:t>ubmitted</w:t>
      </w:r>
      <w:r w:rsidR="005F1454" w:rsidRPr="00C823DD">
        <w:rPr>
          <w:kern w:val="16"/>
          <w:lang w:val="en-GB"/>
        </w:rPr>
        <w:t xml:space="preserve"> by cleared entit</w:t>
      </w:r>
      <w:r w:rsidR="00B73DC8" w:rsidRPr="00C823DD">
        <w:rPr>
          <w:kern w:val="16"/>
          <w:lang w:val="en-GB"/>
        </w:rPr>
        <w:t>ies</w:t>
      </w:r>
      <w:r w:rsidR="005F1454" w:rsidRPr="00C823DD">
        <w:rPr>
          <w:kern w:val="16"/>
          <w:lang w:val="en-GB"/>
        </w:rPr>
        <w:t xml:space="preserve"> </w:t>
      </w:r>
      <w:r w:rsidR="00C264C6" w:rsidRPr="00C823DD">
        <w:rPr>
          <w:kern w:val="16"/>
          <w:lang w:val="en-GB"/>
        </w:rPr>
        <w:t>to</w:t>
      </w:r>
      <w:r w:rsidR="005F1454" w:rsidRPr="00C823DD">
        <w:rPr>
          <w:kern w:val="16"/>
          <w:lang w:val="en-GB"/>
        </w:rPr>
        <w:t xml:space="preserve"> </w:t>
      </w:r>
      <w:r w:rsidR="00457BC4" w:rsidRPr="00C823DD">
        <w:rPr>
          <w:kern w:val="16"/>
          <w:lang w:val="en-GB"/>
        </w:rPr>
        <w:t>distribution system operator</w:t>
      </w:r>
      <w:r w:rsidR="00B73DC8" w:rsidRPr="00C823DD">
        <w:rPr>
          <w:kern w:val="16"/>
          <w:lang w:val="en-GB"/>
        </w:rPr>
        <w:t>s</w:t>
      </w:r>
      <w:r w:rsidR="005F1454" w:rsidRPr="00C823DD">
        <w:rPr>
          <w:kern w:val="16"/>
          <w:lang w:val="en-GB"/>
        </w:rPr>
        <w:t xml:space="preserve"> </w:t>
      </w:r>
      <w:r w:rsidR="00013760" w:rsidRPr="00C823DD">
        <w:rPr>
          <w:kern w:val="16"/>
          <w:lang w:val="en-GB"/>
        </w:rPr>
        <w:t>n</w:t>
      </w:r>
      <w:r w:rsidR="00457BC4" w:rsidRPr="00C823DD">
        <w:rPr>
          <w:kern w:val="16"/>
          <w:lang w:val="en-GB"/>
        </w:rPr>
        <w:t>o</w:t>
      </w:r>
      <w:r w:rsidR="006446BA" w:rsidRPr="00C823DD">
        <w:rPr>
          <w:kern w:val="16"/>
          <w:lang w:val="en-GB"/>
        </w:rPr>
        <w:t>t</w:t>
      </w:r>
      <w:r w:rsidR="00457BC4" w:rsidRPr="00C823DD">
        <w:rPr>
          <w:kern w:val="16"/>
          <w:lang w:val="en-GB"/>
        </w:rPr>
        <w:t xml:space="preserve"> later than by </w:t>
      </w:r>
      <w:r w:rsidR="00013760" w:rsidRPr="00C823DD">
        <w:rPr>
          <w:kern w:val="16"/>
          <w:lang w:val="en-GB"/>
        </w:rPr>
        <w:t xml:space="preserve">10:00:00 </w:t>
      </w:r>
      <w:r w:rsidR="00457BC4" w:rsidRPr="00C823DD">
        <w:rPr>
          <w:kern w:val="16"/>
          <w:lang w:val="en-GB"/>
        </w:rPr>
        <w:t xml:space="preserve">on the working day preceding the day of the nearest possible start of gas </w:t>
      </w:r>
      <w:r w:rsidR="00013760" w:rsidRPr="00C823DD">
        <w:rPr>
          <w:kern w:val="16"/>
          <w:lang w:val="en-GB"/>
        </w:rPr>
        <w:t>distribu</w:t>
      </w:r>
      <w:r w:rsidR="00457BC4" w:rsidRPr="00C823DD">
        <w:rPr>
          <w:kern w:val="16"/>
          <w:lang w:val="en-GB"/>
        </w:rPr>
        <w:t>tion agreed with the</w:t>
      </w:r>
      <w:r w:rsidR="00013760" w:rsidRPr="00C823DD">
        <w:rPr>
          <w:kern w:val="16"/>
          <w:lang w:val="en-GB"/>
        </w:rPr>
        <w:t> </w:t>
      </w:r>
      <w:r w:rsidR="00457BC4" w:rsidRPr="00C823DD">
        <w:rPr>
          <w:kern w:val="16"/>
          <w:lang w:val="en-GB"/>
        </w:rPr>
        <w:t>distribution system operator</w:t>
      </w:r>
      <w:r w:rsidR="00013760" w:rsidRPr="00C823DD">
        <w:rPr>
          <w:kern w:val="16"/>
          <w:lang w:val="en-GB"/>
        </w:rPr>
        <w:t>.</w:t>
      </w:r>
      <w:r w:rsidR="006446BA" w:rsidRPr="00C823DD">
        <w:rPr>
          <w:kern w:val="16"/>
          <w:lang w:val="en-GB"/>
        </w:rPr>
        <w:t xml:space="preserve"> </w:t>
      </w:r>
    </w:p>
    <w:p w:rsidR="00B634C1" w:rsidRPr="00C823DD" w:rsidRDefault="00013760" w:rsidP="0018231D">
      <w:pPr>
        <w:spacing w:after="120"/>
        <w:jc w:val="both"/>
        <w:rPr>
          <w:kern w:val="16"/>
          <w:lang w:val="en-GB"/>
        </w:rPr>
      </w:pPr>
      <w:r w:rsidRPr="00C823DD">
        <w:rPr>
          <w:kern w:val="16"/>
          <w:lang w:val="en-GB"/>
        </w:rPr>
        <w:t xml:space="preserve">(2) </w:t>
      </w:r>
      <w:r w:rsidR="005F1454" w:rsidRPr="00C823DD">
        <w:rPr>
          <w:kern w:val="16"/>
          <w:lang w:val="en-GB"/>
        </w:rPr>
        <w:t xml:space="preserve">The </w:t>
      </w:r>
      <w:r w:rsidR="00457BC4" w:rsidRPr="00C823DD">
        <w:rPr>
          <w:kern w:val="16"/>
          <w:lang w:val="en-GB"/>
        </w:rPr>
        <w:t>distribution system operator</w:t>
      </w:r>
      <w:r w:rsidR="005F1454" w:rsidRPr="00C823DD">
        <w:rPr>
          <w:kern w:val="16"/>
          <w:lang w:val="en-GB"/>
        </w:rPr>
        <w:t xml:space="preserve"> </w:t>
      </w:r>
      <w:r w:rsidR="00CA7A94" w:rsidRPr="00C823DD">
        <w:rPr>
          <w:kern w:val="16"/>
          <w:lang w:val="en-GB"/>
        </w:rPr>
        <w:t xml:space="preserve">shall </w:t>
      </w:r>
      <w:r w:rsidR="005F1454" w:rsidRPr="00C823DD">
        <w:rPr>
          <w:kern w:val="16"/>
          <w:lang w:val="en-GB"/>
        </w:rPr>
        <w:t xml:space="preserve">evaluate the </w:t>
      </w:r>
      <w:r w:rsidR="00C264C6" w:rsidRPr="00C823DD">
        <w:rPr>
          <w:kern w:val="16"/>
          <w:lang w:val="en-GB"/>
        </w:rPr>
        <w:t>request</w:t>
      </w:r>
      <w:r w:rsidR="00CA7A94" w:rsidRPr="00C823DD">
        <w:rPr>
          <w:kern w:val="16"/>
          <w:lang w:val="en-GB"/>
        </w:rPr>
        <w:t>s</w:t>
      </w:r>
      <w:r w:rsidR="005F1454" w:rsidRPr="00C823DD">
        <w:rPr>
          <w:kern w:val="16"/>
          <w:lang w:val="en-GB"/>
        </w:rPr>
        <w:t xml:space="preserve"> </w:t>
      </w:r>
      <w:r w:rsidRPr="00C823DD">
        <w:rPr>
          <w:kern w:val="16"/>
          <w:lang w:val="en-GB"/>
        </w:rPr>
        <w:t xml:space="preserve">for distribution capacity booking for cross-border </w:t>
      </w:r>
      <w:r w:rsidR="00392BDE" w:rsidRPr="00C823DD">
        <w:rPr>
          <w:kern w:val="16"/>
          <w:lang w:val="en-GB"/>
        </w:rPr>
        <w:t xml:space="preserve">gas </w:t>
      </w:r>
      <w:r w:rsidRPr="00C823DD">
        <w:rPr>
          <w:kern w:val="16"/>
          <w:lang w:val="en-GB"/>
        </w:rPr>
        <w:t>pipeline points a</w:t>
      </w:r>
      <w:r w:rsidR="004270C1" w:rsidRPr="00C823DD">
        <w:rPr>
          <w:kern w:val="16"/>
          <w:lang w:val="en-GB"/>
        </w:rPr>
        <w:t xml:space="preserve">nd notify </w:t>
      </w:r>
      <w:r w:rsidR="00D043C1" w:rsidRPr="00C823DD">
        <w:rPr>
          <w:kern w:val="16"/>
          <w:lang w:val="en-GB"/>
        </w:rPr>
        <w:t>the</w:t>
      </w:r>
      <w:r w:rsidR="004270C1" w:rsidRPr="00C823DD">
        <w:rPr>
          <w:kern w:val="16"/>
          <w:lang w:val="en-GB"/>
        </w:rPr>
        <w:t xml:space="preserve"> results of </w:t>
      </w:r>
      <w:r w:rsidRPr="00C823DD">
        <w:rPr>
          <w:kern w:val="16"/>
          <w:lang w:val="en-GB"/>
        </w:rPr>
        <w:t>distribu</w:t>
      </w:r>
      <w:r w:rsidR="004270C1" w:rsidRPr="00C823DD">
        <w:rPr>
          <w:kern w:val="16"/>
          <w:lang w:val="en-GB"/>
        </w:rPr>
        <w:t xml:space="preserve">tion capacity booking to all applicants for </w:t>
      </w:r>
      <w:r w:rsidRPr="00C823DD">
        <w:rPr>
          <w:kern w:val="16"/>
          <w:lang w:val="en-GB"/>
        </w:rPr>
        <w:t>distribu</w:t>
      </w:r>
      <w:r w:rsidR="004270C1" w:rsidRPr="00C823DD">
        <w:rPr>
          <w:kern w:val="16"/>
          <w:lang w:val="en-GB"/>
        </w:rPr>
        <w:t xml:space="preserve">tion </w:t>
      </w:r>
      <w:r w:rsidR="00D043C1" w:rsidRPr="00C823DD">
        <w:rPr>
          <w:kern w:val="16"/>
          <w:lang w:val="en-GB"/>
        </w:rPr>
        <w:t>capacity</w:t>
      </w:r>
      <w:r w:rsidRPr="00C823DD">
        <w:rPr>
          <w:kern w:val="16"/>
          <w:lang w:val="en-GB"/>
        </w:rPr>
        <w:t xml:space="preserve"> </w:t>
      </w:r>
      <w:r w:rsidR="004270C1" w:rsidRPr="00C823DD">
        <w:rPr>
          <w:kern w:val="16"/>
          <w:lang w:val="en-GB"/>
        </w:rPr>
        <w:t xml:space="preserve">booking for </w:t>
      </w:r>
      <w:r w:rsidR="00D043C1" w:rsidRPr="00C823DD">
        <w:rPr>
          <w:kern w:val="16"/>
          <w:lang w:val="en-GB"/>
        </w:rPr>
        <w:t>the</w:t>
      </w:r>
      <w:r w:rsidR="004270C1" w:rsidRPr="00C823DD">
        <w:rPr>
          <w:kern w:val="16"/>
          <w:lang w:val="en-GB"/>
        </w:rPr>
        <w:t xml:space="preserve"> cross-border </w:t>
      </w:r>
      <w:r w:rsidR="00392BDE" w:rsidRPr="00C823DD">
        <w:rPr>
          <w:kern w:val="16"/>
          <w:lang w:val="en-GB"/>
        </w:rPr>
        <w:t xml:space="preserve">gas </w:t>
      </w:r>
      <w:r w:rsidR="004270C1" w:rsidRPr="00C823DD">
        <w:rPr>
          <w:kern w:val="16"/>
          <w:lang w:val="en-GB"/>
        </w:rPr>
        <w:t>pip</w:t>
      </w:r>
      <w:r w:rsidR="00D043C1" w:rsidRPr="00C823DD">
        <w:rPr>
          <w:kern w:val="16"/>
          <w:lang w:val="en-GB"/>
        </w:rPr>
        <w:t>e</w:t>
      </w:r>
      <w:r w:rsidR="004270C1" w:rsidRPr="00C823DD">
        <w:rPr>
          <w:kern w:val="16"/>
          <w:lang w:val="en-GB"/>
        </w:rPr>
        <w:t>line point</w:t>
      </w:r>
      <w:r w:rsidR="006446BA" w:rsidRPr="00C823DD">
        <w:rPr>
          <w:kern w:val="16"/>
          <w:lang w:val="en-GB"/>
        </w:rPr>
        <w:t>s</w:t>
      </w:r>
      <w:r w:rsidR="004270C1" w:rsidRPr="00C823DD">
        <w:rPr>
          <w:kern w:val="16"/>
          <w:lang w:val="en-GB"/>
        </w:rPr>
        <w:t xml:space="preserve"> not later than by </w:t>
      </w:r>
      <w:r w:rsidRPr="00C823DD">
        <w:rPr>
          <w:kern w:val="16"/>
          <w:lang w:val="en-GB"/>
        </w:rPr>
        <w:t xml:space="preserve">12:00:00 </w:t>
      </w:r>
      <w:r w:rsidR="004270C1" w:rsidRPr="00C823DD">
        <w:rPr>
          <w:kern w:val="16"/>
          <w:lang w:val="en-GB"/>
        </w:rPr>
        <w:t xml:space="preserve">on the </w:t>
      </w:r>
      <w:r w:rsidR="00D043C1" w:rsidRPr="00C823DD">
        <w:rPr>
          <w:kern w:val="16"/>
          <w:lang w:val="en-GB"/>
        </w:rPr>
        <w:t>third</w:t>
      </w:r>
      <w:r w:rsidR="004270C1" w:rsidRPr="00C823DD">
        <w:rPr>
          <w:kern w:val="16"/>
          <w:lang w:val="en-GB"/>
        </w:rPr>
        <w:t xml:space="preserve"> working day </w:t>
      </w:r>
      <w:r w:rsidR="00D043C1" w:rsidRPr="00C823DD">
        <w:rPr>
          <w:kern w:val="16"/>
          <w:lang w:val="en-GB"/>
        </w:rPr>
        <w:t>from</w:t>
      </w:r>
      <w:r w:rsidR="004270C1" w:rsidRPr="00C823DD">
        <w:rPr>
          <w:kern w:val="16"/>
          <w:lang w:val="en-GB"/>
        </w:rPr>
        <w:t xml:space="preserve"> the day on which </w:t>
      </w:r>
      <w:r w:rsidR="00D043C1" w:rsidRPr="00C823DD">
        <w:rPr>
          <w:kern w:val="16"/>
          <w:lang w:val="en-GB"/>
        </w:rPr>
        <w:t>the</w:t>
      </w:r>
      <w:r w:rsidR="004270C1" w:rsidRPr="00C823DD">
        <w:rPr>
          <w:kern w:val="16"/>
          <w:lang w:val="en-GB"/>
        </w:rPr>
        <w:t xml:space="preserve"> request for </w:t>
      </w:r>
      <w:r w:rsidRPr="00C823DD">
        <w:rPr>
          <w:kern w:val="16"/>
          <w:lang w:val="en-GB"/>
        </w:rPr>
        <w:t>distribu</w:t>
      </w:r>
      <w:r w:rsidR="004270C1" w:rsidRPr="00C823DD">
        <w:rPr>
          <w:kern w:val="16"/>
          <w:lang w:val="en-GB"/>
        </w:rPr>
        <w:t>tion</w:t>
      </w:r>
      <w:r w:rsidRPr="00C823DD">
        <w:rPr>
          <w:kern w:val="16"/>
          <w:lang w:val="en-GB"/>
        </w:rPr>
        <w:t xml:space="preserve"> </w:t>
      </w:r>
      <w:r w:rsidR="00D043C1" w:rsidRPr="00C823DD">
        <w:rPr>
          <w:kern w:val="16"/>
          <w:lang w:val="en-GB"/>
        </w:rPr>
        <w:t>capacity</w:t>
      </w:r>
      <w:r w:rsidRPr="00C823DD">
        <w:rPr>
          <w:kern w:val="16"/>
          <w:lang w:val="en-GB"/>
        </w:rPr>
        <w:t xml:space="preserve"> </w:t>
      </w:r>
      <w:r w:rsidR="004270C1" w:rsidRPr="00C823DD">
        <w:rPr>
          <w:kern w:val="16"/>
          <w:lang w:val="en-GB"/>
        </w:rPr>
        <w:t xml:space="preserve">booking for the cross-border </w:t>
      </w:r>
      <w:r w:rsidR="00392BDE" w:rsidRPr="00C823DD">
        <w:rPr>
          <w:kern w:val="16"/>
          <w:lang w:val="en-GB"/>
        </w:rPr>
        <w:t xml:space="preserve">gas </w:t>
      </w:r>
      <w:r w:rsidR="004270C1" w:rsidRPr="00C823DD">
        <w:rPr>
          <w:kern w:val="16"/>
          <w:lang w:val="en-GB"/>
        </w:rPr>
        <w:t xml:space="preserve">pipeline point was submitted. </w:t>
      </w:r>
    </w:p>
    <w:p w:rsidR="00013760" w:rsidRPr="00C823DD" w:rsidRDefault="00013760" w:rsidP="0018231D">
      <w:pPr>
        <w:spacing w:after="120"/>
        <w:jc w:val="both"/>
        <w:rPr>
          <w:kern w:val="16"/>
          <w:lang w:val="en-GB"/>
        </w:rPr>
      </w:pPr>
      <w:r w:rsidRPr="00C823DD">
        <w:rPr>
          <w:kern w:val="16"/>
          <w:lang w:val="en-GB"/>
        </w:rPr>
        <w:t xml:space="preserve">(3) </w:t>
      </w:r>
      <w:r w:rsidR="004270C1" w:rsidRPr="00C823DD">
        <w:rPr>
          <w:kern w:val="16"/>
          <w:lang w:val="en-GB"/>
        </w:rPr>
        <w:t>C</w:t>
      </w:r>
      <w:r w:rsidR="0079714D" w:rsidRPr="00C823DD">
        <w:rPr>
          <w:kern w:val="16"/>
          <w:lang w:val="en-GB"/>
        </w:rPr>
        <w:t>apacity has been booked by the electronic confirmation of the requests</w:t>
      </w:r>
      <w:r w:rsidRPr="00C823DD">
        <w:rPr>
          <w:kern w:val="16"/>
          <w:lang w:val="en-GB"/>
        </w:rPr>
        <w:t>.</w:t>
      </w:r>
      <w:r w:rsidR="006446BA" w:rsidRPr="00C823DD">
        <w:rPr>
          <w:kern w:val="16"/>
          <w:lang w:val="en-GB"/>
        </w:rPr>
        <w:t xml:space="preserve"> </w:t>
      </w:r>
    </w:p>
    <w:p w:rsidR="00013760" w:rsidRPr="00C823DD" w:rsidRDefault="00013760" w:rsidP="00013760">
      <w:pPr>
        <w:spacing w:after="120"/>
        <w:jc w:val="center"/>
        <w:rPr>
          <w:color w:val="000000"/>
          <w:kern w:val="16"/>
          <w:lang w:val="en-GB"/>
        </w:rPr>
      </w:pPr>
      <w:r w:rsidRPr="00C823DD">
        <w:rPr>
          <w:kern w:val="16"/>
          <w:lang w:val="en-GB"/>
        </w:rPr>
        <w:t>Section 43</w:t>
      </w:r>
      <w:r w:rsidR="006446BA" w:rsidRPr="00C823DD">
        <w:rPr>
          <w:kern w:val="16"/>
          <w:lang w:val="en-GB"/>
        </w:rPr>
        <w:t xml:space="preserve"> </w:t>
      </w:r>
    </w:p>
    <w:p w:rsidR="00C534A6" w:rsidRPr="00C823DD" w:rsidRDefault="00B634C1" w:rsidP="0018231D">
      <w:pPr>
        <w:jc w:val="both"/>
        <w:rPr>
          <w:kern w:val="16"/>
          <w:lang w:val="en-GB"/>
        </w:rPr>
      </w:pPr>
      <w:r w:rsidRPr="00C823DD">
        <w:rPr>
          <w:kern w:val="16"/>
          <w:lang w:val="en-GB"/>
        </w:rPr>
        <w:t>(</w:t>
      </w:r>
      <w:r w:rsidR="00C534A6" w:rsidRPr="00C823DD">
        <w:rPr>
          <w:kern w:val="16"/>
          <w:lang w:val="en-GB"/>
        </w:rPr>
        <w:t>1</w:t>
      </w:r>
      <w:r w:rsidRPr="00C823DD">
        <w:rPr>
          <w:kern w:val="16"/>
          <w:lang w:val="en-GB"/>
        </w:rPr>
        <w:t xml:space="preserve">) </w:t>
      </w:r>
      <w:r w:rsidR="005F1454" w:rsidRPr="00C823DD">
        <w:rPr>
          <w:kern w:val="16"/>
          <w:lang w:val="en-GB"/>
        </w:rPr>
        <w:t>Customer</w:t>
      </w:r>
      <w:r w:rsidR="00B73DC8" w:rsidRPr="00C823DD">
        <w:rPr>
          <w:kern w:val="16"/>
          <w:lang w:val="en-GB"/>
        </w:rPr>
        <w:t>s</w:t>
      </w:r>
      <w:r w:rsidR="005F1454" w:rsidRPr="00C823DD">
        <w:rPr>
          <w:kern w:val="16"/>
          <w:lang w:val="en-GB"/>
        </w:rPr>
        <w:t xml:space="preserve"> or gas supplier</w:t>
      </w:r>
      <w:r w:rsidR="00B73DC8" w:rsidRPr="00C823DD">
        <w:rPr>
          <w:kern w:val="16"/>
          <w:lang w:val="en-GB"/>
        </w:rPr>
        <w:t>s</w:t>
      </w:r>
      <w:r w:rsidR="005F1454" w:rsidRPr="00C823DD">
        <w:rPr>
          <w:kern w:val="16"/>
          <w:lang w:val="en-GB"/>
        </w:rPr>
        <w:t xml:space="preserve"> can request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Pr="00C823DD">
        <w:rPr>
          <w:kern w:val="16"/>
          <w:lang w:val="en-GB"/>
        </w:rPr>
        <w:t xml:space="preserve"> </w:t>
      </w:r>
      <w:r w:rsidR="005F1454" w:rsidRPr="00C823DD">
        <w:rPr>
          <w:kern w:val="16"/>
          <w:lang w:val="en-GB"/>
        </w:rPr>
        <w:t xml:space="preserve">booking </w:t>
      </w:r>
      <w:r w:rsidR="00C264C6" w:rsidRPr="00C823DD">
        <w:rPr>
          <w:kern w:val="16"/>
          <w:lang w:val="en-GB"/>
        </w:rPr>
        <w:t>and</w:t>
      </w:r>
      <w:r w:rsidR="005F1454" w:rsidRPr="00C823DD">
        <w:rPr>
          <w:kern w:val="16"/>
          <w:lang w:val="en-GB"/>
        </w:rPr>
        <w:t xml:space="preserve"> </w:t>
      </w:r>
      <w:r w:rsidR="002F4B6F" w:rsidRPr="00C823DD">
        <w:rPr>
          <w:kern w:val="16"/>
          <w:lang w:val="en-GB"/>
        </w:rPr>
        <w:t xml:space="preserve">the </w:t>
      </w:r>
      <w:r w:rsidR="00395365" w:rsidRPr="00C823DD">
        <w:rPr>
          <w:kern w:val="16"/>
          <w:lang w:val="en-GB"/>
        </w:rPr>
        <w:t>entering into</w:t>
      </w:r>
      <w:r w:rsidR="005F1454" w:rsidRPr="00C823DD">
        <w:rPr>
          <w:kern w:val="16"/>
          <w:lang w:val="en-GB"/>
        </w:rPr>
        <w:t xml:space="preserve"> </w:t>
      </w:r>
      <w:r w:rsidR="00C264C6" w:rsidRPr="00C823DD">
        <w:rPr>
          <w:kern w:val="16"/>
          <w:lang w:val="en-GB"/>
        </w:rPr>
        <w:t>distribution</w:t>
      </w:r>
      <w:r w:rsidR="005F1454" w:rsidRPr="00C823DD">
        <w:rPr>
          <w:kern w:val="16"/>
          <w:lang w:val="en-GB"/>
        </w:rPr>
        <w:t xml:space="preserve"> </w:t>
      </w:r>
      <w:r w:rsidR="00C534A6" w:rsidRPr="00C823DD">
        <w:rPr>
          <w:kern w:val="16"/>
          <w:lang w:val="en-GB"/>
        </w:rPr>
        <w:t xml:space="preserve">system service </w:t>
      </w:r>
      <w:r w:rsidR="005F1454" w:rsidRPr="00C823DD">
        <w:rPr>
          <w:kern w:val="16"/>
          <w:lang w:val="en-GB"/>
        </w:rPr>
        <w:t>agreement</w:t>
      </w:r>
      <w:r w:rsidR="00B73DC8" w:rsidRPr="00C823DD">
        <w:rPr>
          <w:kern w:val="16"/>
          <w:lang w:val="en-GB"/>
        </w:rPr>
        <w:t>s</w:t>
      </w:r>
      <w:r w:rsidR="005F1454" w:rsidRPr="00C823DD">
        <w:rPr>
          <w:kern w:val="16"/>
          <w:lang w:val="en-GB"/>
        </w:rPr>
        <w:t xml:space="preserve"> for customers’ supply points</w:t>
      </w:r>
      <w:r w:rsidR="002F4B6F" w:rsidRPr="00C823DD">
        <w:rPr>
          <w:kern w:val="16"/>
          <w:lang w:val="en-GB"/>
        </w:rPr>
        <w:t xml:space="preserve"> under Section 37(1)(e)</w:t>
      </w:r>
      <w:r w:rsidR="005F1454" w:rsidRPr="00C823DD">
        <w:rPr>
          <w:kern w:val="16"/>
          <w:lang w:val="en-GB"/>
        </w:rPr>
        <w:t xml:space="preserve"> no earlier than </w:t>
      </w:r>
      <w:r w:rsidR="00B92C65" w:rsidRPr="00C823DD">
        <w:rPr>
          <w:kern w:val="16"/>
          <w:lang w:val="en-GB"/>
        </w:rPr>
        <w:t>4</w:t>
      </w:r>
      <w:r w:rsidRPr="00C823DD">
        <w:rPr>
          <w:kern w:val="16"/>
          <w:lang w:val="en-GB"/>
        </w:rPr>
        <w:t xml:space="preserve"> </w:t>
      </w:r>
      <w:r w:rsidR="00C264C6" w:rsidRPr="00C823DD">
        <w:rPr>
          <w:kern w:val="16"/>
          <w:lang w:val="en-GB"/>
        </w:rPr>
        <w:t>calendar</w:t>
      </w:r>
      <w:r w:rsidR="005F1454" w:rsidRPr="00C823DD">
        <w:rPr>
          <w:kern w:val="16"/>
          <w:lang w:val="en-GB"/>
        </w:rPr>
        <w:t xml:space="preserve"> months before the beginning of the first gas day on which the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005F1454" w:rsidRPr="00C823DD">
        <w:rPr>
          <w:kern w:val="16"/>
          <w:lang w:val="en-GB"/>
        </w:rPr>
        <w:t xml:space="preserve"> </w:t>
      </w:r>
      <w:r w:rsidR="00C264C6" w:rsidRPr="00C823DD">
        <w:rPr>
          <w:kern w:val="16"/>
          <w:lang w:val="en-GB"/>
        </w:rPr>
        <w:t>booking</w:t>
      </w:r>
      <w:r w:rsidR="005F1454" w:rsidRPr="00C823DD">
        <w:rPr>
          <w:kern w:val="16"/>
          <w:lang w:val="en-GB"/>
        </w:rPr>
        <w:t xml:space="preserve"> is to become effective</w:t>
      </w:r>
      <w:r w:rsidRPr="00C823DD">
        <w:rPr>
          <w:kern w:val="16"/>
          <w:lang w:val="en-GB"/>
        </w:rPr>
        <w:t xml:space="preserve">. </w:t>
      </w:r>
    </w:p>
    <w:p w:rsidR="00C534A6" w:rsidRPr="00C823DD" w:rsidRDefault="00C534A6" w:rsidP="0018231D">
      <w:pPr>
        <w:jc w:val="both"/>
        <w:rPr>
          <w:kern w:val="16"/>
          <w:lang w:val="en-GB"/>
        </w:rPr>
      </w:pPr>
    </w:p>
    <w:p w:rsidR="00C534A6" w:rsidRPr="00C823DD" w:rsidRDefault="00C534A6" w:rsidP="0018231D">
      <w:pPr>
        <w:jc w:val="both"/>
        <w:rPr>
          <w:kern w:val="16"/>
          <w:lang w:val="en-GB"/>
        </w:rPr>
      </w:pPr>
      <w:r w:rsidRPr="00C823DD">
        <w:rPr>
          <w:kern w:val="16"/>
          <w:lang w:val="en-GB"/>
        </w:rPr>
        <w:t xml:space="preserve">(2) </w:t>
      </w:r>
      <w:r w:rsidR="00C264C6" w:rsidRPr="00C823DD">
        <w:rPr>
          <w:kern w:val="16"/>
          <w:lang w:val="en-GB"/>
        </w:rPr>
        <w:t>Requests can only be s</w:t>
      </w:r>
      <w:r w:rsidRPr="00C823DD">
        <w:rPr>
          <w:kern w:val="16"/>
          <w:lang w:val="en-GB"/>
        </w:rPr>
        <w:t xml:space="preserve">ubmitted </w:t>
      </w:r>
      <w:r w:rsidR="00C264C6" w:rsidRPr="00C823DD">
        <w:rPr>
          <w:kern w:val="16"/>
          <w:lang w:val="en-GB"/>
        </w:rPr>
        <w:t xml:space="preserve">by </w:t>
      </w:r>
      <w:r w:rsidR="00B73DC8" w:rsidRPr="00C823DD">
        <w:rPr>
          <w:kern w:val="16"/>
          <w:lang w:val="en-GB"/>
        </w:rPr>
        <w:t>a</w:t>
      </w:r>
      <w:r w:rsidR="00C264C6" w:rsidRPr="00C823DD">
        <w:rPr>
          <w:kern w:val="16"/>
          <w:lang w:val="en-GB"/>
        </w:rPr>
        <w:t xml:space="preserve"> gas supplier or customer who ha</w:t>
      </w:r>
      <w:r w:rsidR="00CA7A94" w:rsidRPr="00C823DD">
        <w:rPr>
          <w:kern w:val="16"/>
          <w:lang w:val="en-GB"/>
        </w:rPr>
        <w:t>s</w:t>
      </w:r>
      <w:r w:rsidR="00C264C6" w:rsidRPr="00C823DD">
        <w:rPr>
          <w:kern w:val="16"/>
          <w:lang w:val="en-GB"/>
        </w:rPr>
        <w:t xml:space="preserve"> a distribution </w:t>
      </w:r>
      <w:r w:rsidRPr="00C823DD">
        <w:rPr>
          <w:kern w:val="16"/>
          <w:lang w:val="en-GB"/>
        </w:rPr>
        <w:t xml:space="preserve">system service </w:t>
      </w:r>
      <w:r w:rsidR="00C264C6" w:rsidRPr="00C823DD">
        <w:rPr>
          <w:kern w:val="16"/>
          <w:lang w:val="en-GB"/>
        </w:rPr>
        <w:t xml:space="preserve">agreement in place with the </w:t>
      </w:r>
      <w:r w:rsidR="00457BC4" w:rsidRPr="00C823DD">
        <w:rPr>
          <w:kern w:val="16"/>
          <w:lang w:val="en-GB"/>
        </w:rPr>
        <w:t>distribution system operator</w:t>
      </w:r>
      <w:r w:rsidR="00C264C6" w:rsidRPr="00C823DD">
        <w:rPr>
          <w:kern w:val="16"/>
          <w:lang w:val="en-GB"/>
        </w:rPr>
        <w:t xml:space="preserve"> and has booked distribution capacity </w:t>
      </w:r>
      <w:r w:rsidR="00CA7A94" w:rsidRPr="00C823DD">
        <w:rPr>
          <w:kern w:val="16"/>
          <w:lang w:val="en-GB"/>
        </w:rPr>
        <w:t>for the supply point</w:t>
      </w:r>
      <w:r w:rsidR="002F4B6F" w:rsidRPr="00C823DD">
        <w:rPr>
          <w:kern w:val="16"/>
          <w:lang w:val="en-GB"/>
        </w:rPr>
        <w:t xml:space="preserve"> under Section 37(1)(a) or (b)</w:t>
      </w:r>
      <w:r w:rsidR="00C264C6" w:rsidRPr="00C823DD">
        <w:rPr>
          <w:kern w:val="16"/>
          <w:lang w:val="en-GB"/>
        </w:rPr>
        <w:t xml:space="preserve">. </w:t>
      </w:r>
    </w:p>
    <w:p w:rsidR="00C534A6" w:rsidRPr="00C823DD" w:rsidRDefault="00C534A6" w:rsidP="0018231D">
      <w:pPr>
        <w:jc w:val="both"/>
        <w:rPr>
          <w:kern w:val="16"/>
          <w:lang w:val="en-GB"/>
        </w:rPr>
      </w:pPr>
    </w:p>
    <w:p w:rsidR="00691F53" w:rsidRPr="00C823DD" w:rsidRDefault="00C534A6" w:rsidP="0018231D">
      <w:pPr>
        <w:jc w:val="both"/>
        <w:rPr>
          <w:kern w:val="16"/>
          <w:lang w:val="en-GB"/>
        </w:rPr>
      </w:pPr>
      <w:r w:rsidRPr="00C823DD">
        <w:rPr>
          <w:kern w:val="16"/>
          <w:lang w:val="en-GB"/>
        </w:rPr>
        <w:t xml:space="preserve">(3) </w:t>
      </w:r>
      <w:r w:rsidR="005F1454" w:rsidRPr="00C823DD">
        <w:rPr>
          <w:kern w:val="16"/>
          <w:lang w:val="en-GB"/>
        </w:rPr>
        <w:t xml:space="preserve">In respect of a </w:t>
      </w:r>
      <w:r w:rsidR="004B028B" w:rsidRPr="00C823DD">
        <w:rPr>
          <w:kern w:val="16"/>
          <w:lang w:val="en-GB"/>
        </w:rPr>
        <w:t>rolling</w:t>
      </w:r>
      <w:r w:rsidR="005F1454" w:rsidRPr="00C823DD">
        <w:rPr>
          <w:kern w:val="16"/>
          <w:lang w:val="en-GB"/>
        </w:rPr>
        <w:t xml:space="preserve"> </w:t>
      </w:r>
      <w:r w:rsidR="00C264C6" w:rsidRPr="00C823DD">
        <w:rPr>
          <w:kern w:val="16"/>
          <w:lang w:val="en-GB"/>
        </w:rPr>
        <w:t>distribution</w:t>
      </w:r>
      <w:r w:rsidR="004B028B" w:rsidRPr="00C823DD">
        <w:rPr>
          <w:kern w:val="16"/>
          <w:lang w:val="en-GB"/>
        </w:rPr>
        <w:t xml:space="preserve"> system service</w:t>
      </w:r>
      <w:r w:rsidR="005F1454" w:rsidRPr="00C823DD">
        <w:rPr>
          <w:kern w:val="16"/>
          <w:lang w:val="en-GB"/>
        </w:rPr>
        <w:t xml:space="preserve"> agreement, the maximum </w:t>
      </w:r>
      <w:r w:rsidR="00B73DC8" w:rsidRPr="00C823DD">
        <w:rPr>
          <w:kern w:val="16"/>
          <w:lang w:val="en-GB"/>
        </w:rPr>
        <w:t xml:space="preserve">requested </w:t>
      </w:r>
      <w:r w:rsidR="00C264C6" w:rsidRPr="00C823DD">
        <w:rPr>
          <w:kern w:val="16"/>
          <w:lang w:val="en-GB"/>
        </w:rPr>
        <w:t>capacity</w:t>
      </w:r>
      <w:r w:rsidR="00B634C1" w:rsidRPr="00C823DD">
        <w:rPr>
          <w:kern w:val="16"/>
          <w:lang w:val="en-GB"/>
        </w:rPr>
        <w:t xml:space="preserve"> </w:t>
      </w:r>
      <w:r w:rsidR="005F1454" w:rsidRPr="00C823DD">
        <w:rPr>
          <w:kern w:val="16"/>
          <w:lang w:val="en-GB"/>
        </w:rPr>
        <w:t xml:space="preserve">may not exceed, in aggregate with the other </w:t>
      </w:r>
      <w:r w:rsidR="00CA0E04" w:rsidRPr="00C823DD">
        <w:rPr>
          <w:kern w:val="16"/>
          <w:lang w:val="en-GB"/>
        </w:rPr>
        <w:t>distribution</w:t>
      </w:r>
      <w:r w:rsidR="00B634C1" w:rsidRPr="00C823DD">
        <w:rPr>
          <w:kern w:val="16"/>
          <w:lang w:val="en-GB"/>
        </w:rPr>
        <w:t xml:space="preserve"> </w:t>
      </w:r>
      <w:r w:rsidR="00697DE2" w:rsidRPr="00C823DD">
        <w:rPr>
          <w:kern w:val="16"/>
          <w:lang w:val="en-GB"/>
        </w:rPr>
        <w:t>capacit</w:t>
      </w:r>
      <w:r w:rsidR="005F1454" w:rsidRPr="00C823DD">
        <w:rPr>
          <w:kern w:val="16"/>
          <w:lang w:val="en-GB"/>
        </w:rPr>
        <w:t xml:space="preserve">ies </w:t>
      </w:r>
      <w:r w:rsidR="00B73DC8" w:rsidRPr="00C823DD">
        <w:rPr>
          <w:kern w:val="16"/>
          <w:lang w:val="en-GB"/>
        </w:rPr>
        <w:t xml:space="preserve">booked </w:t>
      </w:r>
      <w:r w:rsidR="005F1454" w:rsidRPr="00C823DD">
        <w:rPr>
          <w:kern w:val="16"/>
          <w:lang w:val="en-GB"/>
        </w:rPr>
        <w:t xml:space="preserve">for the customer’s </w:t>
      </w:r>
      <w:r w:rsidR="00C264C6" w:rsidRPr="00C823DD">
        <w:rPr>
          <w:kern w:val="16"/>
          <w:lang w:val="en-GB"/>
        </w:rPr>
        <w:t>respective</w:t>
      </w:r>
      <w:r w:rsidR="005F1454" w:rsidRPr="00C823DD">
        <w:rPr>
          <w:kern w:val="16"/>
          <w:lang w:val="en-GB"/>
        </w:rPr>
        <w:t xml:space="preserve"> supply point, </w:t>
      </w:r>
      <w:r w:rsidR="00E22642" w:rsidRPr="00C823DD">
        <w:rPr>
          <w:kern w:val="16"/>
          <w:lang w:val="en-GB"/>
        </w:rPr>
        <w:t>an</w:t>
      </w:r>
      <w:r w:rsidR="005F1454" w:rsidRPr="00C823DD">
        <w:rPr>
          <w:kern w:val="16"/>
          <w:lang w:val="en-GB"/>
        </w:rPr>
        <w:t xml:space="preserve"> </w:t>
      </w:r>
      <w:r w:rsidR="002C2921" w:rsidRPr="00C823DD">
        <w:rPr>
          <w:kern w:val="16"/>
          <w:lang w:val="en-GB"/>
        </w:rPr>
        <w:t xml:space="preserve">amount </w:t>
      </w:r>
      <w:r w:rsidR="005F1454" w:rsidRPr="00C823DD">
        <w:rPr>
          <w:kern w:val="16"/>
          <w:lang w:val="en-GB"/>
        </w:rPr>
        <w:t xml:space="preserve">of </w:t>
      </w:r>
      <w:r w:rsidR="002C2921" w:rsidRPr="00C823DD">
        <w:rPr>
          <w:kern w:val="16"/>
          <w:lang w:val="en-GB"/>
        </w:rPr>
        <w:t xml:space="preserve">24 times the ensured hourly capacity </w:t>
      </w:r>
      <w:r w:rsidR="00B73DC8" w:rsidRPr="00C823DD">
        <w:rPr>
          <w:kern w:val="16"/>
          <w:lang w:val="en-GB"/>
        </w:rPr>
        <w:t>specified</w:t>
      </w:r>
      <w:r w:rsidR="005F1454" w:rsidRPr="00C823DD">
        <w:rPr>
          <w:kern w:val="16"/>
          <w:lang w:val="en-GB"/>
        </w:rPr>
        <w:t xml:space="preserve"> in the </w:t>
      </w:r>
      <w:r w:rsidR="00C264C6" w:rsidRPr="00C823DD">
        <w:rPr>
          <w:kern w:val="16"/>
          <w:lang w:val="en-GB"/>
        </w:rPr>
        <w:t>connection</w:t>
      </w:r>
      <w:r w:rsidR="005F1454" w:rsidRPr="00C823DD">
        <w:rPr>
          <w:kern w:val="16"/>
          <w:lang w:val="en-GB"/>
        </w:rPr>
        <w:t xml:space="preserve"> agreement for the </w:t>
      </w:r>
      <w:r w:rsidR="00C264C6" w:rsidRPr="00C823DD">
        <w:rPr>
          <w:kern w:val="16"/>
          <w:lang w:val="en-GB"/>
        </w:rPr>
        <w:t>respective</w:t>
      </w:r>
      <w:r w:rsidR="005F1454" w:rsidRPr="00C823DD">
        <w:rPr>
          <w:kern w:val="16"/>
          <w:lang w:val="en-GB"/>
        </w:rPr>
        <w:t xml:space="preserve"> supply point</w:t>
      </w:r>
      <w:r w:rsidR="00B634C1" w:rsidRPr="00C823DD">
        <w:rPr>
          <w:kern w:val="16"/>
          <w:lang w:val="en-GB"/>
        </w:rPr>
        <w:t xml:space="preserve">. </w:t>
      </w:r>
    </w:p>
    <w:p w:rsidR="00691F53" w:rsidRPr="00C823DD" w:rsidRDefault="00691F53" w:rsidP="0018231D">
      <w:pPr>
        <w:jc w:val="both"/>
        <w:rPr>
          <w:kern w:val="16"/>
          <w:lang w:val="en-GB"/>
        </w:rPr>
      </w:pPr>
    </w:p>
    <w:p w:rsidR="00111D5B" w:rsidRPr="00C823DD" w:rsidRDefault="00691F53" w:rsidP="0018231D">
      <w:pPr>
        <w:jc w:val="both"/>
        <w:rPr>
          <w:kern w:val="16"/>
          <w:lang w:val="en-GB"/>
        </w:rPr>
      </w:pPr>
      <w:r w:rsidRPr="00C823DD">
        <w:rPr>
          <w:kern w:val="16"/>
          <w:lang w:val="en-GB"/>
        </w:rPr>
        <w:t xml:space="preserve">(4) </w:t>
      </w:r>
      <w:r w:rsidR="005F1454" w:rsidRPr="00C823DD">
        <w:rPr>
          <w:kern w:val="16"/>
          <w:lang w:val="en-GB"/>
        </w:rPr>
        <w:t xml:space="preserve">The </w:t>
      </w:r>
      <w:r w:rsidR="00457BC4" w:rsidRPr="00C823DD">
        <w:rPr>
          <w:kern w:val="16"/>
          <w:lang w:val="en-GB"/>
        </w:rPr>
        <w:t>distribution system operator</w:t>
      </w:r>
      <w:r w:rsidR="005F1454" w:rsidRPr="00C823DD">
        <w:rPr>
          <w:kern w:val="16"/>
          <w:lang w:val="en-GB"/>
        </w:rPr>
        <w:t xml:space="preserve"> </w:t>
      </w:r>
      <w:r w:rsidR="00CA7A94" w:rsidRPr="00C823DD">
        <w:rPr>
          <w:kern w:val="16"/>
          <w:lang w:val="en-GB"/>
        </w:rPr>
        <w:t xml:space="preserve">shall </w:t>
      </w:r>
      <w:r w:rsidR="005F1454" w:rsidRPr="00C823DD">
        <w:rPr>
          <w:kern w:val="16"/>
          <w:lang w:val="en-GB"/>
        </w:rPr>
        <w:t>evaluate the request</w:t>
      </w:r>
      <w:r w:rsidR="00B73DC8" w:rsidRPr="00C823DD">
        <w:rPr>
          <w:kern w:val="16"/>
          <w:lang w:val="en-GB"/>
        </w:rPr>
        <w:t>s</w:t>
      </w:r>
      <w:r w:rsidR="005F1454" w:rsidRPr="00C823DD">
        <w:rPr>
          <w:kern w:val="16"/>
          <w:lang w:val="en-GB"/>
        </w:rPr>
        <w:t xml:space="preserve"> for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B634C1" w:rsidRPr="00C823DD">
        <w:rPr>
          <w:kern w:val="16"/>
          <w:lang w:val="en-GB"/>
        </w:rPr>
        <w:t xml:space="preserve"> </w:t>
      </w:r>
      <w:r w:rsidR="005F1454" w:rsidRPr="00C823DD">
        <w:rPr>
          <w:kern w:val="16"/>
          <w:lang w:val="en-GB"/>
        </w:rPr>
        <w:t xml:space="preserve">booking and </w:t>
      </w:r>
      <w:r w:rsidR="00B73DC8" w:rsidRPr="00C823DD">
        <w:rPr>
          <w:kern w:val="16"/>
          <w:lang w:val="en-GB"/>
        </w:rPr>
        <w:t xml:space="preserve">shall </w:t>
      </w:r>
      <w:r w:rsidR="00C264C6" w:rsidRPr="00C823DD">
        <w:rPr>
          <w:kern w:val="16"/>
          <w:lang w:val="en-GB"/>
        </w:rPr>
        <w:t>electronically</w:t>
      </w:r>
      <w:r w:rsidR="005F1454" w:rsidRPr="00C823DD">
        <w:rPr>
          <w:kern w:val="16"/>
          <w:lang w:val="en-GB"/>
        </w:rPr>
        <w:t xml:space="preserve"> notify </w:t>
      </w:r>
      <w:r w:rsidR="00B73DC8" w:rsidRPr="00C823DD">
        <w:rPr>
          <w:kern w:val="16"/>
          <w:lang w:val="en-GB"/>
        </w:rPr>
        <w:t xml:space="preserve">the applicants </w:t>
      </w:r>
      <w:r w:rsidR="00111D5B" w:rsidRPr="00C823DD">
        <w:rPr>
          <w:kern w:val="16"/>
          <w:lang w:val="en-GB"/>
        </w:rPr>
        <w:t xml:space="preserve">for distribution capacity booking </w:t>
      </w:r>
      <w:r w:rsidR="00B73DC8" w:rsidRPr="00C823DD">
        <w:rPr>
          <w:kern w:val="16"/>
          <w:lang w:val="en-GB"/>
        </w:rPr>
        <w:t xml:space="preserve">of </w:t>
      </w:r>
      <w:r w:rsidR="005F1454" w:rsidRPr="00C823DD">
        <w:rPr>
          <w:kern w:val="16"/>
          <w:lang w:val="en-GB"/>
        </w:rPr>
        <w:t>the result</w:t>
      </w:r>
      <w:r w:rsidR="00BE5F4B" w:rsidRPr="00C823DD">
        <w:rPr>
          <w:kern w:val="16"/>
          <w:lang w:val="en-GB"/>
        </w:rPr>
        <w:t>s</w:t>
      </w:r>
      <w:r w:rsidR="005F1454" w:rsidRPr="00C823DD">
        <w:rPr>
          <w:kern w:val="16"/>
          <w:lang w:val="en-GB"/>
        </w:rPr>
        <w:t xml:space="preserve"> of </w:t>
      </w:r>
      <w:r w:rsidR="00CA0E04" w:rsidRPr="00C823DD">
        <w:rPr>
          <w:kern w:val="16"/>
          <w:lang w:val="en-GB"/>
        </w:rPr>
        <w:t>distribution</w:t>
      </w:r>
      <w:r w:rsidR="00B634C1" w:rsidRPr="00C823DD">
        <w:rPr>
          <w:kern w:val="16"/>
          <w:lang w:val="en-GB"/>
        </w:rPr>
        <w:t xml:space="preserve"> </w:t>
      </w:r>
      <w:r w:rsidR="00C264C6" w:rsidRPr="00C823DD">
        <w:rPr>
          <w:kern w:val="16"/>
          <w:lang w:val="en-GB"/>
        </w:rPr>
        <w:t>capacity</w:t>
      </w:r>
      <w:r w:rsidR="005F1454" w:rsidRPr="00C823DD">
        <w:rPr>
          <w:kern w:val="16"/>
          <w:lang w:val="en-GB"/>
        </w:rPr>
        <w:t xml:space="preserve"> no</w:t>
      </w:r>
      <w:r w:rsidR="00F37202" w:rsidRPr="00C823DD">
        <w:rPr>
          <w:kern w:val="16"/>
          <w:lang w:val="en-GB"/>
        </w:rPr>
        <w:t>t</w:t>
      </w:r>
      <w:r w:rsidR="005F1454" w:rsidRPr="00C823DD">
        <w:rPr>
          <w:kern w:val="16"/>
          <w:lang w:val="en-GB"/>
        </w:rPr>
        <w:t xml:space="preserve"> later than </w:t>
      </w:r>
      <w:r w:rsidR="00C264C6" w:rsidRPr="00C823DD">
        <w:rPr>
          <w:kern w:val="16"/>
          <w:lang w:val="en-GB"/>
        </w:rPr>
        <w:t>within</w:t>
      </w:r>
      <w:r w:rsidR="005F1454" w:rsidRPr="00C823DD">
        <w:rPr>
          <w:kern w:val="16"/>
          <w:lang w:val="en-GB"/>
        </w:rPr>
        <w:t xml:space="preserve"> </w:t>
      </w:r>
      <w:r w:rsidR="00111D5B" w:rsidRPr="00C823DD">
        <w:rPr>
          <w:kern w:val="16"/>
          <w:lang w:val="en-GB"/>
        </w:rPr>
        <w:t>24</w:t>
      </w:r>
      <w:r w:rsidR="00B634C1" w:rsidRPr="00C823DD">
        <w:rPr>
          <w:kern w:val="16"/>
          <w:lang w:val="en-GB"/>
        </w:rPr>
        <w:t xml:space="preserve"> </w:t>
      </w:r>
      <w:r w:rsidR="005F1454" w:rsidRPr="00C823DD">
        <w:rPr>
          <w:kern w:val="16"/>
          <w:lang w:val="en-GB"/>
        </w:rPr>
        <w:t>hours from receiving the request</w:t>
      </w:r>
      <w:r w:rsidR="00B73DC8" w:rsidRPr="00C823DD">
        <w:rPr>
          <w:kern w:val="16"/>
          <w:lang w:val="en-GB"/>
        </w:rPr>
        <w:t>s</w:t>
      </w:r>
      <w:r w:rsidR="005F1454" w:rsidRPr="00C823DD">
        <w:rPr>
          <w:kern w:val="16"/>
          <w:lang w:val="en-GB"/>
        </w:rPr>
        <w:t xml:space="preserve">. </w:t>
      </w:r>
    </w:p>
    <w:p w:rsidR="00111D5B" w:rsidRPr="00C823DD" w:rsidRDefault="00111D5B" w:rsidP="0018231D">
      <w:pPr>
        <w:jc w:val="both"/>
        <w:rPr>
          <w:kern w:val="16"/>
          <w:lang w:val="en-GB"/>
        </w:rPr>
      </w:pPr>
    </w:p>
    <w:p w:rsidR="00111D5B" w:rsidRPr="00C823DD" w:rsidRDefault="00111D5B" w:rsidP="0018231D">
      <w:pPr>
        <w:jc w:val="both"/>
        <w:rPr>
          <w:kern w:val="16"/>
          <w:lang w:val="en-GB"/>
        </w:rPr>
      </w:pPr>
      <w:r w:rsidRPr="00C823DD">
        <w:rPr>
          <w:kern w:val="16"/>
          <w:lang w:val="en-GB"/>
        </w:rPr>
        <w:t xml:space="preserve">(5) </w:t>
      </w:r>
      <w:r w:rsidR="00B73DC8" w:rsidRPr="00C823DD">
        <w:rPr>
          <w:kern w:val="16"/>
          <w:lang w:val="en-GB"/>
        </w:rPr>
        <w:t>D</w:t>
      </w:r>
      <w:r w:rsidR="00AD7072" w:rsidRPr="00C823DD">
        <w:rPr>
          <w:kern w:val="16"/>
          <w:lang w:val="en-GB"/>
        </w:rPr>
        <w:t xml:space="preserve">istribution capacity has been booked by the </w:t>
      </w:r>
      <w:r w:rsidR="00C264C6" w:rsidRPr="00C823DD">
        <w:rPr>
          <w:kern w:val="16"/>
          <w:lang w:val="en-GB"/>
        </w:rPr>
        <w:t>electronic</w:t>
      </w:r>
      <w:r w:rsidR="00AD7072" w:rsidRPr="00C823DD">
        <w:rPr>
          <w:kern w:val="16"/>
          <w:lang w:val="en-GB"/>
        </w:rPr>
        <w:t xml:space="preserve"> confirmation of the request</w:t>
      </w:r>
      <w:r w:rsidR="00B73DC8" w:rsidRPr="00C823DD">
        <w:rPr>
          <w:kern w:val="16"/>
          <w:lang w:val="en-GB"/>
        </w:rPr>
        <w:t>s</w:t>
      </w:r>
      <w:r w:rsidR="00AD7072" w:rsidRPr="00C823DD">
        <w:rPr>
          <w:kern w:val="16"/>
          <w:lang w:val="en-GB"/>
        </w:rPr>
        <w:t>.</w:t>
      </w:r>
      <w:r w:rsidR="00F37202" w:rsidRPr="00C823DD">
        <w:rPr>
          <w:kern w:val="16"/>
          <w:lang w:val="en-GB"/>
        </w:rPr>
        <w:t xml:space="preserve"> </w:t>
      </w:r>
    </w:p>
    <w:p w:rsidR="00111D5B" w:rsidRPr="00C823DD" w:rsidRDefault="00111D5B" w:rsidP="0018231D">
      <w:pPr>
        <w:jc w:val="both"/>
        <w:rPr>
          <w:kern w:val="16"/>
          <w:lang w:val="en-GB"/>
        </w:rPr>
      </w:pPr>
    </w:p>
    <w:p w:rsidR="00625FC1" w:rsidRPr="00C823DD" w:rsidRDefault="00111D5B" w:rsidP="0018231D">
      <w:pPr>
        <w:jc w:val="both"/>
        <w:rPr>
          <w:kern w:val="16"/>
          <w:lang w:val="en-GB"/>
        </w:rPr>
      </w:pPr>
      <w:r w:rsidRPr="00C823DD">
        <w:rPr>
          <w:kern w:val="16"/>
          <w:lang w:val="en-GB"/>
        </w:rPr>
        <w:t>(6)</w:t>
      </w:r>
      <w:r w:rsidR="00AD7072" w:rsidRPr="00C823DD">
        <w:rPr>
          <w:kern w:val="16"/>
          <w:lang w:val="en-GB"/>
        </w:rPr>
        <w:t xml:space="preserve"> Requests for distribution </w:t>
      </w:r>
      <w:r w:rsidR="00C264C6" w:rsidRPr="00C823DD">
        <w:rPr>
          <w:kern w:val="16"/>
          <w:lang w:val="en-GB"/>
        </w:rPr>
        <w:t>capacity</w:t>
      </w:r>
      <w:r w:rsidR="00AD7072" w:rsidRPr="00C823DD">
        <w:rPr>
          <w:kern w:val="16"/>
          <w:lang w:val="en-GB"/>
        </w:rPr>
        <w:t xml:space="preserve"> booking for customers’ supply points shall contain the </w:t>
      </w:r>
      <w:r w:rsidR="00F37202" w:rsidRPr="00C823DD">
        <w:rPr>
          <w:kern w:val="16"/>
          <w:lang w:val="en-GB"/>
        </w:rPr>
        <w:t xml:space="preserve">details </w:t>
      </w:r>
      <w:r w:rsidR="00AD7072" w:rsidRPr="00C823DD">
        <w:rPr>
          <w:kern w:val="16"/>
          <w:lang w:val="en-GB"/>
        </w:rPr>
        <w:t xml:space="preserve">specified in Schedule </w:t>
      </w:r>
      <w:r w:rsidRPr="00C823DD">
        <w:rPr>
          <w:kern w:val="16"/>
          <w:lang w:val="en-GB"/>
        </w:rPr>
        <w:t>2</w:t>
      </w:r>
      <w:r w:rsidR="00AD7072" w:rsidRPr="00C823DD">
        <w:rPr>
          <w:kern w:val="16"/>
          <w:lang w:val="en-GB"/>
        </w:rPr>
        <w:t xml:space="preserve"> hereto. </w:t>
      </w:r>
    </w:p>
    <w:p w:rsidR="00111D5B" w:rsidRPr="00C823DD" w:rsidRDefault="008C7E0D" w:rsidP="00111D5B">
      <w:pPr>
        <w:pStyle w:val="Nzevped"/>
        <w:rPr>
          <w:kern w:val="16"/>
          <w:lang w:val="en-GB"/>
        </w:rPr>
      </w:pPr>
      <w:r w:rsidRPr="00C823DD">
        <w:rPr>
          <w:kern w:val="16"/>
          <w:lang w:val="en-GB"/>
        </w:rPr>
        <w:t xml:space="preserve">Changing booked </w:t>
      </w:r>
      <w:r w:rsidR="00111D5B" w:rsidRPr="00C823DD">
        <w:rPr>
          <w:kern w:val="16"/>
          <w:lang w:val="en-GB"/>
        </w:rPr>
        <w:t>distribu</w:t>
      </w:r>
      <w:r w:rsidRPr="00C823DD">
        <w:rPr>
          <w:kern w:val="16"/>
          <w:lang w:val="en-GB"/>
        </w:rPr>
        <w:t>tion</w:t>
      </w:r>
      <w:r w:rsidR="00111D5B" w:rsidRPr="00C823DD">
        <w:rPr>
          <w:kern w:val="16"/>
          <w:lang w:val="en-GB"/>
        </w:rPr>
        <w:t xml:space="preserve"> </w:t>
      </w:r>
      <w:r w:rsidRPr="00C823DD">
        <w:rPr>
          <w:kern w:val="16"/>
          <w:lang w:val="en-GB"/>
        </w:rPr>
        <w:t xml:space="preserve">capacity </w:t>
      </w:r>
    </w:p>
    <w:p w:rsidR="00111D5B" w:rsidRPr="00C823DD" w:rsidRDefault="00451AD1" w:rsidP="00111D5B">
      <w:pPr>
        <w:jc w:val="center"/>
        <w:rPr>
          <w:kern w:val="16"/>
          <w:lang w:val="en-GB"/>
        </w:rPr>
      </w:pPr>
      <w:r w:rsidRPr="00C823DD">
        <w:rPr>
          <w:kern w:val="16"/>
          <w:lang w:val="en-GB"/>
        </w:rPr>
        <w:t>Section</w:t>
      </w:r>
      <w:r w:rsidR="00111D5B" w:rsidRPr="00C823DD">
        <w:rPr>
          <w:kern w:val="16"/>
          <w:lang w:val="en-GB"/>
        </w:rPr>
        <w:t xml:space="preserve"> 44</w:t>
      </w:r>
      <w:r w:rsidR="006A5BFD" w:rsidRPr="00C823DD">
        <w:rPr>
          <w:kern w:val="16"/>
          <w:lang w:val="en-GB"/>
        </w:rPr>
        <w:t xml:space="preserve"> </w:t>
      </w:r>
    </w:p>
    <w:p w:rsidR="006A5BFD" w:rsidRPr="00C823DD" w:rsidRDefault="006A5BFD" w:rsidP="0018231D">
      <w:pPr>
        <w:spacing w:after="120"/>
        <w:jc w:val="both"/>
        <w:rPr>
          <w:kern w:val="16"/>
          <w:lang w:val="en-GB"/>
        </w:rPr>
      </w:pPr>
    </w:p>
    <w:p w:rsidR="001B3560" w:rsidRPr="00C823DD" w:rsidRDefault="00B634C1" w:rsidP="0018231D">
      <w:pPr>
        <w:spacing w:after="120"/>
        <w:jc w:val="both"/>
        <w:rPr>
          <w:kern w:val="16"/>
          <w:lang w:val="en-GB"/>
        </w:rPr>
      </w:pPr>
      <w:r w:rsidRPr="00C823DD">
        <w:rPr>
          <w:kern w:val="16"/>
          <w:lang w:val="en-GB"/>
        </w:rPr>
        <w:t xml:space="preserve">(1) </w:t>
      </w:r>
      <w:r w:rsidR="00AD7072" w:rsidRPr="00C823DD">
        <w:rPr>
          <w:kern w:val="16"/>
          <w:lang w:val="en-GB"/>
        </w:rPr>
        <w:t xml:space="preserve">If for a customer’s supply point with type </w:t>
      </w:r>
      <w:r w:rsidRPr="00C823DD">
        <w:rPr>
          <w:kern w:val="16"/>
          <w:lang w:val="en-GB"/>
        </w:rPr>
        <w:t xml:space="preserve">A </w:t>
      </w:r>
      <w:r w:rsidR="00AD7072" w:rsidRPr="00C823DD">
        <w:rPr>
          <w:kern w:val="16"/>
          <w:lang w:val="en-GB"/>
        </w:rPr>
        <w:t>or</w:t>
      </w:r>
      <w:r w:rsidRPr="00C823DD">
        <w:rPr>
          <w:kern w:val="16"/>
          <w:lang w:val="en-GB"/>
        </w:rPr>
        <w:t xml:space="preserve"> B</w:t>
      </w:r>
      <w:r w:rsidR="00AD7072" w:rsidRPr="00C823DD">
        <w:rPr>
          <w:kern w:val="16"/>
          <w:lang w:val="en-GB"/>
        </w:rPr>
        <w:t xml:space="preserve"> metering</w:t>
      </w:r>
      <w:r w:rsidR="002C2921" w:rsidRPr="00C823DD">
        <w:rPr>
          <w:kern w:val="16"/>
          <w:lang w:val="en-GB"/>
        </w:rPr>
        <w:t xml:space="preserve">, </w:t>
      </w:r>
      <w:r w:rsidR="00934465" w:rsidRPr="00C823DD">
        <w:rPr>
          <w:kern w:val="16"/>
          <w:lang w:val="en-GB"/>
        </w:rPr>
        <w:t xml:space="preserve">where due monthly </w:t>
      </w:r>
      <w:r w:rsidR="00B55F09" w:rsidRPr="00C823DD">
        <w:rPr>
          <w:kern w:val="16"/>
          <w:lang w:val="en-GB"/>
        </w:rPr>
        <w:t>readings</w:t>
      </w:r>
      <w:r w:rsidR="00934465" w:rsidRPr="00C823DD">
        <w:rPr>
          <w:kern w:val="16"/>
          <w:lang w:val="en-GB"/>
        </w:rPr>
        <w:t xml:space="preserve"> are taken, or for a delivery </w:t>
      </w:r>
      <w:r w:rsidR="00B55F09" w:rsidRPr="00C823DD">
        <w:rPr>
          <w:kern w:val="16"/>
          <w:lang w:val="en-GB"/>
        </w:rPr>
        <w:t>point</w:t>
      </w:r>
      <w:r w:rsidR="00934465" w:rsidRPr="00C823DD">
        <w:rPr>
          <w:kern w:val="16"/>
          <w:lang w:val="en-GB"/>
        </w:rPr>
        <w:t xml:space="preserve"> between </w:t>
      </w:r>
      <w:r w:rsidR="002C2921" w:rsidRPr="00C823DD">
        <w:rPr>
          <w:kern w:val="16"/>
          <w:lang w:val="en-GB"/>
        </w:rPr>
        <w:t>distribu</w:t>
      </w:r>
      <w:r w:rsidR="00934465" w:rsidRPr="00C823DD">
        <w:rPr>
          <w:kern w:val="16"/>
          <w:lang w:val="en-GB"/>
        </w:rPr>
        <w:t xml:space="preserve">tion </w:t>
      </w:r>
      <w:r w:rsidR="001B3560" w:rsidRPr="00C823DD">
        <w:rPr>
          <w:kern w:val="16"/>
          <w:lang w:val="en-GB"/>
        </w:rPr>
        <w:t>networks</w:t>
      </w:r>
      <w:r w:rsidR="00934465" w:rsidRPr="00C823DD">
        <w:rPr>
          <w:kern w:val="16"/>
          <w:lang w:val="en-GB"/>
        </w:rPr>
        <w:t xml:space="preserve">, </w:t>
      </w:r>
      <w:r w:rsidR="00AD7072" w:rsidRPr="00C823DD">
        <w:rPr>
          <w:kern w:val="16"/>
          <w:lang w:val="en-GB"/>
        </w:rPr>
        <w:t xml:space="preserve">a gas </w:t>
      </w:r>
      <w:r w:rsidR="00C264C6" w:rsidRPr="00C823DD">
        <w:rPr>
          <w:kern w:val="16"/>
          <w:lang w:val="en-GB"/>
        </w:rPr>
        <w:t>market</w:t>
      </w:r>
      <w:r w:rsidR="00AD7072" w:rsidRPr="00C823DD">
        <w:rPr>
          <w:kern w:val="16"/>
          <w:lang w:val="en-GB"/>
        </w:rPr>
        <w:t xml:space="preserve"> </w:t>
      </w:r>
      <w:r w:rsidR="00C264C6" w:rsidRPr="00C823DD">
        <w:rPr>
          <w:kern w:val="16"/>
          <w:lang w:val="en-GB"/>
        </w:rPr>
        <w:t>participant</w:t>
      </w:r>
      <w:r w:rsidR="00AD7072" w:rsidRPr="00C823DD">
        <w:rPr>
          <w:kern w:val="16"/>
          <w:lang w:val="en-GB"/>
        </w:rPr>
        <w:t xml:space="preserve"> requests a reduction in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00AD7072" w:rsidRPr="00C823DD">
        <w:rPr>
          <w:kern w:val="16"/>
          <w:lang w:val="en-GB"/>
        </w:rPr>
        <w:t xml:space="preserve"> </w:t>
      </w:r>
      <w:r w:rsidR="001B3560" w:rsidRPr="00C823DD">
        <w:rPr>
          <w:kern w:val="16"/>
          <w:lang w:val="en-GB"/>
        </w:rPr>
        <w:t xml:space="preserve">booked </w:t>
      </w:r>
      <w:r w:rsidR="00AD7072" w:rsidRPr="00C823DD">
        <w:rPr>
          <w:kern w:val="16"/>
          <w:lang w:val="en-GB"/>
        </w:rPr>
        <w:t xml:space="preserve">on the basis of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Pr="00C823DD">
        <w:rPr>
          <w:kern w:val="16"/>
          <w:lang w:val="en-GB"/>
        </w:rPr>
        <w:t xml:space="preserve"> </w:t>
      </w:r>
      <w:r w:rsidR="00AD7072" w:rsidRPr="00C823DD">
        <w:rPr>
          <w:kern w:val="16"/>
          <w:lang w:val="en-GB"/>
        </w:rPr>
        <w:t xml:space="preserve">booking under </w:t>
      </w:r>
      <w:r w:rsidR="005F1E7D" w:rsidRPr="00C823DD">
        <w:rPr>
          <w:kern w:val="16"/>
          <w:lang w:val="en-GB"/>
        </w:rPr>
        <w:t>Section</w:t>
      </w:r>
      <w:r w:rsidRPr="00C823DD">
        <w:rPr>
          <w:kern w:val="16"/>
          <w:lang w:val="en-GB"/>
        </w:rPr>
        <w:t> </w:t>
      </w:r>
      <w:r w:rsidR="001B3560" w:rsidRPr="00C823DD">
        <w:rPr>
          <w:kern w:val="16"/>
          <w:lang w:val="en-GB"/>
        </w:rPr>
        <w:t>37</w:t>
      </w:r>
      <w:r w:rsidR="00AD7072" w:rsidRPr="00C823DD">
        <w:rPr>
          <w:kern w:val="16"/>
          <w:lang w:val="en-GB"/>
        </w:rPr>
        <w:t>(</w:t>
      </w:r>
      <w:r w:rsidRPr="00C823DD">
        <w:rPr>
          <w:kern w:val="16"/>
          <w:lang w:val="en-GB"/>
        </w:rPr>
        <w:t>1</w:t>
      </w:r>
      <w:r w:rsidR="00AD7072" w:rsidRPr="00C823DD">
        <w:rPr>
          <w:kern w:val="16"/>
          <w:lang w:val="en-GB"/>
        </w:rPr>
        <w:t>)(</w:t>
      </w:r>
      <w:r w:rsidRPr="00C823DD">
        <w:rPr>
          <w:kern w:val="16"/>
          <w:lang w:val="en-GB"/>
        </w:rPr>
        <w:t xml:space="preserve">a) </w:t>
      </w:r>
      <w:r w:rsidR="00AD7072" w:rsidRPr="00C823DD">
        <w:rPr>
          <w:kern w:val="16"/>
          <w:lang w:val="en-GB"/>
        </w:rPr>
        <w:t>or</w:t>
      </w:r>
      <w:r w:rsidRPr="00C823DD">
        <w:rPr>
          <w:kern w:val="16"/>
          <w:lang w:val="en-GB"/>
        </w:rPr>
        <w:t xml:space="preserve"> </w:t>
      </w:r>
      <w:r w:rsidR="00AD7072" w:rsidRPr="00C823DD">
        <w:rPr>
          <w:kern w:val="16"/>
          <w:lang w:val="en-GB"/>
        </w:rPr>
        <w:t>(</w:t>
      </w:r>
      <w:r w:rsidRPr="00C823DD">
        <w:rPr>
          <w:kern w:val="16"/>
          <w:lang w:val="en-GB"/>
        </w:rPr>
        <w:t xml:space="preserve">b) </w:t>
      </w:r>
      <w:r w:rsidR="00AD7072" w:rsidRPr="00C823DD">
        <w:rPr>
          <w:kern w:val="16"/>
          <w:lang w:val="en-GB"/>
        </w:rPr>
        <w:t xml:space="preserve">the </w:t>
      </w:r>
      <w:r w:rsidR="00457BC4" w:rsidRPr="00C823DD">
        <w:rPr>
          <w:kern w:val="16"/>
          <w:lang w:val="en-GB"/>
        </w:rPr>
        <w:t>distribution system operator</w:t>
      </w:r>
      <w:r w:rsidR="00AD7072" w:rsidRPr="00C823DD">
        <w:rPr>
          <w:kern w:val="16"/>
          <w:lang w:val="en-GB"/>
        </w:rPr>
        <w:t xml:space="preserve"> shall reduce the booked </w:t>
      </w:r>
      <w:r w:rsidR="00CA0E04" w:rsidRPr="00C823DD">
        <w:rPr>
          <w:kern w:val="16"/>
          <w:lang w:val="en-GB"/>
        </w:rPr>
        <w:t>distribution</w:t>
      </w:r>
      <w:r w:rsidRPr="00C823DD">
        <w:rPr>
          <w:kern w:val="16"/>
          <w:lang w:val="en-GB"/>
        </w:rPr>
        <w:t xml:space="preserve"> </w:t>
      </w:r>
      <w:r w:rsidR="00C264C6" w:rsidRPr="00C823DD">
        <w:rPr>
          <w:kern w:val="16"/>
          <w:lang w:val="en-GB"/>
        </w:rPr>
        <w:t>capacity</w:t>
      </w:r>
      <w:r w:rsidR="00AD7072" w:rsidRPr="00C823DD">
        <w:rPr>
          <w:kern w:val="16"/>
          <w:lang w:val="en-GB"/>
        </w:rPr>
        <w:t xml:space="preserve"> for a period of at least the following </w:t>
      </w:r>
      <w:r w:rsidRPr="00C823DD">
        <w:rPr>
          <w:kern w:val="16"/>
          <w:lang w:val="en-GB"/>
        </w:rPr>
        <w:t>12 m</w:t>
      </w:r>
      <w:r w:rsidR="00AD7072" w:rsidRPr="00C823DD">
        <w:rPr>
          <w:kern w:val="16"/>
          <w:lang w:val="en-GB"/>
        </w:rPr>
        <w:t>onths</w:t>
      </w:r>
      <w:r w:rsidRPr="00C823DD">
        <w:rPr>
          <w:kern w:val="16"/>
          <w:lang w:val="en-GB"/>
        </w:rPr>
        <w:t>.</w:t>
      </w:r>
      <w:r w:rsidR="00A54589" w:rsidRPr="00C823DD">
        <w:rPr>
          <w:kern w:val="16"/>
          <w:lang w:val="en-GB"/>
        </w:rPr>
        <w:t xml:space="preserve"> </w:t>
      </w:r>
    </w:p>
    <w:p w:rsidR="00C078A8" w:rsidRPr="00C823DD" w:rsidRDefault="001B3560" w:rsidP="0018231D">
      <w:pPr>
        <w:spacing w:after="120"/>
        <w:jc w:val="both"/>
        <w:rPr>
          <w:color w:val="000000"/>
          <w:kern w:val="16"/>
          <w:lang w:val="en-GB"/>
        </w:rPr>
      </w:pPr>
      <w:r w:rsidRPr="00C823DD">
        <w:rPr>
          <w:kern w:val="16"/>
          <w:lang w:val="en-GB"/>
        </w:rPr>
        <w:t xml:space="preserve">(2) </w:t>
      </w:r>
      <w:r w:rsidR="00A54589" w:rsidRPr="00C823DD">
        <w:rPr>
          <w:kern w:val="16"/>
          <w:lang w:val="en-GB"/>
        </w:rPr>
        <w:t xml:space="preserve">The </w:t>
      </w:r>
      <w:r w:rsidR="00457BC4" w:rsidRPr="00C823DD">
        <w:rPr>
          <w:kern w:val="16"/>
          <w:lang w:val="en-GB"/>
        </w:rPr>
        <w:t>distribution system operator</w:t>
      </w:r>
      <w:r w:rsidR="00A54589" w:rsidRPr="00C823DD">
        <w:rPr>
          <w:kern w:val="16"/>
          <w:lang w:val="en-GB"/>
        </w:rPr>
        <w:t xml:space="preserve"> shall not </w:t>
      </w:r>
      <w:r w:rsidR="00C0786C" w:rsidRPr="00C823DD">
        <w:rPr>
          <w:kern w:val="16"/>
          <w:lang w:val="en-GB"/>
        </w:rPr>
        <w:t xml:space="preserve">reduce booked distribution capacity if in the period </w:t>
      </w:r>
      <w:r w:rsidR="002F2B92" w:rsidRPr="00C823DD">
        <w:rPr>
          <w:kern w:val="16"/>
          <w:lang w:val="en-GB"/>
        </w:rPr>
        <w:t>under Section 110(3)</w:t>
      </w:r>
      <w:r w:rsidR="0054394B" w:rsidRPr="00C823DD">
        <w:rPr>
          <w:kern w:val="16"/>
          <w:lang w:val="en-GB"/>
        </w:rPr>
        <w:t>,</w:t>
      </w:r>
      <w:r w:rsidR="002F2B92" w:rsidRPr="00C823DD">
        <w:rPr>
          <w:kern w:val="16"/>
          <w:lang w:val="en-GB"/>
        </w:rPr>
        <w:t xml:space="preserve"> </w:t>
      </w:r>
      <w:r w:rsidR="00C0786C" w:rsidRPr="00C823DD">
        <w:rPr>
          <w:kern w:val="16"/>
          <w:lang w:val="en-GB"/>
        </w:rPr>
        <w:t>from the day specified in the request for such reduction</w:t>
      </w:r>
      <w:r w:rsidR="0054394B" w:rsidRPr="00C823DD">
        <w:rPr>
          <w:kern w:val="16"/>
          <w:lang w:val="en-GB"/>
        </w:rPr>
        <w:t>,</w:t>
      </w:r>
      <w:r w:rsidR="00C0786C" w:rsidRPr="00C823DD">
        <w:rPr>
          <w:kern w:val="16"/>
          <w:lang w:val="en-GB"/>
        </w:rPr>
        <w:t xml:space="preserve"> a higher distribution capacity is booked for the supply</w:t>
      </w:r>
      <w:r w:rsidR="0054394B" w:rsidRPr="00C823DD">
        <w:rPr>
          <w:kern w:val="16"/>
          <w:lang w:val="en-GB"/>
        </w:rPr>
        <w:t xml:space="preserve"> or </w:t>
      </w:r>
      <w:r w:rsidR="00C0786C" w:rsidRPr="00C823DD">
        <w:rPr>
          <w:kern w:val="16"/>
          <w:lang w:val="en-GB"/>
        </w:rPr>
        <w:t>delivery point under Section</w:t>
      </w:r>
      <w:r w:rsidR="00716F3C" w:rsidRPr="00C823DD">
        <w:rPr>
          <w:kern w:val="16"/>
          <w:lang w:val="en-GB"/>
        </w:rPr>
        <w:t> </w:t>
      </w:r>
      <w:r w:rsidR="002F2B92" w:rsidRPr="00C823DD">
        <w:rPr>
          <w:kern w:val="16"/>
          <w:lang w:val="en-GB"/>
        </w:rPr>
        <w:t>37</w:t>
      </w:r>
      <w:r w:rsidR="00C0786C" w:rsidRPr="00C823DD">
        <w:rPr>
          <w:kern w:val="16"/>
          <w:lang w:val="en-GB"/>
        </w:rPr>
        <w:t>(</w:t>
      </w:r>
      <w:r w:rsidR="00716F3C" w:rsidRPr="00C823DD">
        <w:rPr>
          <w:kern w:val="16"/>
          <w:lang w:val="en-GB"/>
        </w:rPr>
        <w:t>1</w:t>
      </w:r>
      <w:r w:rsidR="00C0786C" w:rsidRPr="00C823DD">
        <w:rPr>
          <w:kern w:val="16"/>
          <w:lang w:val="en-GB"/>
        </w:rPr>
        <w:t>)(</w:t>
      </w:r>
      <w:r w:rsidR="00716F3C" w:rsidRPr="00C823DD">
        <w:rPr>
          <w:kern w:val="16"/>
          <w:lang w:val="en-GB"/>
        </w:rPr>
        <w:t xml:space="preserve">a) </w:t>
      </w:r>
      <w:r w:rsidR="00C0786C" w:rsidRPr="00C823DD">
        <w:rPr>
          <w:kern w:val="16"/>
          <w:lang w:val="en-GB"/>
        </w:rPr>
        <w:t>or (</w:t>
      </w:r>
      <w:r w:rsidR="00716F3C" w:rsidRPr="00C823DD">
        <w:rPr>
          <w:kern w:val="16"/>
          <w:lang w:val="en-GB"/>
        </w:rPr>
        <w:t xml:space="preserve">b) </w:t>
      </w:r>
      <w:r w:rsidR="00C0786C" w:rsidRPr="00C823DD">
        <w:rPr>
          <w:kern w:val="16"/>
          <w:lang w:val="en-GB"/>
        </w:rPr>
        <w:t xml:space="preserve">than the booked distribution capacity specified in the request for its reduction. </w:t>
      </w:r>
    </w:p>
    <w:p w:rsidR="00B634C1" w:rsidRPr="00C823DD" w:rsidRDefault="00C264C6" w:rsidP="0018231D">
      <w:pPr>
        <w:spacing w:after="120"/>
        <w:jc w:val="both"/>
        <w:rPr>
          <w:kern w:val="16"/>
          <w:lang w:val="en-GB"/>
        </w:rPr>
      </w:pPr>
      <w:r w:rsidRPr="00C823DD">
        <w:rPr>
          <w:kern w:val="16"/>
          <w:lang w:val="en-GB"/>
        </w:rPr>
        <w:t>(</w:t>
      </w:r>
      <w:r w:rsidR="002F2B92" w:rsidRPr="00C823DD">
        <w:rPr>
          <w:kern w:val="16"/>
          <w:lang w:val="en-GB"/>
        </w:rPr>
        <w:t>3</w:t>
      </w:r>
      <w:r w:rsidRPr="00C823DD">
        <w:rPr>
          <w:kern w:val="16"/>
          <w:lang w:val="en-GB"/>
        </w:rPr>
        <w:t>) If for a customer’s supply point with type A or B metering</w:t>
      </w:r>
      <w:r w:rsidR="002C2921" w:rsidRPr="00C823DD">
        <w:rPr>
          <w:kern w:val="16"/>
          <w:lang w:val="en-GB"/>
        </w:rPr>
        <w:t xml:space="preserve">, </w:t>
      </w:r>
      <w:r w:rsidR="00934465" w:rsidRPr="00C823DD">
        <w:rPr>
          <w:kern w:val="16"/>
          <w:lang w:val="en-GB"/>
        </w:rPr>
        <w:t xml:space="preserve">where due monthly </w:t>
      </w:r>
      <w:r w:rsidR="00B55F09" w:rsidRPr="00C823DD">
        <w:rPr>
          <w:kern w:val="16"/>
          <w:lang w:val="en-GB"/>
        </w:rPr>
        <w:t>readings</w:t>
      </w:r>
      <w:r w:rsidR="00934465" w:rsidRPr="00C823DD">
        <w:rPr>
          <w:kern w:val="16"/>
          <w:lang w:val="en-GB"/>
        </w:rPr>
        <w:t xml:space="preserve"> are taken, or for a delivery </w:t>
      </w:r>
      <w:r w:rsidR="00B55F09" w:rsidRPr="00C823DD">
        <w:rPr>
          <w:kern w:val="16"/>
          <w:lang w:val="en-GB"/>
        </w:rPr>
        <w:t>point</w:t>
      </w:r>
      <w:r w:rsidR="00934465" w:rsidRPr="00C823DD">
        <w:rPr>
          <w:kern w:val="16"/>
          <w:lang w:val="en-GB"/>
        </w:rPr>
        <w:t xml:space="preserve"> between distribution </w:t>
      </w:r>
      <w:r w:rsidR="002F2B92" w:rsidRPr="00C823DD">
        <w:rPr>
          <w:kern w:val="16"/>
          <w:lang w:val="en-GB"/>
        </w:rPr>
        <w:t>networks</w:t>
      </w:r>
      <w:r w:rsidR="00934465" w:rsidRPr="00C823DD">
        <w:rPr>
          <w:kern w:val="16"/>
          <w:lang w:val="en-GB"/>
        </w:rPr>
        <w:t>,</w:t>
      </w:r>
      <w:r w:rsidRPr="00C823DD">
        <w:rPr>
          <w:kern w:val="16"/>
          <w:lang w:val="en-GB"/>
        </w:rPr>
        <w:t xml:space="preserve"> a gas market participant requests an increase in distribution capacity booked under Section </w:t>
      </w:r>
      <w:r w:rsidR="002F2B92" w:rsidRPr="00C823DD">
        <w:rPr>
          <w:kern w:val="16"/>
          <w:lang w:val="en-GB"/>
        </w:rPr>
        <w:t>37</w:t>
      </w:r>
      <w:r w:rsidRPr="00C823DD">
        <w:rPr>
          <w:kern w:val="16"/>
          <w:lang w:val="en-GB"/>
        </w:rPr>
        <w:t xml:space="preserve">(1)(a) or (b) the </w:t>
      </w:r>
      <w:r w:rsidR="00457BC4" w:rsidRPr="00C823DD">
        <w:rPr>
          <w:kern w:val="16"/>
          <w:lang w:val="en-GB"/>
        </w:rPr>
        <w:t>distribution system operator</w:t>
      </w:r>
      <w:r w:rsidRPr="00C823DD">
        <w:rPr>
          <w:kern w:val="16"/>
          <w:lang w:val="en-GB"/>
        </w:rPr>
        <w:t xml:space="preserve"> shall check whether it is possible to increase the </w:t>
      </w:r>
      <w:r w:rsidR="002F2B92" w:rsidRPr="00C823DD">
        <w:rPr>
          <w:kern w:val="16"/>
          <w:lang w:val="en-GB"/>
        </w:rPr>
        <w:t xml:space="preserve">booked distribution </w:t>
      </w:r>
      <w:r w:rsidRPr="00C823DD">
        <w:rPr>
          <w:kern w:val="16"/>
          <w:lang w:val="en-GB"/>
        </w:rPr>
        <w:t>capacity and</w:t>
      </w:r>
      <w:r w:rsidR="00D7569C" w:rsidRPr="00C823DD">
        <w:rPr>
          <w:kern w:val="16"/>
          <w:lang w:val="en-GB"/>
        </w:rPr>
        <w:t>,</w:t>
      </w:r>
      <w:r w:rsidRPr="00C823DD">
        <w:rPr>
          <w:kern w:val="16"/>
          <w:lang w:val="en-GB"/>
        </w:rPr>
        <w:t xml:space="preserve"> </w:t>
      </w:r>
      <w:r w:rsidR="00B73DC8" w:rsidRPr="00C823DD">
        <w:rPr>
          <w:kern w:val="16"/>
          <w:lang w:val="en-GB"/>
        </w:rPr>
        <w:t>i</w:t>
      </w:r>
      <w:r w:rsidRPr="00C823DD">
        <w:rPr>
          <w:kern w:val="16"/>
          <w:lang w:val="en-GB"/>
        </w:rPr>
        <w:t>f sufficient distribution capacity</w:t>
      </w:r>
      <w:r w:rsidR="0054394B" w:rsidRPr="00C823DD">
        <w:rPr>
          <w:kern w:val="16"/>
          <w:lang w:val="en-GB"/>
        </w:rPr>
        <w:t xml:space="preserve"> is available</w:t>
      </w:r>
      <w:r w:rsidR="00D7569C" w:rsidRPr="00C823DD">
        <w:rPr>
          <w:kern w:val="16"/>
          <w:lang w:val="en-GB"/>
        </w:rPr>
        <w:t>,</w:t>
      </w:r>
      <w:r w:rsidRPr="00C823DD">
        <w:rPr>
          <w:kern w:val="16"/>
          <w:lang w:val="en-GB"/>
        </w:rPr>
        <w:t xml:space="preserve"> increase the booked distribution capacity for a period of at least the following 12 months, unless </w:t>
      </w:r>
      <w:r w:rsidR="002A3224" w:rsidRPr="00C823DD">
        <w:rPr>
          <w:kern w:val="16"/>
          <w:lang w:val="en-GB"/>
        </w:rPr>
        <w:t xml:space="preserve">during the preceding 12 months </w:t>
      </w:r>
      <w:r w:rsidRPr="00C823DD">
        <w:rPr>
          <w:kern w:val="16"/>
          <w:lang w:val="en-GB"/>
        </w:rPr>
        <w:t>the</w:t>
      </w:r>
      <w:r w:rsidR="00D7569C" w:rsidRPr="00C823DD">
        <w:rPr>
          <w:kern w:val="16"/>
          <w:lang w:val="en-GB"/>
        </w:rPr>
        <w:t xml:space="preserve">re was a reduction in </w:t>
      </w:r>
      <w:r w:rsidRPr="00C823DD">
        <w:rPr>
          <w:kern w:val="16"/>
          <w:lang w:val="en-GB"/>
        </w:rPr>
        <w:t xml:space="preserve">booked distribution capacity </w:t>
      </w:r>
      <w:r w:rsidR="00D7569C" w:rsidRPr="00C823DD">
        <w:rPr>
          <w:kern w:val="16"/>
          <w:lang w:val="en-GB"/>
        </w:rPr>
        <w:t xml:space="preserve">within distribution capacity </w:t>
      </w:r>
      <w:r w:rsidRPr="00C823DD">
        <w:rPr>
          <w:kern w:val="16"/>
          <w:lang w:val="en-GB"/>
        </w:rPr>
        <w:t xml:space="preserve">booked under Section </w:t>
      </w:r>
      <w:r w:rsidR="00237CB0" w:rsidRPr="00C823DD">
        <w:rPr>
          <w:kern w:val="16"/>
          <w:lang w:val="en-GB"/>
        </w:rPr>
        <w:t>37</w:t>
      </w:r>
      <w:r w:rsidRPr="00C823DD">
        <w:rPr>
          <w:kern w:val="16"/>
          <w:lang w:val="en-GB"/>
        </w:rPr>
        <w:t xml:space="preserve">(1)(a) or (b). </w:t>
      </w:r>
    </w:p>
    <w:p w:rsidR="00AB18D7" w:rsidRPr="00C823DD" w:rsidRDefault="00AB18D7" w:rsidP="005013DF">
      <w:pPr>
        <w:spacing w:after="120"/>
        <w:jc w:val="center"/>
        <w:rPr>
          <w:color w:val="000000"/>
          <w:kern w:val="16"/>
          <w:lang w:val="en-GB"/>
        </w:rPr>
      </w:pPr>
      <w:r w:rsidRPr="00C823DD">
        <w:rPr>
          <w:kern w:val="16"/>
          <w:lang w:val="en-GB"/>
        </w:rPr>
        <w:t>Section 45</w:t>
      </w:r>
      <w:r w:rsidR="00B8580A" w:rsidRPr="00C823DD">
        <w:rPr>
          <w:kern w:val="16"/>
          <w:lang w:val="en-GB"/>
        </w:rPr>
        <w:t xml:space="preserve"> </w:t>
      </w:r>
    </w:p>
    <w:p w:rsidR="00B634C1" w:rsidRPr="00C823DD" w:rsidRDefault="00B634C1" w:rsidP="004334DE">
      <w:pPr>
        <w:pStyle w:val="Pidno"/>
        <w:jc w:val="both"/>
        <w:rPr>
          <w:b w:val="0"/>
          <w:kern w:val="16"/>
          <w:lang w:val="en-GB"/>
        </w:rPr>
      </w:pPr>
      <w:r w:rsidRPr="00C823DD">
        <w:rPr>
          <w:b w:val="0"/>
          <w:kern w:val="16"/>
          <w:lang w:val="en-GB"/>
        </w:rPr>
        <w:t>(</w:t>
      </w:r>
      <w:r w:rsidR="00AB18D7" w:rsidRPr="00C823DD">
        <w:rPr>
          <w:b w:val="0"/>
          <w:kern w:val="16"/>
          <w:lang w:val="en-GB"/>
        </w:rPr>
        <w:t>1</w:t>
      </w:r>
      <w:r w:rsidRPr="00C823DD">
        <w:rPr>
          <w:b w:val="0"/>
          <w:kern w:val="16"/>
          <w:lang w:val="en-GB"/>
        </w:rPr>
        <w:t xml:space="preserve">) </w:t>
      </w:r>
      <w:r w:rsidR="00D7569C" w:rsidRPr="00C823DD">
        <w:rPr>
          <w:b w:val="0"/>
          <w:kern w:val="16"/>
          <w:lang w:val="en-GB"/>
        </w:rPr>
        <w:t>In the case of</w:t>
      </w:r>
      <w:r w:rsidR="00A8022F" w:rsidRPr="00C823DD">
        <w:rPr>
          <w:b w:val="0"/>
          <w:kern w:val="16"/>
          <w:lang w:val="en-GB"/>
        </w:rPr>
        <w:t xml:space="preserve"> request</w:t>
      </w:r>
      <w:r w:rsidR="00D7569C" w:rsidRPr="00C823DD">
        <w:rPr>
          <w:b w:val="0"/>
          <w:kern w:val="16"/>
          <w:lang w:val="en-GB"/>
        </w:rPr>
        <w:t>s</w:t>
      </w:r>
      <w:r w:rsidR="00A8022F" w:rsidRPr="00C823DD">
        <w:rPr>
          <w:b w:val="0"/>
          <w:kern w:val="16"/>
          <w:lang w:val="en-GB"/>
        </w:rPr>
        <w:t xml:space="preserve"> for a </w:t>
      </w:r>
      <w:r w:rsidR="00C264C6" w:rsidRPr="00C823DD">
        <w:rPr>
          <w:b w:val="0"/>
          <w:kern w:val="16"/>
          <w:lang w:val="en-GB"/>
        </w:rPr>
        <w:t>change</w:t>
      </w:r>
      <w:r w:rsidR="00A8022F" w:rsidRPr="00C823DD">
        <w:rPr>
          <w:b w:val="0"/>
          <w:kern w:val="16"/>
          <w:lang w:val="en-GB"/>
        </w:rPr>
        <w:t xml:space="preserve"> in </w:t>
      </w:r>
      <w:r w:rsidR="00C264C6" w:rsidRPr="00C823DD">
        <w:rPr>
          <w:b w:val="0"/>
          <w:kern w:val="16"/>
          <w:lang w:val="en-GB"/>
        </w:rPr>
        <w:t>booked</w:t>
      </w:r>
      <w:r w:rsidR="00A8022F" w:rsidRPr="00C823DD">
        <w:rPr>
          <w:b w:val="0"/>
          <w:kern w:val="16"/>
          <w:lang w:val="en-GB"/>
        </w:rPr>
        <w:t xml:space="preserve"> </w:t>
      </w:r>
      <w:r w:rsidR="00CA0E04" w:rsidRPr="00C823DD">
        <w:rPr>
          <w:b w:val="0"/>
          <w:kern w:val="16"/>
          <w:lang w:val="en-GB"/>
        </w:rPr>
        <w:t>distribution</w:t>
      </w:r>
      <w:r w:rsidRPr="00C823DD">
        <w:rPr>
          <w:b w:val="0"/>
          <w:kern w:val="16"/>
          <w:lang w:val="en-GB"/>
        </w:rPr>
        <w:t xml:space="preserve"> </w:t>
      </w:r>
      <w:r w:rsidR="00C264C6" w:rsidRPr="00C823DD">
        <w:rPr>
          <w:b w:val="0"/>
          <w:kern w:val="16"/>
          <w:lang w:val="en-GB"/>
        </w:rPr>
        <w:t>capacity</w:t>
      </w:r>
      <w:r w:rsidR="00A8022F" w:rsidRPr="00C823DD">
        <w:rPr>
          <w:b w:val="0"/>
          <w:kern w:val="16"/>
          <w:lang w:val="en-GB"/>
        </w:rPr>
        <w:t xml:space="preserve">, the procedure shall be </w:t>
      </w:r>
      <w:r w:rsidR="00D7569C" w:rsidRPr="00C823DD">
        <w:rPr>
          <w:b w:val="0"/>
          <w:kern w:val="16"/>
          <w:lang w:val="en-GB"/>
        </w:rPr>
        <w:t xml:space="preserve">as </w:t>
      </w:r>
      <w:r w:rsidR="00A8022F" w:rsidRPr="00C823DD">
        <w:rPr>
          <w:b w:val="0"/>
          <w:kern w:val="16"/>
          <w:lang w:val="en-GB"/>
        </w:rPr>
        <w:t xml:space="preserve">under </w:t>
      </w:r>
      <w:r w:rsidR="005F1E7D" w:rsidRPr="00C823DD">
        <w:rPr>
          <w:b w:val="0"/>
          <w:kern w:val="16"/>
          <w:lang w:val="en-GB"/>
        </w:rPr>
        <w:t>Section</w:t>
      </w:r>
      <w:r w:rsidRPr="00C823DD">
        <w:rPr>
          <w:b w:val="0"/>
          <w:kern w:val="16"/>
          <w:lang w:val="en-GB"/>
        </w:rPr>
        <w:t xml:space="preserve"> </w:t>
      </w:r>
      <w:r w:rsidR="00AB18D7" w:rsidRPr="00C823DD">
        <w:rPr>
          <w:b w:val="0"/>
          <w:kern w:val="16"/>
          <w:lang w:val="en-GB"/>
        </w:rPr>
        <w:t>39</w:t>
      </w:r>
      <w:r w:rsidR="00D7569C" w:rsidRPr="00C823DD">
        <w:rPr>
          <w:b w:val="0"/>
          <w:kern w:val="16"/>
          <w:lang w:val="en-GB"/>
        </w:rPr>
        <w:t xml:space="preserve"> </w:t>
      </w:r>
      <w:r w:rsidR="00D7569C" w:rsidRPr="00C823DD">
        <w:rPr>
          <w:b w:val="0"/>
          <w:i/>
          <w:kern w:val="16"/>
          <w:lang w:val="en-GB"/>
        </w:rPr>
        <w:t>mutatis mutandis</w:t>
      </w:r>
      <w:r w:rsidRPr="00C823DD">
        <w:rPr>
          <w:b w:val="0"/>
          <w:kern w:val="16"/>
          <w:lang w:val="en-GB"/>
        </w:rPr>
        <w:t xml:space="preserve">. </w:t>
      </w:r>
      <w:r w:rsidR="00A8022F" w:rsidRPr="00C823DD">
        <w:rPr>
          <w:b w:val="0"/>
          <w:kern w:val="16"/>
          <w:lang w:val="en-GB"/>
        </w:rPr>
        <w:t xml:space="preserve">Booked </w:t>
      </w:r>
      <w:r w:rsidR="00CA0E04" w:rsidRPr="00C823DD">
        <w:rPr>
          <w:b w:val="0"/>
          <w:kern w:val="16"/>
          <w:lang w:val="en-GB"/>
        </w:rPr>
        <w:t>distribution</w:t>
      </w:r>
      <w:r w:rsidRPr="00C823DD">
        <w:rPr>
          <w:b w:val="0"/>
          <w:kern w:val="16"/>
          <w:lang w:val="en-GB"/>
        </w:rPr>
        <w:t xml:space="preserve"> </w:t>
      </w:r>
      <w:r w:rsidR="00C264C6" w:rsidRPr="00C823DD">
        <w:rPr>
          <w:b w:val="0"/>
          <w:kern w:val="16"/>
          <w:lang w:val="en-GB"/>
        </w:rPr>
        <w:t>capacity</w:t>
      </w:r>
      <w:r w:rsidRPr="00C823DD">
        <w:rPr>
          <w:b w:val="0"/>
          <w:kern w:val="16"/>
          <w:lang w:val="en-GB"/>
        </w:rPr>
        <w:t xml:space="preserve"> </w:t>
      </w:r>
      <w:r w:rsidR="00A8022F" w:rsidRPr="00C823DD">
        <w:rPr>
          <w:b w:val="0"/>
          <w:kern w:val="16"/>
          <w:lang w:val="en-GB"/>
        </w:rPr>
        <w:t xml:space="preserve">can be changed as from the </w:t>
      </w:r>
      <w:r w:rsidR="00C264C6" w:rsidRPr="00C823DD">
        <w:rPr>
          <w:b w:val="0"/>
          <w:kern w:val="16"/>
          <w:lang w:val="en-GB"/>
        </w:rPr>
        <w:t>first gas</w:t>
      </w:r>
      <w:r w:rsidR="00A8022F" w:rsidRPr="00C823DD">
        <w:rPr>
          <w:b w:val="0"/>
          <w:kern w:val="16"/>
          <w:lang w:val="en-GB"/>
        </w:rPr>
        <w:t xml:space="preserve"> day of a </w:t>
      </w:r>
      <w:r w:rsidR="00C264C6" w:rsidRPr="00C823DD">
        <w:rPr>
          <w:b w:val="0"/>
          <w:kern w:val="16"/>
          <w:lang w:val="en-GB"/>
        </w:rPr>
        <w:t>calendar</w:t>
      </w:r>
      <w:r w:rsidR="00A8022F" w:rsidRPr="00C823DD">
        <w:rPr>
          <w:b w:val="0"/>
          <w:kern w:val="16"/>
          <w:lang w:val="en-GB"/>
        </w:rPr>
        <w:t xml:space="preserve"> </w:t>
      </w:r>
      <w:r w:rsidR="00C264C6" w:rsidRPr="00C823DD">
        <w:rPr>
          <w:b w:val="0"/>
          <w:kern w:val="16"/>
          <w:lang w:val="en-GB"/>
        </w:rPr>
        <w:t>month</w:t>
      </w:r>
      <w:r w:rsidR="00A8022F" w:rsidRPr="00C823DD">
        <w:rPr>
          <w:b w:val="0"/>
          <w:kern w:val="16"/>
          <w:lang w:val="en-GB"/>
        </w:rPr>
        <w:t xml:space="preserve"> at all times</w:t>
      </w:r>
      <w:r w:rsidRPr="00C823DD">
        <w:rPr>
          <w:b w:val="0"/>
          <w:kern w:val="16"/>
          <w:lang w:val="en-GB"/>
        </w:rPr>
        <w:t>.</w:t>
      </w:r>
      <w:r w:rsidR="004334DE" w:rsidRPr="00C823DD">
        <w:rPr>
          <w:b w:val="0"/>
          <w:kern w:val="16"/>
          <w:lang w:val="en-GB"/>
        </w:rPr>
        <w:t xml:space="preserve"> </w:t>
      </w:r>
    </w:p>
    <w:p w:rsidR="002C2921" w:rsidRPr="00C823DD" w:rsidRDefault="002C2921" w:rsidP="0018231D">
      <w:pPr>
        <w:autoSpaceDE w:val="0"/>
        <w:autoSpaceDN w:val="0"/>
        <w:adjustRightInd w:val="0"/>
        <w:jc w:val="both"/>
        <w:rPr>
          <w:kern w:val="16"/>
          <w:lang w:val="en-GB"/>
        </w:rPr>
      </w:pPr>
      <w:r w:rsidRPr="00C823DD">
        <w:rPr>
          <w:kern w:val="16"/>
          <w:lang w:val="en-GB"/>
        </w:rPr>
        <w:t>(</w:t>
      </w:r>
      <w:r w:rsidR="00AB18D7" w:rsidRPr="00C823DD">
        <w:rPr>
          <w:kern w:val="16"/>
          <w:lang w:val="en-GB"/>
        </w:rPr>
        <w:t>2</w:t>
      </w:r>
      <w:r w:rsidRPr="00C823DD">
        <w:rPr>
          <w:kern w:val="16"/>
          <w:lang w:val="en-GB"/>
        </w:rPr>
        <w:t xml:space="preserve">) </w:t>
      </w:r>
      <w:r w:rsidR="00934465" w:rsidRPr="00C823DD">
        <w:rPr>
          <w:kern w:val="16"/>
          <w:lang w:val="en-GB"/>
        </w:rPr>
        <w:t xml:space="preserve">The </w:t>
      </w:r>
      <w:r w:rsidR="00457BC4" w:rsidRPr="00C823DD">
        <w:rPr>
          <w:kern w:val="16"/>
          <w:lang w:val="en-GB"/>
        </w:rPr>
        <w:t>distribution system operator</w:t>
      </w:r>
      <w:r w:rsidR="00934465" w:rsidRPr="00C823DD">
        <w:rPr>
          <w:kern w:val="16"/>
          <w:lang w:val="en-GB"/>
        </w:rPr>
        <w:t xml:space="preserve"> shall also change the booked </w:t>
      </w:r>
      <w:r w:rsidRPr="00C823DD">
        <w:rPr>
          <w:kern w:val="16"/>
          <w:lang w:val="en-GB"/>
        </w:rPr>
        <w:t>distribu</w:t>
      </w:r>
      <w:r w:rsidR="00934465" w:rsidRPr="00C823DD">
        <w:rPr>
          <w:kern w:val="16"/>
          <w:lang w:val="en-GB"/>
        </w:rPr>
        <w:t xml:space="preserve">tion </w:t>
      </w:r>
      <w:r w:rsidR="00B55F09" w:rsidRPr="00C823DD">
        <w:rPr>
          <w:kern w:val="16"/>
          <w:lang w:val="en-GB"/>
        </w:rPr>
        <w:t>capacity</w:t>
      </w:r>
      <w:r w:rsidRPr="00C823DD">
        <w:rPr>
          <w:kern w:val="16"/>
          <w:lang w:val="en-GB"/>
        </w:rPr>
        <w:t xml:space="preserve"> </w:t>
      </w:r>
      <w:r w:rsidR="00934465" w:rsidRPr="00C823DD">
        <w:rPr>
          <w:kern w:val="16"/>
          <w:lang w:val="en-GB"/>
        </w:rPr>
        <w:t xml:space="preserve">for a delivery point between </w:t>
      </w:r>
      <w:r w:rsidRPr="00C823DD">
        <w:rPr>
          <w:kern w:val="16"/>
          <w:lang w:val="en-GB"/>
        </w:rPr>
        <w:t>distribu</w:t>
      </w:r>
      <w:r w:rsidR="00934465" w:rsidRPr="00C823DD">
        <w:rPr>
          <w:kern w:val="16"/>
          <w:lang w:val="en-GB"/>
        </w:rPr>
        <w:t xml:space="preserve">tion </w:t>
      </w:r>
      <w:r w:rsidR="00AB18D7" w:rsidRPr="00C823DD">
        <w:rPr>
          <w:kern w:val="16"/>
          <w:lang w:val="en-GB"/>
        </w:rPr>
        <w:t>networks</w:t>
      </w:r>
      <w:r w:rsidR="00934465" w:rsidRPr="00C823DD">
        <w:rPr>
          <w:kern w:val="16"/>
          <w:lang w:val="en-GB"/>
        </w:rPr>
        <w:t xml:space="preserve"> in the case that the respective </w:t>
      </w:r>
      <w:r w:rsidR="00457BC4" w:rsidRPr="00C823DD">
        <w:rPr>
          <w:kern w:val="16"/>
          <w:lang w:val="en-GB"/>
        </w:rPr>
        <w:t>distribution system operator</w:t>
      </w:r>
      <w:r w:rsidR="00934465" w:rsidRPr="00C823DD">
        <w:rPr>
          <w:kern w:val="16"/>
          <w:lang w:val="en-GB"/>
        </w:rPr>
        <w:t xml:space="preserve"> request</w:t>
      </w:r>
      <w:r w:rsidR="00183E73" w:rsidRPr="00C823DD">
        <w:rPr>
          <w:kern w:val="16"/>
          <w:lang w:val="en-GB"/>
        </w:rPr>
        <w:t>s</w:t>
      </w:r>
      <w:r w:rsidR="00934465" w:rsidRPr="00C823DD">
        <w:rPr>
          <w:kern w:val="16"/>
          <w:lang w:val="en-GB"/>
        </w:rPr>
        <w:t xml:space="preserve"> a change and proves the need for the change in </w:t>
      </w:r>
      <w:r w:rsidRPr="00C823DD">
        <w:rPr>
          <w:kern w:val="16"/>
          <w:lang w:val="en-GB"/>
        </w:rPr>
        <w:t>distribu</w:t>
      </w:r>
      <w:r w:rsidR="00934465" w:rsidRPr="00C823DD">
        <w:rPr>
          <w:kern w:val="16"/>
          <w:lang w:val="en-GB"/>
        </w:rPr>
        <w:t xml:space="preserve">tion </w:t>
      </w:r>
      <w:r w:rsidR="00B55F09" w:rsidRPr="00C823DD">
        <w:rPr>
          <w:kern w:val="16"/>
          <w:lang w:val="en-GB"/>
        </w:rPr>
        <w:t>capacity</w:t>
      </w:r>
      <w:r w:rsidRPr="00C823DD">
        <w:rPr>
          <w:kern w:val="16"/>
          <w:lang w:val="en-GB"/>
        </w:rPr>
        <w:t xml:space="preserve"> </w:t>
      </w:r>
      <w:r w:rsidR="00934465" w:rsidRPr="00C823DD">
        <w:rPr>
          <w:kern w:val="16"/>
          <w:lang w:val="en-GB"/>
        </w:rPr>
        <w:t>booking</w:t>
      </w:r>
      <w:r w:rsidRPr="00C823DD">
        <w:rPr>
          <w:kern w:val="16"/>
          <w:lang w:val="en-GB"/>
        </w:rPr>
        <w:t>.</w:t>
      </w:r>
      <w:r w:rsidR="00D641DC" w:rsidRPr="00C823DD">
        <w:rPr>
          <w:kern w:val="16"/>
          <w:lang w:val="en-GB"/>
        </w:rPr>
        <w:t xml:space="preserve"> </w:t>
      </w:r>
    </w:p>
    <w:p w:rsidR="00E11787" w:rsidRPr="00C823DD" w:rsidRDefault="00E11787" w:rsidP="00E11787">
      <w:pPr>
        <w:pStyle w:val="Pidno"/>
        <w:jc w:val="both"/>
        <w:rPr>
          <w:b w:val="0"/>
          <w:kern w:val="16"/>
          <w:lang w:val="en-GB"/>
        </w:rPr>
      </w:pPr>
      <w:r w:rsidRPr="00C823DD">
        <w:rPr>
          <w:b w:val="0"/>
          <w:kern w:val="16"/>
          <w:lang w:val="en-GB"/>
        </w:rPr>
        <w:t>(</w:t>
      </w:r>
      <w:r w:rsidR="00AB18D7" w:rsidRPr="00C823DD">
        <w:rPr>
          <w:b w:val="0"/>
          <w:kern w:val="16"/>
          <w:lang w:val="en-GB"/>
        </w:rPr>
        <w:t>3</w:t>
      </w:r>
      <w:r w:rsidRPr="00C823DD">
        <w:rPr>
          <w:b w:val="0"/>
          <w:kern w:val="16"/>
          <w:lang w:val="en-GB"/>
        </w:rPr>
        <w:t xml:space="preserve">) The </w:t>
      </w:r>
      <w:r w:rsidR="00457BC4" w:rsidRPr="00C823DD">
        <w:rPr>
          <w:b w:val="0"/>
          <w:kern w:val="16"/>
          <w:lang w:val="en-GB"/>
        </w:rPr>
        <w:t>distribution system operator</w:t>
      </w:r>
      <w:r w:rsidRPr="00C823DD">
        <w:rPr>
          <w:b w:val="0"/>
          <w:kern w:val="16"/>
          <w:lang w:val="en-GB"/>
        </w:rPr>
        <w:t xml:space="preserve"> shall reduce the booked distribution </w:t>
      </w:r>
      <w:r w:rsidR="00856780" w:rsidRPr="00C823DD">
        <w:rPr>
          <w:b w:val="0"/>
          <w:kern w:val="16"/>
          <w:lang w:val="en-GB"/>
        </w:rPr>
        <w:t>capacity</w:t>
      </w:r>
      <w:r w:rsidRPr="00C823DD">
        <w:rPr>
          <w:b w:val="0"/>
          <w:kern w:val="16"/>
          <w:lang w:val="en-GB"/>
        </w:rPr>
        <w:t xml:space="preserve"> of a gas production plant connected to a closed part of </w:t>
      </w:r>
      <w:r w:rsidR="009763A2" w:rsidRPr="00C823DD">
        <w:rPr>
          <w:b w:val="0"/>
          <w:kern w:val="16"/>
          <w:lang w:val="en-GB"/>
        </w:rPr>
        <w:t>a</w:t>
      </w:r>
      <w:r w:rsidRPr="00C823DD">
        <w:rPr>
          <w:b w:val="0"/>
          <w:kern w:val="16"/>
          <w:lang w:val="en-GB"/>
        </w:rPr>
        <w:t xml:space="preserve"> </w:t>
      </w:r>
      <w:r w:rsidR="00856780" w:rsidRPr="00C823DD">
        <w:rPr>
          <w:b w:val="0"/>
          <w:kern w:val="16"/>
          <w:lang w:val="en-GB"/>
        </w:rPr>
        <w:t>distribution</w:t>
      </w:r>
      <w:r w:rsidRPr="00C823DD">
        <w:rPr>
          <w:b w:val="0"/>
          <w:kern w:val="16"/>
          <w:lang w:val="en-GB"/>
        </w:rPr>
        <w:t xml:space="preserve"> </w:t>
      </w:r>
      <w:r w:rsidR="009763A2" w:rsidRPr="00C823DD">
        <w:rPr>
          <w:b w:val="0"/>
          <w:kern w:val="16"/>
          <w:lang w:val="en-GB"/>
        </w:rPr>
        <w:t>network</w:t>
      </w:r>
      <w:r w:rsidR="00856780" w:rsidRPr="00C823DD">
        <w:rPr>
          <w:b w:val="0"/>
          <w:kern w:val="16"/>
          <w:lang w:val="en-GB"/>
        </w:rPr>
        <w:t>,</w:t>
      </w:r>
      <w:r w:rsidRPr="00C823DD">
        <w:rPr>
          <w:b w:val="0"/>
          <w:kern w:val="16"/>
          <w:lang w:val="en-GB"/>
        </w:rPr>
        <w:t xml:space="preserve"> </w:t>
      </w:r>
      <w:r w:rsidR="00856780" w:rsidRPr="00C823DD">
        <w:rPr>
          <w:b w:val="0"/>
          <w:kern w:val="16"/>
          <w:lang w:val="en-GB"/>
        </w:rPr>
        <w:t xml:space="preserve">which was </w:t>
      </w:r>
      <w:r w:rsidRPr="00C823DD">
        <w:rPr>
          <w:b w:val="0"/>
          <w:kern w:val="16"/>
          <w:lang w:val="en-GB"/>
        </w:rPr>
        <w:t>booked under Section </w:t>
      </w:r>
      <w:r w:rsidR="009763A2" w:rsidRPr="00C823DD">
        <w:rPr>
          <w:b w:val="0"/>
          <w:kern w:val="16"/>
          <w:lang w:val="en-GB"/>
        </w:rPr>
        <w:t>37</w:t>
      </w:r>
      <w:r w:rsidRPr="00C823DD">
        <w:rPr>
          <w:b w:val="0"/>
          <w:kern w:val="16"/>
          <w:lang w:val="en-GB"/>
        </w:rPr>
        <w:t>(1) (a), (c) or (e)</w:t>
      </w:r>
      <w:r w:rsidR="00856780" w:rsidRPr="00C823DD">
        <w:rPr>
          <w:b w:val="0"/>
          <w:kern w:val="16"/>
          <w:lang w:val="en-GB"/>
        </w:rPr>
        <w:t>,</w:t>
      </w:r>
      <w:r w:rsidRPr="00C823DD">
        <w:rPr>
          <w:b w:val="0"/>
          <w:kern w:val="16"/>
          <w:lang w:val="en-GB"/>
        </w:rPr>
        <w:t xml:space="preserve"> i</w:t>
      </w:r>
      <w:r w:rsidR="00D641DC" w:rsidRPr="00C823DD">
        <w:rPr>
          <w:b w:val="0"/>
          <w:kern w:val="16"/>
          <w:lang w:val="en-GB"/>
        </w:rPr>
        <w:t>f</w:t>
      </w:r>
      <w:r w:rsidRPr="00C823DD">
        <w:rPr>
          <w:b w:val="0"/>
          <w:kern w:val="16"/>
          <w:lang w:val="en-GB"/>
        </w:rPr>
        <w:t xml:space="preserve"> </w:t>
      </w:r>
      <w:r w:rsidR="00856780" w:rsidRPr="00C823DD">
        <w:rPr>
          <w:b w:val="0"/>
          <w:kern w:val="16"/>
          <w:lang w:val="en-GB"/>
        </w:rPr>
        <w:t xml:space="preserve">the hourly </w:t>
      </w:r>
      <w:r w:rsidR="0030554E" w:rsidRPr="00C823DD">
        <w:rPr>
          <w:b w:val="0"/>
          <w:kern w:val="16"/>
          <w:lang w:val="en-GB"/>
        </w:rPr>
        <w:t>off-take</w:t>
      </w:r>
      <w:r w:rsidR="00856780" w:rsidRPr="00C823DD">
        <w:rPr>
          <w:b w:val="0"/>
          <w:kern w:val="16"/>
          <w:lang w:val="en-GB"/>
        </w:rPr>
        <w:t xml:space="preserve"> of the customers connected to this closed part of the </w:t>
      </w:r>
      <w:r w:rsidRPr="00C823DD">
        <w:rPr>
          <w:b w:val="0"/>
          <w:kern w:val="16"/>
          <w:lang w:val="en-GB"/>
        </w:rPr>
        <w:t>distribu</w:t>
      </w:r>
      <w:r w:rsidR="00856780" w:rsidRPr="00C823DD">
        <w:rPr>
          <w:b w:val="0"/>
          <w:kern w:val="16"/>
          <w:lang w:val="en-GB"/>
        </w:rPr>
        <w:t xml:space="preserve">tion </w:t>
      </w:r>
      <w:r w:rsidR="00D641DC" w:rsidRPr="00C823DD">
        <w:rPr>
          <w:b w:val="0"/>
          <w:kern w:val="16"/>
          <w:lang w:val="en-GB"/>
        </w:rPr>
        <w:t>network</w:t>
      </w:r>
      <w:r w:rsidR="00856780" w:rsidRPr="00C823DD">
        <w:rPr>
          <w:b w:val="0"/>
          <w:kern w:val="16"/>
          <w:lang w:val="en-GB"/>
        </w:rPr>
        <w:t xml:space="preserve"> decreases under the hourly output of the gas production plant. </w:t>
      </w:r>
    </w:p>
    <w:p w:rsidR="00E11787" w:rsidRPr="00C823DD" w:rsidRDefault="00E11787" w:rsidP="00E11787">
      <w:pPr>
        <w:pStyle w:val="Pidno"/>
        <w:jc w:val="both"/>
        <w:rPr>
          <w:b w:val="0"/>
          <w:kern w:val="16"/>
          <w:lang w:val="en-GB"/>
        </w:rPr>
      </w:pPr>
      <w:r w:rsidRPr="00C823DD">
        <w:rPr>
          <w:b w:val="0"/>
          <w:kern w:val="16"/>
          <w:lang w:val="en-GB"/>
        </w:rPr>
        <w:t>(</w:t>
      </w:r>
      <w:r w:rsidR="009763A2" w:rsidRPr="00C823DD">
        <w:rPr>
          <w:b w:val="0"/>
          <w:kern w:val="16"/>
          <w:lang w:val="en-GB"/>
        </w:rPr>
        <w:t>4</w:t>
      </w:r>
      <w:r w:rsidRPr="00C823DD">
        <w:rPr>
          <w:b w:val="0"/>
          <w:kern w:val="16"/>
          <w:lang w:val="en-GB"/>
        </w:rPr>
        <w:t xml:space="preserve">) </w:t>
      </w:r>
      <w:r w:rsidR="00856780" w:rsidRPr="00C823DD">
        <w:rPr>
          <w:b w:val="0"/>
          <w:kern w:val="16"/>
          <w:lang w:val="en-GB"/>
        </w:rPr>
        <w:t xml:space="preserve">If multiple gas production plants are connected to the closed part of the </w:t>
      </w:r>
      <w:r w:rsidRPr="00C823DD">
        <w:rPr>
          <w:b w:val="0"/>
          <w:kern w:val="16"/>
          <w:lang w:val="en-GB"/>
        </w:rPr>
        <w:t>distribu</w:t>
      </w:r>
      <w:r w:rsidR="00856780" w:rsidRPr="00C823DD">
        <w:rPr>
          <w:b w:val="0"/>
          <w:kern w:val="16"/>
          <w:lang w:val="en-GB"/>
        </w:rPr>
        <w:t xml:space="preserve">tion </w:t>
      </w:r>
      <w:r w:rsidR="00D641DC" w:rsidRPr="00C823DD">
        <w:rPr>
          <w:b w:val="0"/>
          <w:kern w:val="16"/>
          <w:lang w:val="en-GB"/>
        </w:rPr>
        <w:t xml:space="preserve">network </w:t>
      </w:r>
      <w:r w:rsidR="00856780" w:rsidRPr="00C823DD">
        <w:rPr>
          <w:b w:val="0"/>
          <w:kern w:val="16"/>
          <w:lang w:val="en-GB"/>
        </w:rPr>
        <w:t xml:space="preserve">and the </w:t>
      </w:r>
      <w:r w:rsidR="00457BC4" w:rsidRPr="00C823DD">
        <w:rPr>
          <w:b w:val="0"/>
          <w:kern w:val="16"/>
          <w:lang w:val="en-GB"/>
        </w:rPr>
        <w:t>distribution system operator</w:t>
      </w:r>
      <w:r w:rsidR="00856780" w:rsidRPr="00C823DD">
        <w:rPr>
          <w:b w:val="0"/>
          <w:kern w:val="16"/>
          <w:lang w:val="en-GB"/>
        </w:rPr>
        <w:t xml:space="preserve"> reduces booked </w:t>
      </w:r>
      <w:r w:rsidRPr="00C823DD">
        <w:rPr>
          <w:b w:val="0"/>
          <w:kern w:val="16"/>
          <w:lang w:val="en-GB"/>
        </w:rPr>
        <w:t>distribu</w:t>
      </w:r>
      <w:r w:rsidR="00856780" w:rsidRPr="00C823DD">
        <w:rPr>
          <w:b w:val="0"/>
          <w:kern w:val="16"/>
          <w:lang w:val="en-GB"/>
        </w:rPr>
        <w:t>tion</w:t>
      </w:r>
      <w:r w:rsidRPr="00C823DD">
        <w:rPr>
          <w:b w:val="0"/>
          <w:kern w:val="16"/>
          <w:lang w:val="en-GB"/>
        </w:rPr>
        <w:t xml:space="preserve"> </w:t>
      </w:r>
      <w:r w:rsidR="00856780" w:rsidRPr="00C823DD">
        <w:rPr>
          <w:b w:val="0"/>
          <w:kern w:val="16"/>
          <w:lang w:val="en-GB"/>
        </w:rPr>
        <w:t>capacity</w:t>
      </w:r>
      <w:r w:rsidRPr="00C823DD">
        <w:rPr>
          <w:b w:val="0"/>
          <w:kern w:val="16"/>
          <w:lang w:val="en-GB"/>
        </w:rPr>
        <w:t xml:space="preserve"> </w:t>
      </w:r>
      <w:r w:rsidR="00856780" w:rsidRPr="00C823DD">
        <w:rPr>
          <w:b w:val="0"/>
          <w:kern w:val="16"/>
          <w:lang w:val="en-GB"/>
        </w:rPr>
        <w:t xml:space="preserve">under </w:t>
      </w:r>
      <w:r w:rsidR="001415D2" w:rsidRPr="00C823DD">
        <w:rPr>
          <w:b w:val="0"/>
          <w:kern w:val="16"/>
          <w:lang w:val="en-GB"/>
        </w:rPr>
        <w:t xml:space="preserve">subsection </w:t>
      </w:r>
      <w:r w:rsidR="00856780" w:rsidRPr="00C823DD">
        <w:rPr>
          <w:b w:val="0"/>
          <w:kern w:val="16"/>
          <w:lang w:val="en-GB"/>
        </w:rPr>
        <w:t>(</w:t>
      </w:r>
      <w:r w:rsidR="009763A2" w:rsidRPr="00C823DD">
        <w:rPr>
          <w:b w:val="0"/>
          <w:kern w:val="16"/>
          <w:lang w:val="en-GB"/>
        </w:rPr>
        <w:t>3</w:t>
      </w:r>
      <w:r w:rsidR="00D641DC" w:rsidRPr="00C823DD">
        <w:rPr>
          <w:b w:val="0"/>
          <w:kern w:val="16"/>
          <w:lang w:val="en-GB"/>
        </w:rPr>
        <w:t>)</w:t>
      </w:r>
      <w:r w:rsidRPr="00C823DD">
        <w:rPr>
          <w:b w:val="0"/>
          <w:kern w:val="16"/>
          <w:lang w:val="en-GB"/>
        </w:rPr>
        <w:t xml:space="preserve"> </w:t>
      </w:r>
      <w:r w:rsidR="00856780" w:rsidRPr="00C823DD">
        <w:rPr>
          <w:b w:val="0"/>
          <w:kern w:val="16"/>
          <w:lang w:val="en-GB"/>
        </w:rPr>
        <w:t xml:space="preserve">the </w:t>
      </w:r>
      <w:r w:rsidR="00457BC4" w:rsidRPr="00C823DD">
        <w:rPr>
          <w:b w:val="0"/>
          <w:kern w:val="16"/>
          <w:lang w:val="en-GB"/>
        </w:rPr>
        <w:t>distribution system operator</w:t>
      </w:r>
      <w:r w:rsidR="00856780" w:rsidRPr="00C823DD">
        <w:rPr>
          <w:b w:val="0"/>
          <w:kern w:val="16"/>
          <w:lang w:val="en-GB"/>
        </w:rPr>
        <w:t xml:space="preserve"> shall allocate free </w:t>
      </w:r>
      <w:r w:rsidRPr="00C823DD">
        <w:rPr>
          <w:b w:val="0"/>
          <w:kern w:val="16"/>
          <w:lang w:val="en-GB"/>
        </w:rPr>
        <w:t>distribu</w:t>
      </w:r>
      <w:r w:rsidR="00856780" w:rsidRPr="00C823DD">
        <w:rPr>
          <w:b w:val="0"/>
          <w:kern w:val="16"/>
          <w:lang w:val="en-GB"/>
        </w:rPr>
        <w:t>tion capacity</w:t>
      </w:r>
      <w:r w:rsidRPr="00C823DD">
        <w:rPr>
          <w:b w:val="0"/>
          <w:kern w:val="16"/>
          <w:lang w:val="en-GB"/>
        </w:rPr>
        <w:t xml:space="preserve"> </w:t>
      </w:r>
      <w:r w:rsidR="00856780" w:rsidRPr="00C823DD">
        <w:rPr>
          <w:b w:val="0"/>
          <w:kern w:val="16"/>
          <w:lang w:val="en-GB"/>
        </w:rPr>
        <w:t xml:space="preserve">in proportion to the </w:t>
      </w:r>
      <w:r w:rsidR="00D641DC" w:rsidRPr="00C823DD">
        <w:rPr>
          <w:b w:val="0"/>
          <w:kern w:val="16"/>
          <w:lang w:val="en-GB"/>
        </w:rPr>
        <w:t xml:space="preserve">sizes </w:t>
      </w:r>
      <w:r w:rsidR="00856780" w:rsidRPr="00C823DD">
        <w:rPr>
          <w:b w:val="0"/>
          <w:kern w:val="16"/>
          <w:lang w:val="en-GB"/>
        </w:rPr>
        <w:t xml:space="preserve">of the booked </w:t>
      </w:r>
      <w:r w:rsidRPr="00C823DD">
        <w:rPr>
          <w:b w:val="0"/>
          <w:kern w:val="16"/>
          <w:lang w:val="en-GB"/>
        </w:rPr>
        <w:t>distribu</w:t>
      </w:r>
      <w:r w:rsidR="00856780" w:rsidRPr="00C823DD">
        <w:rPr>
          <w:b w:val="0"/>
          <w:kern w:val="16"/>
          <w:lang w:val="en-GB"/>
        </w:rPr>
        <w:t>tion capacities of each of the gas production plants.</w:t>
      </w:r>
      <w:r w:rsidR="00D641DC" w:rsidRPr="00C823DD">
        <w:rPr>
          <w:b w:val="0"/>
          <w:kern w:val="16"/>
          <w:lang w:val="en-GB"/>
        </w:rPr>
        <w:t xml:space="preserve"> </w:t>
      </w:r>
    </w:p>
    <w:p w:rsidR="00856780" w:rsidRPr="00C823DD" w:rsidRDefault="00856780" w:rsidP="00E11787">
      <w:pPr>
        <w:pStyle w:val="Pidno"/>
        <w:jc w:val="both"/>
        <w:rPr>
          <w:b w:val="0"/>
          <w:kern w:val="16"/>
          <w:lang w:val="en-GB"/>
        </w:rPr>
      </w:pPr>
      <w:r w:rsidRPr="00C823DD">
        <w:rPr>
          <w:b w:val="0"/>
          <w:kern w:val="16"/>
          <w:lang w:val="en-GB"/>
        </w:rPr>
        <w:t>(</w:t>
      </w:r>
      <w:r w:rsidR="009763A2" w:rsidRPr="00C823DD">
        <w:rPr>
          <w:b w:val="0"/>
          <w:kern w:val="16"/>
          <w:lang w:val="en-GB"/>
        </w:rPr>
        <w:t>5</w:t>
      </w:r>
      <w:r w:rsidRPr="00C823DD">
        <w:rPr>
          <w:b w:val="0"/>
          <w:kern w:val="16"/>
          <w:lang w:val="en-GB"/>
        </w:rPr>
        <w:t xml:space="preserve">) The </w:t>
      </w:r>
      <w:r w:rsidR="00457BC4" w:rsidRPr="00C823DD">
        <w:rPr>
          <w:b w:val="0"/>
          <w:kern w:val="16"/>
          <w:lang w:val="en-GB"/>
        </w:rPr>
        <w:t>distribution system operator</w:t>
      </w:r>
      <w:r w:rsidRPr="00C823DD">
        <w:rPr>
          <w:b w:val="0"/>
          <w:kern w:val="16"/>
          <w:lang w:val="en-GB"/>
        </w:rPr>
        <w:t xml:space="preserve"> </w:t>
      </w:r>
      <w:r w:rsidR="00D641DC" w:rsidRPr="00C823DD">
        <w:rPr>
          <w:b w:val="0"/>
          <w:kern w:val="16"/>
          <w:lang w:val="en-GB"/>
        </w:rPr>
        <w:t xml:space="preserve">shall </w:t>
      </w:r>
      <w:r w:rsidRPr="00C823DD">
        <w:rPr>
          <w:b w:val="0"/>
          <w:kern w:val="16"/>
          <w:lang w:val="en-GB"/>
        </w:rPr>
        <w:t xml:space="preserve">reduce booked distribution capacity under </w:t>
      </w:r>
      <w:r w:rsidR="001415D2" w:rsidRPr="00C823DD">
        <w:rPr>
          <w:b w:val="0"/>
          <w:kern w:val="16"/>
          <w:lang w:val="en-GB"/>
        </w:rPr>
        <w:t xml:space="preserve">subsection </w:t>
      </w:r>
      <w:r w:rsidRPr="00C823DD">
        <w:rPr>
          <w:b w:val="0"/>
          <w:kern w:val="16"/>
          <w:lang w:val="en-GB"/>
        </w:rPr>
        <w:t>(</w:t>
      </w:r>
      <w:r w:rsidR="009763A2" w:rsidRPr="00C823DD">
        <w:rPr>
          <w:b w:val="0"/>
          <w:kern w:val="16"/>
          <w:lang w:val="en-GB"/>
        </w:rPr>
        <w:t>3</w:t>
      </w:r>
      <w:r w:rsidRPr="00C823DD">
        <w:rPr>
          <w:b w:val="0"/>
          <w:kern w:val="16"/>
          <w:lang w:val="en-GB"/>
        </w:rPr>
        <w:t xml:space="preserve">) for the time that is absolutely necessary to ensure the safe and reliable operation of the closed part of the distribution </w:t>
      </w:r>
      <w:r w:rsidR="00D641DC" w:rsidRPr="00C823DD">
        <w:rPr>
          <w:b w:val="0"/>
          <w:kern w:val="16"/>
          <w:lang w:val="en-GB"/>
        </w:rPr>
        <w:t>network</w:t>
      </w:r>
      <w:r w:rsidRPr="00C823DD">
        <w:rPr>
          <w:b w:val="0"/>
          <w:kern w:val="16"/>
          <w:lang w:val="en-GB"/>
        </w:rPr>
        <w:t xml:space="preserve"> </w:t>
      </w:r>
      <w:r w:rsidR="009763A2" w:rsidRPr="00C823DD">
        <w:rPr>
          <w:b w:val="0"/>
          <w:kern w:val="16"/>
          <w:lang w:val="en-GB"/>
        </w:rPr>
        <w:t xml:space="preserve">under </w:t>
      </w:r>
      <w:r w:rsidRPr="00C823DD">
        <w:rPr>
          <w:b w:val="0"/>
          <w:kern w:val="16"/>
          <w:lang w:val="en-GB"/>
        </w:rPr>
        <w:t>a separate regulation</w:t>
      </w:r>
      <w:r w:rsidR="009763A2" w:rsidRPr="00C823DD">
        <w:rPr>
          <w:b w:val="0"/>
          <w:kern w:val="16"/>
          <w:lang w:val="en-GB"/>
        </w:rPr>
        <w:t xml:space="preserve"> on business in energy industries</w:t>
      </w:r>
      <w:bookmarkStart w:id="4" w:name="_Ref436989067"/>
      <w:r w:rsidR="009763A2" w:rsidRPr="00C823DD">
        <w:rPr>
          <w:rStyle w:val="Znakapoznpodarou"/>
          <w:b w:val="0"/>
          <w:kern w:val="16"/>
          <w:lang w:val="en-GB"/>
        </w:rPr>
        <w:footnoteReference w:id="12"/>
      </w:r>
      <w:bookmarkEnd w:id="4"/>
      <w:r w:rsidR="009763A2" w:rsidRPr="00C823DD">
        <w:rPr>
          <w:b w:val="0"/>
          <w:kern w:val="16"/>
          <w:vertAlign w:val="superscript"/>
          <w:lang w:val="en-GB"/>
        </w:rPr>
        <w:t>)</w:t>
      </w:r>
      <w:r w:rsidRPr="00C823DD">
        <w:rPr>
          <w:b w:val="0"/>
          <w:kern w:val="16"/>
          <w:lang w:val="en-GB"/>
        </w:rPr>
        <w:t>.</w:t>
      </w:r>
      <w:r w:rsidR="00D641DC" w:rsidRPr="00C823DD">
        <w:rPr>
          <w:b w:val="0"/>
          <w:kern w:val="16"/>
          <w:lang w:val="en-GB"/>
        </w:rPr>
        <w:t xml:space="preserve"> </w:t>
      </w:r>
    </w:p>
    <w:p w:rsidR="0006209F" w:rsidRPr="00C823DD" w:rsidRDefault="00451AD1" w:rsidP="0006209F">
      <w:pPr>
        <w:pStyle w:val="slo"/>
        <w:rPr>
          <w:rFonts w:cs="Times New Roman"/>
          <w:kern w:val="16"/>
          <w:lang w:val="en-GB"/>
        </w:rPr>
      </w:pPr>
      <w:r w:rsidRPr="00C823DD">
        <w:rPr>
          <w:rFonts w:cs="Times New Roman"/>
          <w:kern w:val="16"/>
          <w:lang w:val="en-GB"/>
        </w:rPr>
        <w:t>Section</w:t>
      </w:r>
      <w:r w:rsidR="0006209F" w:rsidRPr="00C823DD">
        <w:rPr>
          <w:rFonts w:cs="Times New Roman"/>
          <w:kern w:val="16"/>
          <w:lang w:val="en-GB"/>
        </w:rPr>
        <w:t xml:space="preserve"> 46</w:t>
      </w:r>
      <w:r w:rsidR="00D641DC" w:rsidRPr="00C823DD">
        <w:rPr>
          <w:rFonts w:cs="Times New Roman"/>
          <w:kern w:val="16"/>
          <w:lang w:val="en-GB"/>
        </w:rPr>
        <w:t xml:space="preserve"> </w:t>
      </w:r>
    </w:p>
    <w:p w:rsidR="0006209F" w:rsidRPr="00C823DD" w:rsidRDefault="0006209F" w:rsidP="005013DF">
      <w:pPr>
        <w:pStyle w:val="Odstavec"/>
        <w:ind w:firstLine="0"/>
        <w:rPr>
          <w:kern w:val="16"/>
          <w:lang w:val="en-GB"/>
        </w:rPr>
      </w:pPr>
      <w:r w:rsidRPr="00C823DD">
        <w:rPr>
          <w:kern w:val="16"/>
          <w:lang w:val="en-GB"/>
        </w:rPr>
        <w:t xml:space="preserve">(1) </w:t>
      </w:r>
      <w:r w:rsidR="0079714D" w:rsidRPr="00C823DD">
        <w:rPr>
          <w:kern w:val="16"/>
          <w:lang w:val="en-GB"/>
        </w:rPr>
        <w:t xml:space="preserve">If at the customer’s supply point metering has been changed from type </w:t>
      </w:r>
      <w:r w:rsidRPr="00C823DD">
        <w:rPr>
          <w:kern w:val="16"/>
          <w:lang w:val="en-GB"/>
        </w:rPr>
        <w:t>C </w:t>
      </w:r>
      <w:r w:rsidR="00DE7ACD" w:rsidRPr="00C823DD">
        <w:rPr>
          <w:kern w:val="16"/>
          <w:lang w:val="en-GB"/>
        </w:rPr>
        <w:t xml:space="preserve">or CM </w:t>
      </w:r>
      <w:r w:rsidR="0079714D" w:rsidRPr="00C823DD">
        <w:rPr>
          <w:kern w:val="16"/>
          <w:lang w:val="en-GB"/>
        </w:rPr>
        <w:t xml:space="preserve">to type </w:t>
      </w:r>
      <w:r w:rsidRPr="00C823DD">
        <w:rPr>
          <w:kern w:val="16"/>
          <w:lang w:val="en-GB"/>
        </w:rPr>
        <w:t>A </w:t>
      </w:r>
      <w:r w:rsidR="0079714D" w:rsidRPr="00C823DD">
        <w:rPr>
          <w:kern w:val="16"/>
          <w:lang w:val="en-GB"/>
        </w:rPr>
        <w:t>or</w:t>
      </w:r>
      <w:r w:rsidRPr="00C823DD">
        <w:rPr>
          <w:kern w:val="16"/>
          <w:lang w:val="en-GB"/>
        </w:rPr>
        <w:t xml:space="preserve"> B </w:t>
      </w:r>
      <w:r w:rsidR="0079714D" w:rsidRPr="00C823DD">
        <w:rPr>
          <w:kern w:val="16"/>
          <w:lang w:val="en-GB"/>
        </w:rPr>
        <w:t xml:space="preserve">the customer or gas supplier submit a request for </w:t>
      </w:r>
      <w:r w:rsidRPr="00C823DD">
        <w:rPr>
          <w:kern w:val="16"/>
          <w:lang w:val="en-GB"/>
        </w:rPr>
        <w:t>distribu</w:t>
      </w:r>
      <w:r w:rsidR="00514DB0" w:rsidRPr="00C823DD">
        <w:rPr>
          <w:kern w:val="16"/>
          <w:lang w:val="en-GB"/>
        </w:rPr>
        <w:t>tion</w:t>
      </w:r>
      <w:r w:rsidRPr="00C823DD">
        <w:rPr>
          <w:kern w:val="16"/>
          <w:lang w:val="en-GB"/>
        </w:rPr>
        <w:t xml:space="preserve"> </w:t>
      </w:r>
      <w:r w:rsidR="009D4448" w:rsidRPr="00C823DD">
        <w:rPr>
          <w:kern w:val="16"/>
          <w:lang w:val="en-GB"/>
        </w:rPr>
        <w:t>capacity</w:t>
      </w:r>
      <w:r w:rsidRPr="00C823DD">
        <w:rPr>
          <w:kern w:val="16"/>
          <w:lang w:val="en-GB"/>
        </w:rPr>
        <w:t xml:space="preserve"> </w:t>
      </w:r>
      <w:r w:rsidR="00514DB0" w:rsidRPr="00C823DD">
        <w:rPr>
          <w:kern w:val="16"/>
          <w:lang w:val="en-GB"/>
        </w:rPr>
        <w:t>booking as of the first gas day of the calendar month</w:t>
      </w:r>
      <w:r w:rsidRPr="00C823DD">
        <w:rPr>
          <w:kern w:val="16"/>
          <w:lang w:val="en-GB"/>
        </w:rPr>
        <w:t xml:space="preserve"> </w:t>
      </w:r>
      <w:r w:rsidR="00514DB0" w:rsidRPr="00C823DD">
        <w:rPr>
          <w:kern w:val="16"/>
          <w:lang w:val="en-GB"/>
        </w:rPr>
        <w:t xml:space="preserve">by the times under </w:t>
      </w:r>
      <w:r w:rsidR="00451AD1" w:rsidRPr="00C823DD">
        <w:rPr>
          <w:kern w:val="16"/>
          <w:lang w:val="en-GB"/>
        </w:rPr>
        <w:t>Section</w:t>
      </w:r>
      <w:r w:rsidRPr="00C823DD">
        <w:rPr>
          <w:kern w:val="16"/>
          <w:lang w:val="en-GB"/>
        </w:rPr>
        <w:t xml:space="preserve"> 39 </w:t>
      </w:r>
      <w:r w:rsidR="00514DB0" w:rsidRPr="00C823DD">
        <w:rPr>
          <w:kern w:val="16"/>
          <w:lang w:val="en-GB"/>
        </w:rPr>
        <w:t xml:space="preserve">so that the </w:t>
      </w:r>
      <w:r w:rsidR="00010BAA" w:rsidRPr="00C823DD">
        <w:rPr>
          <w:kern w:val="16"/>
          <w:lang w:val="en-GB"/>
        </w:rPr>
        <w:t xml:space="preserve">distribution capacity </w:t>
      </w:r>
      <w:r w:rsidR="00514DB0" w:rsidRPr="00C823DD">
        <w:rPr>
          <w:kern w:val="16"/>
          <w:lang w:val="en-GB"/>
        </w:rPr>
        <w:t xml:space="preserve">booking does not become effective later than in two months from the change of metering type. </w:t>
      </w:r>
    </w:p>
    <w:p w:rsidR="00E25EED" w:rsidRPr="00C823DD" w:rsidRDefault="0006209F" w:rsidP="0006209F">
      <w:pPr>
        <w:autoSpaceDE w:val="0"/>
        <w:autoSpaceDN w:val="0"/>
        <w:adjustRightInd w:val="0"/>
        <w:jc w:val="both"/>
        <w:rPr>
          <w:kern w:val="16"/>
          <w:lang w:val="en-GB"/>
        </w:rPr>
      </w:pPr>
      <w:r w:rsidRPr="00C823DD">
        <w:rPr>
          <w:kern w:val="16"/>
          <w:lang w:val="en-GB"/>
        </w:rPr>
        <w:t xml:space="preserve">(2) </w:t>
      </w:r>
      <w:r w:rsidR="00514DB0" w:rsidRPr="00C823DD">
        <w:rPr>
          <w:kern w:val="16"/>
          <w:lang w:val="en-GB"/>
        </w:rPr>
        <w:t xml:space="preserve">If the customer or gas supplier does not submit a request for distribution </w:t>
      </w:r>
      <w:r w:rsidR="009D4448" w:rsidRPr="00C823DD">
        <w:rPr>
          <w:kern w:val="16"/>
          <w:lang w:val="en-GB"/>
        </w:rPr>
        <w:t>capacity</w:t>
      </w:r>
      <w:r w:rsidR="00514DB0" w:rsidRPr="00C823DD">
        <w:rPr>
          <w:kern w:val="16"/>
          <w:lang w:val="en-GB"/>
        </w:rPr>
        <w:t xml:space="preserve"> booking using the procedure and by the time under </w:t>
      </w:r>
      <w:r w:rsidR="00A74BE9" w:rsidRPr="00C823DD">
        <w:rPr>
          <w:kern w:val="16"/>
          <w:lang w:val="en-GB"/>
        </w:rPr>
        <w:t>subsection</w:t>
      </w:r>
      <w:r w:rsidRPr="00C823DD">
        <w:rPr>
          <w:kern w:val="16"/>
          <w:lang w:val="en-GB"/>
        </w:rPr>
        <w:t xml:space="preserve"> </w:t>
      </w:r>
      <w:r w:rsidR="00514DB0" w:rsidRPr="00C823DD">
        <w:rPr>
          <w:kern w:val="16"/>
          <w:lang w:val="en-GB"/>
        </w:rPr>
        <w:t>(</w:t>
      </w:r>
      <w:r w:rsidRPr="00C823DD">
        <w:rPr>
          <w:kern w:val="16"/>
          <w:lang w:val="en-GB"/>
        </w:rPr>
        <w:t>1</w:t>
      </w:r>
      <w:r w:rsidR="00514DB0" w:rsidRPr="00C823DD">
        <w:rPr>
          <w:kern w:val="16"/>
          <w:lang w:val="en-GB"/>
        </w:rPr>
        <w:t>)</w:t>
      </w:r>
      <w:r w:rsidRPr="00C823DD">
        <w:rPr>
          <w:kern w:val="16"/>
          <w:lang w:val="en-GB"/>
        </w:rPr>
        <w:t xml:space="preserve"> </w:t>
      </w:r>
      <w:r w:rsidR="00514DB0" w:rsidRPr="00C823DD">
        <w:rPr>
          <w:kern w:val="16"/>
          <w:lang w:val="en-GB"/>
        </w:rPr>
        <w:t xml:space="preserve">the </w:t>
      </w:r>
      <w:r w:rsidR="00457BC4" w:rsidRPr="00C823DD">
        <w:rPr>
          <w:kern w:val="16"/>
          <w:lang w:val="en-GB"/>
        </w:rPr>
        <w:t>distribution system operator</w:t>
      </w:r>
      <w:r w:rsidRPr="00C823DD">
        <w:rPr>
          <w:kern w:val="16"/>
          <w:lang w:val="en-GB"/>
        </w:rPr>
        <w:t xml:space="preserve"> </w:t>
      </w:r>
      <w:r w:rsidR="00EA31B9" w:rsidRPr="00C823DD">
        <w:rPr>
          <w:kern w:val="16"/>
          <w:lang w:val="en-GB"/>
        </w:rPr>
        <w:t xml:space="preserve">shall book for the supply point, </w:t>
      </w:r>
      <w:r w:rsidR="009D4448" w:rsidRPr="00C823DD">
        <w:rPr>
          <w:kern w:val="16"/>
          <w:lang w:val="en-GB"/>
        </w:rPr>
        <w:t>distribution</w:t>
      </w:r>
      <w:r w:rsidRPr="00C823DD">
        <w:rPr>
          <w:kern w:val="16"/>
          <w:lang w:val="en-GB"/>
        </w:rPr>
        <w:t xml:space="preserve"> </w:t>
      </w:r>
      <w:r w:rsidR="00EA31B9" w:rsidRPr="00C823DD">
        <w:rPr>
          <w:kern w:val="16"/>
          <w:lang w:val="en-GB"/>
        </w:rPr>
        <w:t>capacity under</w:t>
      </w:r>
      <w:r w:rsidRPr="00C823DD">
        <w:rPr>
          <w:kern w:val="16"/>
          <w:lang w:val="en-GB"/>
        </w:rPr>
        <w:t xml:space="preserve"> </w:t>
      </w:r>
      <w:r w:rsidR="00451AD1" w:rsidRPr="00C823DD">
        <w:rPr>
          <w:kern w:val="16"/>
          <w:lang w:val="en-GB"/>
        </w:rPr>
        <w:t>Section</w:t>
      </w:r>
      <w:r w:rsidRPr="00C823DD">
        <w:rPr>
          <w:kern w:val="16"/>
          <w:lang w:val="en-GB"/>
        </w:rPr>
        <w:t xml:space="preserve"> 37</w:t>
      </w:r>
      <w:r w:rsidR="008C16FA" w:rsidRPr="00C823DD">
        <w:rPr>
          <w:kern w:val="16"/>
          <w:lang w:val="en-GB"/>
        </w:rPr>
        <w:t>(</w:t>
      </w:r>
      <w:r w:rsidRPr="00C823DD">
        <w:rPr>
          <w:kern w:val="16"/>
          <w:lang w:val="en-GB"/>
        </w:rPr>
        <w:t>1</w:t>
      </w:r>
      <w:r w:rsidR="001415D2" w:rsidRPr="00C823DD">
        <w:rPr>
          <w:kern w:val="16"/>
          <w:lang w:val="en-GB"/>
        </w:rPr>
        <w:t>)(</w:t>
      </w:r>
      <w:r w:rsidRPr="00C823DD">
        <w:rPr>
          <w:kern w:val="16"/>
          <w:lang w:val="en-GB"/>
        </w:rPr>
        <w:t xml:space="preserve">a) </w:t>
      </w:r>
      <w:r w:rsidR="00EA31B9" w:rsidRPr="00C823DD">
        <w:rPr>
          <w:kern w:val="16"/>
          <w:lang w:val="en-GB"/>
        </w:rPr>
        <w:t xml:space="preserve">equalling the allocated </w:t>
      </w:r>
      <w:r w:rsidRPr="00C823DD">
        <w:rPr>
          <w:kern w:val="16"/>
          <w:lang w:val="en-GB"/>
        </w:rPr>
        <w:t>distribu</w:t>
      </w:r>
      <w:r w:rsidR="00EA31B9" w:rsidRPr="00C823DD">
        <w:rPr>
          <w:kern w:val="16"/>
          <w:lang w:val="en-GB"/>
        </w:rPr>
        <w:t xml:space="preserve">tion </w:t>
      </w:r>
      <w:r w:rsidR="009D4448" w:rsidRPr="00C823DD">
        <w:rPr>
          <w:kern w:val="16"/>
          <w:lang w:val="en-GB"/>
        </w:rPr>
        <w:t>capacity</w:t>
      </w:r>
      <w:r w:rsidRPr="00C823DD">
        <w:rPr>
          <w:kern w:val="16"/>
          <w:lang w:val="en-GB"/>
        </w:rPr>
        <w:t xml:space="preserve"> </w:t>
      </w:r>
      <w:r w:rsidR="00EA31B9" w:rsidRPr="00C823DD">
        <w:rPr>
          <w:kern w:val="16"/>
          <w:lang w:val="en-GB"/>
        </w:rPr>
        <w:t xml:space="preserve">determined for the purpose of the payment for gas </w:t>
      </w:r>
      <w:r w:rsidRPr="00C823DD">
        <w:rPr>
          <w:kern w:val="16"/>
          <w:lang w:val="en-GB"/>
        </w:rPr>
        <w:t>distribu</w:t>
      </w:r>
      <w:r w:rsidR="00EA31B9" w:rsidRPr="00C823DD">
        <w:rPr>
          <w:kern w:val="16"/>
          <w:lang w:val="en-GB"/>
        </w:rPr>
        <w:t>tion, which the Office specifie</w:t>
      </w:r>
      <w:r w:rsidR="00010BAA" w:rsidRPr="00C823DD">
        <w:rPr>
          <w:kern w:val="16"/>
          <w:lang w:val="en-GB"/>
        </w:rPr>
        <w:t>s</w:t>
      </w:r>
      <w:r w:rsidR="00EA31B9" w:rsidRPr="00C823DD">
        <w:rPr>
          <w:kern w:val="16"/>
          <w:lang w:val="en-GB"/>
        </w:rPr>
        <w:t xml:space="preserve"> in its price decision</w:t>
      </w:r>
      <w:r w:rsidRPr="00C823DD">
        <w:rPr>
          <w:kern w:val="16"/>
          <w:lang w:val="en-GB"/>
        </w:rPr>
        <w:t>.</w:t>
      </w:r>
      <w:r w:rsidR="00010BAA" w:rsidRPr="00C823DD">
        <w:rPr>
          <w:kern w:val="16"/>
          <w:lang w:val="en-GB"/>
        </w:rPr>
        <w:t xml:space="preserve"> </w:t>
      </w:r>
    </w:p>
    <w:p w:rsidR="0006209F" w:rsidRPr="00C823DD" w:rsidRDefault="0006209F" w:rsidP="0006209F">
      <w:pPr>
        <w:autoSpaceDE w:val="0"/>
        <w:autoSpaceDN w:val="0"/>
        <w:adjustRightInd w:val="0"/>
        <w:jc w:val="both"/>
        <w:rPr>
          <w:kern w:val="16"/>
          <w:lang w:val="en-GB"/>
        </w:rPr>
      </w:pPr>
    </w:p>
    <w:p w:rsidR="00B634C1" w:rsidRPr="00C823DD" w:rsidRDefault="00FE0628" w:rsidP="0018231D">
      <w:pPr>
        <w:autoSpaceDE w:val="0"/>
        <w:autoSpaceDN w:val="0"/>
        <w:adjustRightInd w:val="0"/>
        <w:jc w:val="center"/>
        <w:rPr>
          <w:kern w:val="16"/>
          <w:lang w:val="en-GB"/>
        </w:rPr>
      </w:pPr>
      <w:r w:rsidRPr="00C823DD">
        <w:rPr>
          <w:kern w:val="16"/>
          <w:lang w:val="en-GB"/>
        </w:rPr>
        <w:t xml:space="preserve">Section </w:t>
      </w:r>
      <w:r w:rsidR="0006209F" w:rsidRPr="00C823DD">
        <w:rPr>
          <w:kern w:val="16"/>
          <w:lang w:val="en-GB"/>
        </w:rPr>
        <w:t>47</w:t>
      </w:r>
      <w:r w:rsidR="00010BAA" w:rsidRPr="00C823DD">
        <w:rPr>
          <w:kern w:val="16"/>
          <w:lang w:val="en-GB"/>
        </w:rPr>
        <w:t xml:space="preserve"> </w:t>
      </w:r>
    </w:p>
    <w:p w:rsidR="00B634C1" w:rsidRPr="00C823DD" w:rsidRDefault="00FE0628" w:rsidP="0018231D">
      <w:pPr>
        <w:autoSpaceDE w:val="0"/>
        <w:autoSpaceDN w:val="0"/>
        <w:adjustRightInd w:val="0"/>
        <w:jc w:val="center"/>
        <w:rPr>
          <w:b/>
          <w:kern w:val="16"/>
          <w:lang w:val="en-GB"/>
        </w:rPr>
      </w:pPr>
      <w:r w:rsidRPr="00C823DD">
        <w:rPr>
          <w:b/>
          <w:kern w:val="16"/>
          <w:lang w:val="en-GB"/>
        </w:rPr>
        <w:t>Gas distribution in trial operation</w:t>
      </w:r>
      <w:r w:rsidR="00010BAA" w:rsidRPr="00C823DD">
        <w:rPr>
          <w:b/>
          <w:kern w:val="16"/>
          <w:lang w:val="en-GB"/>
        </w:rPr>
        <w:t xml:space="preserve"> </w:t>
      </w:r>
    </w:p>
    <w:p w:rsidR="00B634C1" w:rsidRPr="00C823DD" w:rsidRDefault="00B634C1" w:rsidP="0018231D">
      <w:pPr>
        <w:autoSpaceDE w:val="0"/>
        <w:autoSpaceDN w:val="0"/>
        <w:adjustRightInd w:val="0"/>
        <w:jc w:val="both"/>
        <w:rPr>
          <w:b/>
          <w:kern w:val="16"/>
          <w:lang w:val="en-GB"/>
        </w:rPr>
      </w:pPr>
    </w:p>
    <w:p w:rsidR="00716F3C" w:rsidRPr="00C823DD" w:rsidRDefault="00FE0628" w:rsidP="0018231D">
      <w:pPr>
        <w:autoSpaceDE w:val="0"/>
        <w:autoSpaceDN w:val="0"/>
        <w:adjustRightInd w:val="0"/>
        <w:jc w:val="both"/>
        <w:rPr>
          <w:kern w:val="16"/>
          <w:lang w:val="en-GB"/>
        </w:rPr>
      </w:pPr>
      <w:r w:rsidRPr="00C823DD">
        <w:rPr>
          <w:kern w:val="16"/>
          <w:lang w:val="en-GB"/>
        </w:rPr>
        <w:t>(1)</w:t>
      </w:r>
      <w:r w:rsidR="00C078A8" w:rsidRPr="00C823DD">
        <w:rPr>
          <w:kern w:val="16"/>
          <w:lang w:val="en-GB"/>
        </w:rPr>
        <w:t xml:space="preserve"> </w:t>
      </w:r>
      <w:r w:rsidRPr="00C823DD">
        <w:rPr>
          <w:kern w:val="16"/>
          <w:lang w:val="en-GB"/>
        </w:rPr>
        <w:t xml:space="preserve">Gas distribution in trial operation means gas distribution for the purpose of checking the technical parameters and operating values and </w:t>
      </w:r>
      <w:r w:rsidR="00010BAA" w:rsidRPr="00C823DD">
        <w:rPr>
          <w:kern w:val="16"/>
          <w:lang w:val="en-GB"/>
        </w:rPr>
        <w:t xml:space="preserve">of </w:t>
      </w:r>
      <w:r w:rsidRPr="00C823DD">
        <w:rPr>
          <w:kern w:val="16"/>
          <w:lang w:val="en-GB"/>
        </w:rPr>
        <w:t>demonstrating the operability of a customer’s newly installed or refurbished gas consuming equipment</w:t>
      </w:r>
      <w:r w:rsidR="008C7E0D" w:rsidRPr="00C823DD">
        <w:rPr>
          <w:kern w:val="16"/>
          <w:lang w:val="en-GB"/>
        </w:rPr>
        <w:t xml:space="preserve">; for the purposes hereof, </w:t>
      </w:r>
      <w:r w:rsidR="009D4448" w:rsidRPr="00C823DD">
        <w:rPr>
          <w:kern w:val="16"/>
          <w:lang w:val="en-GB"/>
        </w:rPr>
        <w:t>refurbishment</w:t>
      </w:r>
      <w:r w:rsidR="008C7E0D" w:rsidRPr="00C823DD">
        <w:rPr>
          <w:kern w:val="16"/>
          <w:lang w:val="en-GB"/>
        </w:rPr>
        <w:t xml:space="preserve"> is understood to mean </w:t>
      </w:r>
      <w:r w:rsidR="006A7B30" w:rsidRPr="00C823DD">
        <w:rPr>
          <w:kern w:val="16"/>
          <w:lang w:val="en-GB"/>
        </w:rPr>
        <w:t xml:space="preserve">interventions with the gas consuming equipment resulting in a change of </w:t>
      </w:r>
      <w:r w:rsidR="009D4448" w:rsidRPr="00C823DD">
        <w:rPr>
          <w:kern w:val="16"/>
          <w:lang w:val="en-GB"/>
        </w:rPr>
        <w:t>its</w:t>
      </w:r>
      <w:r w:rsidR="006A7B30" w:rsidRPr="00C823DD">
        <w:rPr>
          <w:kern w:val="16"/>
          <w:lang w:val="en-GB"/>
        </w:rPr>
        <w:t xml:space="preserve"> purpose or </w:t>
      </w:r>
      <w:r w:rsidR="006C4F3D" w:rsidRPr="00C823DD">
        <w:rPr>
          <w:kern w:val="16"/>
          <w:lang w:val="en-GB"/>
        </w:rPr>
        <w:t>technic</w:t>
      </w:r>
      <w:r w:rsidR="006A7B30" w:rsidRPr="00C823DD">
        <w:rPr>
          <w:kern w:val="16"/>
          <w:lang w:val="en-GB"/>
        </w:rPr>
        <w:t>al</w:t>
      </w:r>
      <w:r w:rsidR="006C4F3D" w:rsidRPr="00C823DD">
        <w:rPr>
          <w:kern w:val="16"/>
          <w:lang w:val="en-GB"/>
        </w:rPr>
        <w:t xml:space="preserve"> paramet</w:t>
      </w:r>
      <w:r w:rsidR="006A7B30" w:rsidRPr="00C823DD">
        <w:rPr>
          <w:kern w:val="16"/>
          <w:lang w:val="en-GB"/>
        </w:rPr>
        <w:t>e</w:t>
      </w:r>
      <w:r w:rsidR="006C4F3D" w:rsidRPr="00C823DD">
        <w:rPr>
          <w:kern w:val="16"/>
          <w:lang w:val="en-GB"/>
        </w:rPr>
        <w:t>r</w:t>
      </w:r>
      <w:r w:rsidR="006A7B30" w:rsidRPr="00C823DD">
        <w:rPr>
          <w:kern w:val="16"/>
          <w:lang w:val="en-GB"/>
        </w:rPr>
        <w:t>s</w:t>
      </w:r>
      <w:r w:rsidR="006C4F3D" w:rsidRPr="00C823DD">
        <w:rPr>
          <w:kern w:val="16"/>
          <w:lang w:val="en-GB"/>
        </w:rPr>
        <w:t xml:space="preserve">, </w:t>
      </w:r>
      <w:r w:rsidR="00716F3C" w:rsidRPr="00C823DD">
        <w:rPr>
          <w:kern w:val="16"/>
          <w:lang w:val="en-GB"/>
        </w:rPr>
        <w:t>or a change of the type of metering at the customer’s supply point.</w:t>
      </w:r>
      <w:r w:rsidRPr="00C823DD">
        <w:rPr>
          <w:kern w:val="16"/>
          <w:lang w:val="en-GB"/>
        </w:rPr>
        <w:t xml:space="preserve"> Gas distribution in trial operation may only be started </w:t>
      </w:r>
    </w:p>
    <w:p w:rsidR="00B904F4" w:rsidRPr="00C823DD" w:rsidRDefault="00B904F4" w:rsidP="0018231D">
      <w:pPr>
        <w:autoSpaceDE w:val="0"/>
        <w:autoSpaceDN w:val="0"/>
        <w:adjustRightInd w:val="0"/>
        <w:jc w:val="both"/>
        <w:rPr>
          <w:kern w:val="16"/>
          <w:lang w:val="en-GB"/>
        </w:rPr>
      </w:pPr>
    </w:p>
    <w:p w:rsidR="00716F3C" w:rsidRPr="00C823DD" w:rsidRDefault="00716F3C" w:rsidP="0018231D">
      <w:pPr>
        <w:autoSpaceDE w:val="0"/>
        <w:autoSpaceDN w:val="0"/>
        <w:adjustRightInd w:val="0"/>
        <w:jc w:val="both"/>
        <w:rPr>
          <w:kern w:val="16"/>
          <w:lang w:val="en-GB"/>
        </w:rPr>
      </w:pPr>
      <w:r w:rsidRPr="00C823DD">
        <w:rPr>
          <w:kern w:val="16"/>
          <w:lang w:val="en-GB"/>
        </w:rPr>
        <w:t xml:space="preserve">a) </w:t>
      </w:r>
      <w:r w:rsidR="00FE0628" w:rsidRPr="00C823DD">
        <w:rPr>
          <w:kern w:val="16"/>
          <w:lang w:val="en-GB"/>
        </w:rPr>
        <w:t>in the case of newly connected customer</w:t>
      </w:r>
      <w:r w:rsidR="00B904F4" w:rsidRPr="00C823DD">
        <w:rPr>
          <w:kern w:val="16"/>
          <w:lang w:val="en-GB"/>
        </w:rPr>
        <w:t>s</w:t>
      </w:r>
      <w:r w:rsidR="006C4F3D" w:rsidRPr="00C823DD">
        <w:rPr>
          <w:kern w:val="16"/>
          <w:lang w:val="en-GB"/>
        </w:rPr>
        <w:t xml:space="preserve"> with type A or B metering</w:t>
      </w:r>
      <w:r w:rsidRPr="00C823DD">
        <w:rPr>
          <w:kern w:val="16"/>
          <w:lang w:val="en-GB"/>
        </w:rPr>
        <w:t>;</w:t>
      </w:r>
      <w:r w:rsidR="006A5BFD" w:rsidRPr="00C823DD">
        <w:rPr>
          <w:kern w:val="16"/>
          <w:lang w:val="en-GB"/>
        </w:rPr>
        <w:t xml:space="preserve"> </w:t>
      </w:r>
    </w:p>
    <w:p w:rsidR="00B904F4" w:rsidRPr="00C823DD" w:rsidRDefault="00B904F4" w:rsidP="0018231D">
      <w:pPr>
        <w:autoSpaceDE w:val="0"/>
        <w:autoSpaceDN w:val="0"/>
        <w:adjustRightInd w:val="0"/>
        <w:jc w:val="both"/>
        <w:rPr>
          <w:kern w:val="16"/>
          <w:lang w:val="en-GB"/>
        </w:rPr>
      </w:pPr>
    </w:p>
    <w:p w:rsidR="00716F3C" w:rsidRPr="00C823DD" w:rsidRDefault="00716F3C" w:rsidP="0018231D">
      <w:pPr>
        <w:autoSpaceDE w:val="0"/>
        <w:autoSpaceDN w:val="0"/>
        <w:adjustRightInd w:val="0"/>
        <w:jc w:val="both"/>
        <w:rPr>
          <w:kern w:val="16"/>
          <w:lang w:val="en-GB"/>
        </w:rPr>
      </w:pPr>
      <w:r w:rsidRPr="00C823DD">
        <w:rPr>
          <w:kern w:val="16"/>
          <w:lang w:val="en-GB"/>
        </w:rPr>
        <w:t>b)</w:t>
      </w:r>
      <w:r w:rsidR="00FE0628" w:rsidRPr="00C823DD">
        <w:rPr>
          <w:kern w:val="16"/>
          <w:lang w:val="en-GB"/>
        </w:rPr>
        <w:t xml:space="preserve"> </w:t>
      </w:r>
      <w:r w:rsidRPr="00C823DD">
        <w:rPr>
          <w:kern w:val="16"/>
          <w:lang w:val="en-GB"/>
        </w:rPr>
        <w:t xml:space="preserve">in the case of </w:t>
      </w:r>
      <w:r w:rsidR="00FE0628" w:rsidRPr="00C823DD">
        <w:rPr>
          <w:kern w:val="16"/>
          <w:lang w:val="en-GB"/>
        </w:rPr>
        <w:t>customer</w:t>
      </w:r>
      <w:r w:rsidR="005C28BD" w:rsidRPr="00C823DD">
        <w:rPr>
          <w:kern w:val="16"/>
          <w:lang w:val="en-GB"/>
        </w:rPr>
        <w:t>s</w:t>
      </w:r>
      <w:r w:rsidR="00FE0628" w:rsidRPr="00C823DD">
        <w:rPr>
          <w:kern w:val="16"/>
          <w:lang w:val="en-GB"/>
        </w:rPr>
        <w:t xml:space="preserve"> </w:t>
      </w:r>
      <w:r w:rsidR="005E6E3B" w:rsidRPr="00C823DD">
        <w:rPr>
          <w:kern w:val="16"/>
          <w:lang w:val="en-GB"/>
        </w:rPr>
        <w:t xml:space="preserve">with type A or B metering, </w:t>
      </w:r>
      <w:r w:rsidR="00FE0628" w:rsidRPr="00C823DD">
        <w:rPr>
          <w:kern w:val="16"/>
          <w:lang w:val="en-GB"/>
        </w:rPr>
        <w:t>who ha</w:t>
      </w:r>
      <w:r w:rsidR="005C28BD" w:rsidRPr="00C823DD">
        <w:rPr>
          <w:kern w:val="16"/>
          <w:lang w:val="en-GB"/>
        </w:rPr>
        <w:t>ve</w:t>
      </w:r>
      <w:r w:rsidR="00FE0628" w:rsidRPr="00C823DD">
        <w:rPr>
          <w:kern w:val="16"/>
          <w:lang w:val="en-GB"/>
        </w:rPr>
        <w:t xml:space="preserve"> refurbished the whole or a part of</w:t>
      </w:r>
      <w:r w:rsidR="005C28BD" w:rsidRPr="00C823DD">
        <w:rPr>
          <w:kern w:val="16"/>
          <w:lang w:val="en-GB"/>
        </w:rPr>
        <w:t xml:space="preserve"> the</w:t>
      </w:r>
      <w:r w:rsidR="00FE0628" w:rsidRPr="00C823DD">
        <w:rPr>
          <w:kern w:val="16"/>
          <w:lang w:val="en-GB"/>
        </w:rPr>
        <w:t xml:space="preserve"> gas consuming equipment and the refurbished gas consuming equipment has </w:t>
      </w:r>
      <w:r w:rsidR="005E6E3B" w:rsidRPr="00C823DD">
        <w:rPr>
          <w:kern w:val="16"/>
          <w:lang w:val="en-GB"/>
        </w:rPr>
        <w:t>an at least 2</w:t>
      </w:r>
      <w:r w:rsidR="00FE0628" w:rsidRPr="00C823DD">
        <w:rPr>
          <w:kern w:val="16"/>
          <w:lang w:val="en-GB"/>
        </w:rPr>
        <w:t xml:space="preserve">0% share of the maximum daily gas </w:t>
      </w:r>
      <w:r w:rsidR="0030554E" w:rsidRPr="00C823DD">
        <w:rPr>
          <w:kern w:val="16"/>
          <w:lang w:val="en-GB"/>
        </w:rPr>
        <w:t>off-take</w:t>
      </w:r>
      <w:r w:rsidR="00FE0628" w:rsidRPr="00C823DD">
        <w:rPr>
          <w:kern w:val="16"/>
          <w:lang w:val="en-GB"/>
        </w:rPr>
        <w:t xml:space="preserve"> at the customer’s respective </w:t>
      </w:r>
      <w:r w:rsidR="009460E4" w:rsidRPr="00C823DD">
        <w:rPr>
          <w:kern w:val="16"/>
          <w:lang w:val="en-GB"/>
        </w:rPr>
        <w:t>supply</w:t>
      </w:r>
      <w:r w:rsidR="00FE0628" w:rsidRPr="00C823DD">
        <w:rPr>
          <w:kern w:val="16"/>
          <w:lang w:val="en-GB"/>
        </w:rPr>
        <w:t xml:space="preserve"> point</w:t>
      </w:r>
      <w:r w:rsidRPr="00C823DD">
        <w:rPr>
          <w:kern w:val="16"/>
          <w:lang w:val="en-GB"/>
        </w:rPr>
        <w:t>;</w:t>
      </w:r>
      <w:r w:rsidR="009460E4" w:rsidRPr="00C823DD">
        <w:rPr>
          <w:kern w:val="16"/>
          <w:lang w:val="en-GB"/>
        </w:rPr>
        <w:t xml:space="preserve"> </w:t>
      </w:r>
      <w:r w:rsidRPr="00C823DD">
        <w:rPr>
          <w:kern w:val="16"/>
          <w:lang w:val="en-GB"/>
        </w:rPr>
        <w:t>or</w:t>
      </w:r>
      <w:r w:rsidR="005C28BD" w:rsidRPr="00C823DD">
        <w:rPr>
          <w:kern w:val="16"/>
          <w:lang w:val="en-GB"/>
        </w:rPr>
        <w:t xml:space="preserve"> </w:t>
      </w:r>
    </w:p>
    <w:p w:rsidR="00B904F4" w:rsidRPr="00C823DD" w:rsidRDefault="00B904F4" w:rsidP="0018231D">
      <w:pPr>
        <w:autoSpaceDE w:val="0"/>
        <w:autoSpaceDN w:val="0"/>
        <w:adjustRightInd w:val="0"/>
        <w:jc w:val="both"/>
        <w:rPr>
          <w:kern w:val="16"/>
          <w:lang w:val="en-GB"/>
        </w:rPr>
      </w:pPr>
    </w:p>
    <w:p w:rsidR="00716F3C" w:rsidRPr="00C823DD" w:rsidRDefault="00716F3C" w:rsidP="0018231D">
      <w:pPr>
        <w:autoSpaceDE w:val="0"/>
        <w:autoSpaceDN w:val="0"/>
        <w:adjustRightInd w:val="0"/>
        <w:jc w:val="both"/>
        <w:rPr>
          <w:kern w:val="16"/>
          <w:lang w:val="en-GB"/>
        </w:rPr>
      </w:pPr>
      <w:r w:rsidRPr="00C823DD">
        <w:rPr>
          <w:kern w:val="16"/>
          <w:lang w:val="en-GB"/>
        </w:rPr>
        <w:t xml:space="preserve">c) </w:t>
      </w:r>
      <w:r w:rsidR="009460E4" w:rsidRPr="00C823DD">
        <w:rPr>
          <w:kern w:val="16"/>
          <w:lang w:val="en-GB"/>
        </w:rPr>
        <w:t xml:space="preserve">in the case of </w:t>
      </w:r>
      <w:r w:rsidRPr="00C823DD">
        <w:rPr>
          <w:kern w:val="16"/>
          <w:lang w:val="en-GB"/>
        </w:rPr>
        <w:t>customers</w:t>
      </w:r>
      <w:r w:rsidR="00B904F4" w:rsidRPr="00C823DD">
        <w:rPr>
          <w:kern w:val="16"/>
          <w:lang w:val="en-GB"/>
        </w:rPr>
        <w:t>’</w:t>
      </w:r>
      <w:r w:rsidRPr="00C823DD">
        <w:rPr>
          <w:kern w:val="16"/>
          <w:lang w:val="en-GB"/>
        </w:rPr>
        <w:t xml:space="preserve"> </w:t>
      </w:r>
      <w:r w:rsidR="009460E4" w:rsidRPr="00C823DD">
        <w:rPr>
          <w:kern w:val="16"/>
          <w:lang w:val="en-GB"/>
        </w:rPr>
        <w:t>supply point</w:t>
      </w:r>
      <w:r w:rsidR="00B904F4" w:rsidRPr="00C823DD">
        <w:rPr>
          <w:kern w:val="16"/>
          <w:lang w:val="en-GB"/>
        </w:rPr>
        <w:t>s</w:t>
      </w:r>
      <w:r w:rsidR="009460E4" w:rsidRPr="00C823DD">
        <w:rPr>
          <w:kern w:val="16"/>
          <w:lang w:val="en-GB"/>
        </w:rPr>
        <w:t xml:space="preserve"> at which type C </w:t>
      </w:r>
      <w:r w:rsidR="00DE7ACD" w:rsidRPr="00C823DD">
        <w:rPr>
          <w:kern w:val="16"/>
          <w:lang w:val="en-GB"/>
        </w:rPr>
        <w:t xml:space="preserve">or CM </w:t>
      </w:r>
      <w:r w:rsidR="009460E4" w:rsidRPr="00C823DD">
        <w:rPr>
          <w:kern w:val="16"/>
          <w:lang w:val="en-GB"/>
        </w:rPr>
        <w:t xml:space="preserve">metering was changed to type A or B. </w:t>
      </w:r>
    </w:p>
    <w:p w:rsidR="00716F3C" w:rsidRPr="00C823DD" w:rsidRDefault="00716F3C" w:rsidP="0018231D">
      <w:pPr>
        <w:autoSpaceDE w:val="0"/>
        <w:autoSpaceDN w:val="0"/>
        <w:adjustRightInd w:val="0"/>
        <w:jc w:val="both"/>
        <w:rPr>
          <w:kern w:val="16"/>
          <w:lang w:val="en-GB"/>
        </w:rPr>
      </w:pPr>
    </w:p>
    <w:p w:rsidR="00B634C1" w:rsidRPr="00C823DD" w:rsidRDefault="00716F3C" w:rsidP="0018231D">
      <w:pPr>
        <w:autoSpaceDE w:val="0"/>
        <w:autoSpaceDN w:val="0"/>
        <w:adjustRightInd w:val="0"/>
        <w:jc w:val="both"/>
        <w:rPr>
          <w:kern w:val="16"/>
          <w:lang w:val="en-GB"/>
        </w:rPr>
      </w:pPr>
      <w:r w:rsidRPr="00C823DD">
        <w:rPr>
          <w:kern w:val="16"/>
          <w:lang w:val="en-GB"/>
        </w:rPr>
        <w:t xml:space="preserve">(2) </w:t>
      </w:r>
      <w:r w:rsidR="00EA31B9" w:rsidRPr="00C823DD">
        <w:rPr>
          <w:kern w:val="16"/>
          <w:lang w:val="en-GB"/>
        </w:rPr>
        <w:t>A customer’s supply point where</w:t>
      </w:r>
      <w:r w:rsidR="00F12B9E" w:rsidRPr="00C823DD">
        <w:rPr>
          <w:kern w:val="16"/>
          <w:lang w:val="en-GB"/>
        </w:rPr>
        <w:t xml:space="preserve"> </w:t>
      </w:r>
      <w:r w:rsidR="00EA31B9" w:rsidRPr="00C823DD">
        <w:rPr>
          <w:kern w:val="16"/>
          <w:lang w:val="en-GB"/>
        </w:rPr>
        <w:t xml:space="preserve">the sum of the actual values of consumption for the last quarter of the preceding year and the first quarter of the respective year is less than </w:t>
      </w:r>
      <w:r w:rsidR="00F12B9E" w:rsidRPr="00C823DD">
        <w:rPr>
          <w:kern w:val="16"/>
          <w:lang w:val="en-GB"/>
        </w:rPr>
        <w:t xml:space="preserve">70% </w:t>
      </w:r>
      <w:r w:rsidR="00EA31B9" w:rsidRPr="00C823DD">
        <w:rPr>
          <w:kern w:val="16"/>
          <w:lang w:val="en-GB"/>
        </w:rPr>
        <w:t xml:space="preserve">of total consumption for the period </w:t>
      </w:r>
      <w:r w:rsidR="005C28BD" w:rsidRPr="00C823DD">
        <w:rPr>
          <w:kern w:val="16"/>
          <w:lang w:val="en-GB"/>
        </w:rPr>
        <w:t>from</w:t>
      </w:r>
      <w:r w:rsidR="00EA31B9" w:rsidRPr="00C823DD">
        <w:rPr>
          <w:kern w:val="16"/>
          <w:lang w:val="en-GB"/>
        </w:rPr>
        <w:t xml:space="preserve"> </w:t>
      </w:r>
      <w:r w:rsidR="00F12B9E" w:rsidRPr="00C823DD">
        <w:rPr>
          <w:kern w:val="16"/>
          <w:lang w:val="en-GB"/>
        </w:rPr>
        <w:t xml:space="preserve">1 </w:t>
      </w:r>
      <w:r w:rsidR="00EA31B9" w:rsidRPr="00C823DD">
        <w:rPr>
          <w:kern w:val="16"/>
          <w:lang w:val="en-GB"/>
        </w:rPr>
        <w:t xml:space="preserve">April of the preceding year </w:t>
      </w:r>
      <w:r w:rsidR="005C28BD" w:rsidRPr="00C823DD">
        <w:rPr>
          <w:kern w:val="16"/>
          <w:lang w:val="en-GB"/>
        </w:rPr>
        <w:t>to</w:t>
      </w:r>
      <w:r w:rsidR="00EA31B9" w:rsidRPr="00C823DD">
        <w:rPr>
          <w:kern w:val="16"/>
          <w:lang w:val="en-GB"/>
        </w:rPr>
        <w:t xml:space="preserve"> </w:t>
      </w:r>
      <w:r w:rsidR="00F12B9E" w:rsidRPr="00C823DD">
        <w:rPr>
          <w:kern w:val="16"/>
          <w:lang w:val="en-GB"/>
        </w:rPr>
        <w:t xml:space="preserve">31 </w:t>
      </w:r>
      <w:r w:rsidR="00EA31B9" w:rsidRPr="00C823DD">
        <w:rPr>
          <w:kern w:val="16"/>
          <w:lang w:val="en-GB"/>
        </w:rPr>
        <w:t xml:space="preserve">March of the respective year is understood to be a </w:t>
      </w:r>
      <w:r w:rsidR="00265C74" w:rsidRPr="00C823DD">
        <w:rPr>
          <w:kern w:val="16"/>
          <w:lang w:val="en-GB"/>
        </w:rPr>
        <w:t xml:space="preserve">customer’s </w:t>
      </w:r>
      <w:r w:rsidR="00EA31B9" w:rsidRPr="00C823DD">
        <w:rPr>
          <w:kern w:val="16"/>
          <w:lang w:val="en-GB"/>
        </w:rPr>
        <w:t xml:space="preserve">supply point </w:t>
      </w:r>
      <w:r w:rsidR="00265C74" w:rsidRPr="00C823DD">
        <w:rPr>
          <w:kern w:val="16"/>
          <w:lang w:val="en-GB"/>
        </w:rPr>
        <w:t>h</w:t>
      </w:r>
      <w:r w:rsidR="00EA31B9" w:rsidRPr="00C823DD">
        <w:rPr>
          <w:kern w:val="16"/>
          <w:lang w:val="en-GB"/>
        </w:rPr>
        <w:t>aving the nature of a technological process load</w:t>
      </w:r>
      <w:r w:rsidR="00F12B9E" w:rsidRPr="00C823DD">
        <w:rPr>
          <w:kern w:val="16"/>
          <w:lang w:val="en-GB"/>
        </w:rPr>
        <w:t xml:space="preserve">. </w:t>
      </w:r>
      <w:r w:rsidR="00EA31B9" w:rsidRPr="00C823DD">
        <w:rPr>
          <w:kern w:val="16"/>
          <w:lang w:val="en-GB"/>
        </w:rPr>
        <w:t xml:space="preserve">If the actual consumption values are not available the </w:t>
      </w:r>
      <w:r w:rsidR="00457BC4" w:rsidRPr="00C823DD">
        <w:rPr>
          <w:kern w:val="16"/>
          <w:lang w:val="en-GB"/>
        </w:rPr>
        <w:t>distribution system operator</w:t>
      </w:r>
      <w:r w:rsidR="00EA31B9" w:rsidRPr="00C823DD">
        <w:rPr>
          <w:kern w:val="16"/>
          <w:lang w:val="en-GB"/>
        </w:rPr>
        <w:t xml:space="preserve"> shall replace them with the planned monthly consumption set out in the agreement on</w:t>
      </w:r>
      <w:r w:rsidR="00F12B9E" w:rsidRPr="00C823DD">
        <w:rPr>
          <w:kern w:val="16"/>
          <w:lang w:val="en-GB"/>
        </w:rPr>
        <w:t> </w:t>
      </w:r>
      <w:r w:rsidR="00EA31B9" w:rsidRPr="00C823DD">
        <w:rPr>
          <w:kern w:val="16"/>
          <w:lang w:val="en-GB"/>
        </w:rPr>
        <w:t>distribution system service</w:t>
      </w:r>
      <w:r w:rsidR="00265C74" w:rsidRPr="00C823DD">
        <w:rPr>
          <w:kern w:val="16"/>
          <w:lang w:val="en-GB"/>
        </w:rPr>
        <w:t>s</w:t>
      </w:r>
      <w:r w:rsidR="00F12B9E" w:rsidRPr="00C823DD">
        <w:rPr>
          <w:kern w:val="16"/>
          <w:lang w:val="en-GB"/>
        </w:rPr>
        <w:t xml:space="preserve">. </w:t>
      </w:r>
      <w:r w:rsidR="00C0786C" w:rsidRPr="00C823DD">
        <w:rPr>
          <w:kern w:val="16"/>
          <w:lang w:val="en-GB"/>
        </w:rPr>
        <w:t xml:space="preserve">Other supply points shall be regarded as </w:t>
      </w:r>
      <w:r w:rsidR="00265C74" w:rsidRPr="00C823DD">
        <w:rPr>
          <w:kern w:val="16"/>
          <w:lang w:val="en-GB"/>
        </w:rPr>
        <w:t xml:space="preserve">customers’ </w:t>
      </w:r>
      <w:r w:rsidR="00C0786C" w:rsidRPr="00C823DD">
        <w:rPr>
          <w:kern w:val="16"/>
          <w:lang w:val="en-GB"/>
        </w:rPr>
        <w:t xml:space="preserve">supply points having the nature of a heating load. </w:t>
      </w:r>
    </w:p>
    <w:p w:rsidR="00F12B9E" w:rsidRPr="00C823DD" w:rsidRDefault="00F12B9E" w:rsidP="0018231D">
      <w:pPr>
        <w:autoSpaceDE w:val="0"/>
        <w:autoSpaceDN w:val="0"/>
        <w:adjustRightInd w:val="0"/>
        <w:jc w:val="both"/>
        <w:rPr>
          <w:kern w:val="16"/>
          <w:lang w:val="en-GB"/>
        </w:rPr>
      </w:pPr>
    </w:p>
    <w:p w:rsidR="00F12B9E" w:rsidRPr="00C823DD" w:rsidRDefault="00F12B9E" w:rsidP="004C755B">
      <w:pPr>
        <w:pStyle w:val="Odstavec"/>
        <w:ind w:firstLine="0"/>
        <w:rPr>
          <w:kern w:val="16"/>
          <w:lang w:val="en-GB"/>
        </w:rPr>
      </w:pPr>
      <w:r w:rsidRPr="00C823DD">
        <w:rPr>
          <w:kern w:val="16"/>
          <w:lang w:val="en-GB"/>
        </w:rPr>
        <w:t xml:space="preserve">(3) </w:t>
      </w:r>
      <w:r w:rsidR="003B482D" w:rsidRPr="00C823DD">
        <w:rPr>
          <w:kern w:val="16"/>
          <w:lang w:val="en-GB"/>
        </w:rPr>
        <w:t>The applicant for distribution capacity booking in trial operation submit</w:t>
      </w:r>
      <w:r w:rsidR="00265C74" w:rsidRPr="00C823DD">
        <w:rPr>
          <w:kern w:val="16"/>
          <w:lang w:val="en-GB"/>
        </w:rPr>
        <w:t>s</w:t>
      </w:r>
      <w:r w:rsidR="003B482D" w:rsidRPr="00C823DD">
        <w:rPr>
          <w:kern w:val="16"/>
          <w:lang w:val="en-GB"/>
        </w:rPr>
        <w:t xml:space="preserve"> the request for gas distribution in trial operation for the customer’s gas supply point to the </w:t>
      </w:r>
      <w:r w:rsidR="00457BC4" w:rsidRPr="00C823DD">
        <w:rPr>
          <w:kern w:val="16"/>
          <w:lang w:val="en-GB"/>
        </w:rPr>
        <w:t>distribution system operator</w:t>
      </w:r>
      <w:r w:rsidR="003B482D" w:rsidRPr="00C823DD">
        <w:rPr>
          <w:kern w:val="16"/>
          <w:lang w:val="en-GB"/>
        </w:rPr>
        <w:t>.</w:t>
      </w:r>
      <w:r w:rsidRPr="00C823DD">
        <w:rPr>
          <w:kern w:val="16"/>
          <w:lang w:val="en-GB"/>
        </w:rPr>
        <w:t xml:space="preserve"> </w:t>
      </w:r>
      <w:r w:rsidR="003B482D" w:rsidRPr="00C823DD">
        <w:rPr>
          <w:kern w:val="16"/>
          <w:lang w:val="en-GB"/>
        </w:rPr>
        <w:t xml:space="preserve">The request </w:t>
      </w:r>
      <w:r w:rsidR="009D4448" w:rsidRPr="00C823DD">
        <w:rPr>
          <w:kern w:val="16"/>
          <w:lang w:val="en-GB"/>
        </w:rPr>
        <w:t>shall</w:t>
      </w:r>
      <w:r w:rsidR="003B482D" w:rsidRPr="00C823DD">
        <w:rPr>
          <w:kern w:val="16"/>
          <w:lang w:val="en-GB"/>
        </w:rPr>
        <w:t xml:space="preserve"> contain</w:t>
      </w:r>
      <w:r w:rsidR="00265C74" w:rsidRPr="00C823DD">
        <w:rPr>
          <w:kern w:val="16"/>
          <w:lang w:val="en-GB"/>
        </w:rPr>
        <w:t xml:space="preserve"> the following</w:t>
      </w:r>
      <w:r w:rsidRPr="00C823DD">
        <w:rPr>
          <w:kern w:val="16"/>
          <w:lang w:val="en-GB"/>
        </w:rPr>
        <w:t xml:space="preserve">: </w:t>
      </w:r>
    </w:p>
    <w:p w:rsidR="00F12B9E" w:rsidRPr="00C823DD" w:rsidRDefault="00F12B9E" w:rsidP="00F12B9E">
      <w:pPr>
        <w:spacing w:after="120"/>
        <w:ind w:firstLine="540"/>
        <w:jc w:val="both"/>
        <w:rPr>
          <w:kern w:val="16"/>
          <w:lang w:val="en-GB"/>
        </w:rPr>
      </w:pPr>
      <w:r w:rsidRPr="00C823DD">
        <w:rPr>
          <w:kern w:val="16"/>
          <w:lang w:val="en-GB"/>
        </w:rPr>
        <w:t xml:space="preserve">a) </w:t>
      </w:r>
      <w:r w:rsidR="00265C74" w:rsidRPr="00C823DD">
        <w:rPr>
          <w:kern w:val="16"/>
          <w:lang w:val="en-GB"/>
        </w:rPr>
        <w:t>The</w:t>
      </w:r>
      <w:r w:rsidR="003B482D" w:rsidRPr="00C823DD">
        <w:rPr>
          <w:kern w:val="16"/>
          <w:lang w:val="en-GB"/>
        </w:rPr>
        <w:t xml:space="preserve"> date of starting </w:t>
      </w:r>
      <w:r w:rsidRPr="00C823DD">
        <w:rPr>
          <w:kern w:val="16"/>
          <w:lang w:val="en-GB"/>
        </w:rPr>
        <w:t>distribu</w:t>
      </w:r>
      <w:r w:rsidR="003B482D" w:rsidRPr="00C823DD">
        <w:rPr>
          <w:kern w:val="16"/>
          <w:lang w:val="en-GB"/>
        </w:rPr>
        <w:t xml:space="preserve">tion in trial </w:t>
      </w:r>
      <w:r w:rsidR="009D4448" w:rsidRPr="00C823DD">
        <w:rPr>
          <w:kern w:val="16"/>
          <w:lang w:val="en-GB"/>
        </w:rPr>
        <w:t>operation</w:t>
      </w:r>
      <w:r w:rsidR="00265C74" w:rsidRPr="00C823DD">
        <w:rPr>
          <w:kern w:val="16"/>
          <w:lang w:val="en-GB"/>
        </w:rPr>
        <w:t xml:space="preserve">; </w:t>
      </w:r>
    </w:p>
    <w:p w:rsidR="00F12B9E" w:rsidRPr="00C823DD" w:rsidRDefault="00F12B9E" w:rsidP="00F12B9E">
      <w:pPr>
        <w:spacing w:after="120"/>
        <w:ind w:firstLine="540"/>
        <w:jc w:val="both"/>
        <w:rPr>
          <w:kern w:val="16"/>
          <w:lang w:val="en-GB"/>
        </w:rPr>
      </w:pPr>
      <w:r w:rsidRPr="00C823DD">
        <w:rPr>
          <w:kern w:val="16"/>
          <w:lang w:val="en-GB"/>
        </w:rPr>
        <w:t xml:space="preserve">b) </w:t>
      </w:r>
      <w:r w:rsidR="00265C74" w:rsidRPr="00C823DD">
        <w:rPr>
          <w:kern w:val="16"/>
          <w:lang w:val="en-GB"/>
        </w:rPr>
        <w:t>The</w:t>
      </w:r>
      <w:r w:rsidR="003B482D" w:rsidRPr="00C823DD">
        <w:rPr>
          <w:kern w:val="16"/>
          <w:lang w:val="en-GB"/>
        </w:rPr>
        <w:t xml:space="preserve"> date of ending </w:t>
      </w:r>
      <w:r w:rsidRPr="00C823DD">
        <w:rPr>
          <w:kern w:val="16"/>
          <w:lang w:val="en-GB"/>
        </w:rPr>
        <w:t>distribu</w:t>
      </w:r>
      <w:r w:rsidR="003B482D" w:rsidRPr="00C823DD">
        <w:rPr>
          <w:kern w:val="16"/>
          <w:lang w:val="en-GB"/>
        </w:rPr>
        <w:t xml:space="preserve">tion in trial </w:t>
      </w:r>
      <w:r w:rsidR="009D4448" w:rsidRPr="00C823DD">
        <w:rPr>
          <w:kern w:val="16"/>
          <w:lang w:val="en-GB"/>
        </w:rPr>
        <w:t>operation</w:t>
      </w:r>
      <w:r w:rsidR="00265C74" w:rsidRPr="00C823DD">
        <w:rPr>
          <w:kern w:val="16"/>
          <w:lang w:val="en-GB"/>
        </w:rPr>
        <w:t xml:space="preserve">; </w:t>
      </w:r>
    </w:p>
    <w:p w:rsidR="00F12B9E" w:rsidRPr="00C823DD" w:rsidRDefault="00F12B9E" w:rsidP="003B482D">
      <w:pPr>
        <w:autoSpaceDE w:val="0"/>
        <w:autoSpaceDN w:val="0"/>
        <w:adjustRightInd w:val="0"/>
        <w:ind w:firstLine="540"/>
        <w:jc w:val="both"/>
        <w:rPr>
          <w:kern w:val="16"/>
          <w:lang w:val="en-GB"/>
        </w:rPr>
      </w:pPr>
      <w:r w:rsidRPr="00C823DD">
        <w:rPr>
          <w:kern w:val="16"/>
          <w:lang w:val="en-GB"/>
        </w:rPr>
        <w:t xml:space="preserve">c) </w:t>
      </w:r>
      <w:r w:rsidR="00265C74" w:rsidRPr="00C823DD">
        <w:rPr>
          <w:kern w:val="16"/>
          <w:lang w:val="en-GB"/>
        </w:rPr>
        <w:t xml:space="preserve">The </w:t>
      </w:r>
      <w:r w:rsidR="003B482D" w:rsidRPr="00C823DD">
        <w:rPr>
          <w:kern w:val="16"/>
          <w:lang w:val="en-GB"/>
        </w:rPr>
        <w:t xml:space="preserve">reasons for starting </w:t>
      </w:r>
      <w:r w:rsidRPr="00C823DD">
        <w:rPr>
          <w:kern w:val="16"/>
          <w:lang w:val="en-GB"/>
        </w:rPr>
        <w:t>distribu</w:t>
      </w:r>
      <w:r w:rsidR="003B482D" w:rsidRPr="00C823DD">
        <w:rPr>
          <w:kern w:val="16"/>
          <w:lang w:val="en-GB"/>
        </w:rPr>
        <w:t xml:space="preserve">tion in trial </w:t>
      </w:r>
      <w:r w:rsidR="009D4448" w:rsidRPr="00C823DD">
        <w:rPr>
          <w:kern w:val="16"/>
          <w:lang w:val="en-GB"/>
        </w:rPr>
        <w:t>operation</w:t>
      </w:r>
      <w:r w:rsidRPr="00C823DD">
        <w:rPr>
          <w:kern w:val="16"/>
          <w:lang w:val="en-GB"/>
        </w:rPr>
        <w:t>.</w:t>
      </w:r>
      <w:r w:rsidR="00265C74" w:rsidRPr="00C823DD">
        <w:rPr>
          <w:kern w:val="16"/>
          <w:lang w:val="en-GB"/>
        </w:rPr>
        <w:t xml:space="preserve"> </w:t>
      </w:r>
    </w:p>
    <w:p w:rsidR="00B634C1" w:rsidRPr="00C823DD" w:rsidRDefault="00B634C1" w:rsidP="0018231D">
      <w:pPr>
        <w:autoSpaceDE w:val="0"/>
        <w:autoSpaceDN w:val="0"/>
        <w:adjustRightInd w:val="0"/>
        <w:jc w:val="both"/>
        <w:rPr>
          <w:kern w:val="16"/>
          <w:lang w:val="en-GB"/>
        </w:rPr>
      </w:pPr>
    </w:p>
    <w:p w:rsidR="00AA7757" w:rsidRPr="00C823DD" w:rsidRDefault="00FE0628" w:rsidP="0018231D">
      <w:pPr>
        <w:autoSpaceDE w:val="0"/>
        <w:autoSpaceDN w:val="0"/>
        <w:adjustRightInd w:val="0"/>
        <w:jc w:val="both"/>
        <w:rPr>
          <w:kern w:val="16"/>
          <w:lang w:val="en-GB"/>
        </w:rPr>
      </w:pPr>
      <w:r w:rsidRPr="00C823DD">
        <w:rPr>
          <w:kern w:val="16"/>
          <w:lang w:val="en-GB"/>
        </w:rPr>
        <w:t>(</w:t>
      </w:r>
      <w:r w:rsidR="00F12B9E" w:rsidRPr="00C823DD">
        <w:rPr>
          <w:kern w:val="16"/>
          <w:lang w:val="en-GB"/>
        </w:rPr>
        <w:t>4</w:t>
      </w:r>
      <w:r w:rsidRPr="00C823DD">
        <w:rPr>
          <w:kern w:val="16"/>
          <w:lang w:val="en-GB"/>
        </w:rPr>
        <w:t>)</w:t>
      </w:r>
      <w:r w:rsidR="00C078A8" w:rsidRPr="00C823DD">
        <w:rPr>
          <w:kern w:val="16"/>
          <w:lang w:val="en-GB"/>
        </w:rPr>
        <w:t xml:space="preserve"> T</w:t>
      </w:r>
      <w:r w:rsidRPr="00C823DD">
        <w:rPr>
          <w:kern w:val="16"/>
          <w:lang w:val="en-GB"/>
        </w:rPr>
        <w:t xml:space="preserve">he </w:t>
      </w:r>
      <w:r w:rsidR="00457BC4" w:rsidRPr="00C823DD">
        <w:rPr>
          <w:kern w:val="16"/>
          <w:lang w:val="en-GB"/>
        </w:rPr>
        <w:t>distribution system operator</w:t>
      </w:r>
      <w:r w:rsidRPr="00C823DD">
        <w:rPr>
          <w:kern w:val="16"/>
          <w:lang w:val="en-GB"/>
        </w:rPr>
        <w:t xml:space="preserve"> shall start gas distribution in trial operation at a customer having the nature of a technological process load no earlier than on the day specified in the request and </w:t>
      </w:r>
      <w:r w:rsidR="00077712" w:rsidRPr="00C823DD">
        <w:rPr>
          <w:kern w:val="16"/>
          <w:lang w:val="en-GB"/>
        </w:rPr>
        <w:t xml:space="preserve">shall </w:t>
      </w:r>
      <w:r w:rsidRPr="00C823DD">
        <w:rPr>
          <w:kern w:val="16"/>
          <w:lang w:val="en-GB"/>
        </w:rPr>
        <w:t>stop the same on the day specified in the request, however, no</w:t>
      </w:r>
      <w:r w:rsidR="00077712" w:rsidRPr="00C823DD">
        <w:rPr>
          <w:kern w:val="16"/>
          <w:lang w:val="en-GB"/>
        </w:rPr>
        <w:t>t</w:t>
      </w:r>
      <w:r w:rsidRPr="00C823DD">
        <w:rPr>
          <w:kern w:val="16"/>
          <w:lang w:val="en-GB"/>
        </w:rPr>
        <w:t xml:space="preserve"> later than the last day of the third calendar month following the month in which gas distribution was started. </w:t>
      </w:r>
      <w:r w:rsidR="00077712" w:rsidRPr="00C823DD">
        <w:rPr>
          <w:kern w:val="16"/>
          <w:lang w:val="en-GB"/>
        </w:rPr>
        <w:t>I</w:t>
      </w:r>
      <w:r w:rsidR="00716F3C" w:rsidRPr="00C823DD">
        <w:rPr>
          <w:kern w:val="16"/>
          <w:lang w:val="en-GB"/>
        </w:rPr>
        <w:t xml:space="preserve">n other cases, </w:t>
      </w:r>
      <w:r w:rsidRPr="00C823DD">
        <w:rPr>
          <w:kern w:val="16"/>
          <w:lang w:val="en-GB"/>
        </w:rPr>
        <w:t xml:space="preserve">the </w:t>
      </w:r>
      <w:r w:rsidR="00457BC4" w:rsidRPr="00C823DD">
        <w:rPr>
          <w:kern w:val="16"/>
          <w:lang w:val="en-GB"/>
        </w:rPr>
        <w:t>distribution system operator</w:t>
      </w:r>
      <w:r w:rsidRPr="00C823DD">
        <w:rPr>
          <w:kern w:val="16"/>
          <w:lang w:val="en-GB"/>
        </w:rPr>
        <w:t xml:space="preserve"> shall start gas distribution in trial operation on the day specified in the request and </w:t>
      </w:r>
      <w:r w:rsidR="00077712" w:rsidRPr="00C823DD">
        <w:rPr>
          <w:kern w:val="16"/>
          <w:lang w:val="en-GB"/>
        </w:rPr>
        <w:t xml:space="preserve">shall </w:t>
      </w:r>
      <w:r w:rsidRPr="00C823DD">
        <w:rPr>
          <w:kern w:val="16"/>
          <w:lang w:val="en-GB"/>
        </w:rPr>
        <w:t>stop the same on the day specified in the request, however, no</w:t>
      </w:r>
      <w:r w:rsidR="00077712" w:rsidRPr="00C823DD">
        <w:rPr>
          <w:kern w:val="16"/>
          <w:lang w:val="en-GB"/>
        </w:rPr>
        <w:t>t</w:t>
      </w:r>
      <w:r w:rsidRPr="00C823DD">
        <w:rPr>
          <w:kern w:val="16"/>
          <w:lang w:val="en-GB"/>
        </w:rPr>
        <w:t xml:space="preserve"> later than the last day of February. The maximum duration of gas distribution in trial operation at </w:t>
      </w:r>
      <w:r w:rsidR="00716F3C" w:rsidRPr="00C823DD">
        <w:rPr>
          <w:kern w:val="16"/>
          <w:lang w:val="en-GB"/>
        </w:rPr>
        <w:t xml:space="preserve">newly connected </w:t>
      </w:r>
      <w:r w:rsidRPr="00C823DD">
        <w:rPr>
          <w:kern w:val="16"/>
          <w:lang w:val="en-GB"/>
        </w:rPr>
        <w:t xml:space="preserve">customers having the nature of </w:t>
      </w:r>
      <w:r w:rsidR="002D1E50" w:rsidRPr="00C823DD">
        <w:rPr>
          <w:kern w:val="16"/>
          <w:lang w:val="en-GB"/>
        </w:rPr>
        <w:t xml:space="preserve">a </w:t>
      </w:r>
      <w:r w:rsidRPr="00C823DD">
        <w:rPr>
          <w:kern w:val="16"/>
          <w:lang w:val="en-GB"/>
        </w:rPr>
        <w:t xml:space="preserve">heating load shall be six calendar months. </w:t>
      </w:r>
    </w:p>
    <w:p w:rsidR="00AA7757" w:rsidRPr="00C823DD" w:rsidRDefault="00AA7757" w:rsidP="0018231D">
      <w:pPr>
        <w:autoSpaceDE w:val="0"/>
        <w:autoSpaceDN w:val="0"/>
        <w:adjustRightInd w:val="0"/>
        <w:jc w:val="both"/>
        <w:rPr>
          <w:kern w:val="16"/>
          <w:lang w:val="en-GB"/>
        </w:rPr>
      </w:pPr>
    </w:p>
    <w:p w:rsidR="00AA7757" w:rsidRPr="00C823DD" w:rsidRDefault="00FE0628" w:rsidP="0018231D">
      <w:pPr>
        <w:autoSpaceDE w:val="0"/>
        <w:autoSpaceDN w:val="0"/>
        <w:adjustRightInd w:val="0"/>
        <w:jc w:val="both"/>
        <w:rPr>
          <w:kern w:val="16"/>
          <w:lang w:val="en-GB"/>
        </w:rPr>
      </w:pPr>
      <w:r w:rsidRPr="00C823DD">
        <w:rPr>
          <w:kern w:val="16"/>
          <w:lang w:val="en-GB"/>
        </w:rPr>
        <w:t>(</w:t>
      </w:r>
      <w:r w:rsidR="00F12B9E" w:rsidRPr="00C823DD">
        <w:rPr>
          <w:kern w:val="16"/>
          <w:lang w:val="en-GB"/>
        </w:rPr>
        <w:t>5</w:t>
      </w:r>
      <w:r w:rsidRPr="00C823DD">
        <w:rPr>
          <w:kern w:val="16"/>
          <w:lang w:val="en-GB"/>
        </w:rPr>
        <w:t>)</w:t>
      </w:r>
      <w:r w:rsidR="00C078A8" w:rsidRPr="00C823DD">
        <w:rPr>
          <w:kern w:val="16"/>
          <w:lang w:val="en-GB"/>
        </w:rPr>
        <w:t xml:space="preserve"> </w:t>
      </w:r>
      <w:r w:rsidR="002D1E50" w:rsidRPr="00C823DD">
        <w:rPr>
          <w:kern w:val="16"/>
          <w:lang w:val="en-GB"/>
        </w:rPr>
        <w:t>During gas distribution in trial operation, t</w:t>
      </w:r>
      <w:r w:rsidRPr="00C823DD">
        <w:rPr>
          <w:kern w:val="16"/>
          <w:lang w:val="en-GB"/>
        </w:rPr>
        <w:t xml:space="preserve">he maximum daily gas </w:t>
      </w:r>
      <w:r w:rsidR="0030554E" w:rsidRPr="00C823DD">
        <w:rPr>
          <w:kern w:val="16"/>
          <w:lang w:val="en-GB"/>
        </w:rPr>
        <w:t>off-take</w:t>
      </w:r>
      <w:r w:rsidRPr="00C823DD">
        <w:rPr>
          <w:kern w:val="16"/>
          <w:lang w:val="en-GB"/>
        </w:rPr>
        <w:t xml:space="preserve"> at a customer’s </w:t>
      </w:r>
      <w:r w:rsidR="009F16FB" w:rsidRPr="00C823DD">
        <w:rPr>
          <w:kern w:val="16"/>
          <w:lang w:val="en-GB"/>
        </w:rPr>
        <w:t>supply</w:t>
      </w:r>
      <w:r w:rsidRPr="00C823DD">
        <w:rPr>
          <w:kern w:val="16"/>
          <w:lang w:val="en-GB"/>
        </w:rPr>
        <w:t xml:space="preserve"> point may not exceed </w:t>
      </w:r>
      <w:r w:rsidR="001E7BA7" w:rsidRPr="00C823DD">
        <w:rPr>
          <w:kern w:val="16"/>
          <w:lang w:val="en-GB"/>
        </w:rPr>
        <w:t>an</w:t>
      </w:r>
      <w:r w:rsidRPr="00C823DD">
        <w:rPr>
          <w:kern w:val="16"/>
          <w:lang w:val="en-GB"/>
        </w:rPr>
        <w:t xml:space="preserve"> </w:t>
      </w:r>
      <w:r w:rsidR="002C2921" w:rsidRPr="00C823DD">
        <w:rPr>
          <w:kern w:val="16"/>
          <w:lang w:val="en-GB"/>
        </w:rPr>
        <w:t xml:space="preserve">amount of 24 times the </w:t>
      </w:r>
      <w:r w:rsidR="00673F60" w:rsidRPr="00C823DD">
        <w:rPr>
          <w:kern w:val="16"/>
          <w:lang w:val="en-GB"/>
        </w:rPr>
        <w:t xml:space="preserve">ensured </w:t>
      </w:r>
      <w:r w:rsidR="002C2921" w:rsidRPr="00C823DD">
        <w:rPr>
          <w:kern w:val="16"/>
          <w:lang w:val="en-GB"/>
        </w:rPr>
        <w:t>hourly capacity</w:t>
      </w:r>
      <w:r w:rsidRPr="00C823DD">
        <w:rPr>
          <w:kern w:val="16"/>
          <w:lang w:val="en-GB"/>
        </w:rPr>
        <w:t xml:space="preserve"> for the respective </w:t>
      </w:r>
      <w:r w:rsidR="009F16FB" w:rsidRPr="00C823DD">
        <w:rPr>
          <w:kern w:val="16"/>
          <w:lang w:val="en-GB"/>
        </w:rPr>
        <w:t>supply</w:t>
      </w:r>
      <w:r w:rsidRPr="00C823DD">
        <w:rPr>
          <w:kern w:val="16"/>
          <w:lang w:val="en-GB"/>
        </w:rPr>
        <w:t xml:space="preserve"> point</w:t>
      </w:r>
      <w:r w:rsidR="00673F60" w:rsidRPr="00C823DD">
        <w:rPr>
          <w:kern w:val="16"/>
          <w:lang w:val="en-GB"/>
        </w:rPr>
        <w:t>, which is</w:t>
      </w:r>
      <w:r w:rsidRPr="00C823DD">
        <w:rPr>
          <w:kern w:val="16"/>
          <w:lang w:val="en-GB"/>
        </w:rPr>
        <w:t xml:space="preserve"> agreed in the connection agreement. </w:t>
      </w:r>
    </w:p>
    <w:p w:rsidR="00AA7757" w:rsidRPr="00C823DD" w:rsidRDefault="00AA7757" w:rsidP="0018231D">
      <w:pPr>
        <w:autoSpaceDE w:val="0"/>
        <w:autoSpaceDN w:val="0"/>
        <w:adjustRightInd w:val="0"/>
        <w:jc w:val="both"/>
        <w:rPr>
          <w:kern w:val="16"/>
          <w:lang w:val="en-GB"/>
        </w:rPr>
      </w:pPr>
    </w:p>
    <w:p w:rsidR="00FE0628" w:rsidRPr="00C823DD" w:rsidRDefault="00FE0628" w:rsidP="0018231D">
      <w:pPr>
        <w:autoSpaceDE w:val="0"/>
        <w:autoSpaceDN w:val="0"/>
        <w:adjustRightInd w:val="0"/>
        <w:jc w:val="both"/>
        <w:rPr>
          <w:b/>
          <w:kern w:val="16"/>
          <w:lang w:val="en-GB"/>
        </w:rPr>
      </w:pPr>
      <w:r w:rsidRPr="00C823DD">
        <w:rPr>
          <w:kern w:val="16"/>
          <w:lang w:val="en-GB"/>
        </w:rPr>
        <w:t>(</w:t>
      </w:r>
      <w:r w:rsidR="00F12B9E" w:rsidRPr="00C823DD">
        <w:rPr>
          <w:kern w:val="16"/>
          <w:lang w:val="en-GB"/>
        </w:rPr>
        <w:t>6</w:t>
      </w:r>
      <w:r w:rsidRPr="00C823DD">
        <w:rPr>
          <w:kern w:val="16"/>
          <w:lang w:val="en-GB"/>
        </w:rPr>
        <w:t>)</w:t>
      </w:r>
      <w:r w:rsidR="00C078A8" w:rsidRPr="00C823DD">
        <w:rPr>
          <w:kern w:val="16"/>
          <w:lang w:val="en-GB"/>
        </w:rPr>
        <w:t xml:space="preserve"> </w:t>
      </w:r>
      <w:r w:rsidR="009F16FB" w:rsidRPr="00C823DD">
        <w:rPr>
          <w:kern w:val="16"/>
          <w:lang w:val="en-GB"/>
        </w:rPr>
        <w:t>C</w:t>
      </w:r>
      <w:r w:rsidRPr="00C823DD">
        <w:rPr>
          <w:kern w:val="16"/>
          <w:lang w:val="en-GB"/>
        </w:rPr>
        <w:t xml:space="preserve">ustomers </w:t>
      </w:r>
      <w:r w:rsidR="00DF7D7F" w:rsidRPr="00C823DD">
        <w:rPr>
          <w:kern w:val="16"/>
          <w:lang w:val="en-GB"/>
        </w:rPr>
        <w:t>and</w:t>
      </w:r>
      <w:r w:rsidRPr="00C823DD">
        <w:rPr>
          <w:kern w:val="16"/>
          <w:lang w:val="en-GB"/>
        </w:rPr>
        <w:t xml:space="preserve"> gas </w:t>
      </w:r>
      <w:r w:rsidR="00DF7D7F" w:rsidRPr="00C823DD">
        <w:rPr>
          <w:kern w:val="16"/>
          <w:lang w:val="en-GB"/>
        </w:rPr>
        <w:t>suppliers s</w:t>
      </w:r>
      <w:r w:rsidR="0006484E" w:rsidRPr="00C823DD">
        <w:rPr>
          <w:kern w:val="16"/>
          <w:lang w:val="en-GB"/>
        </w:rPr>
        <w:t>ubmit</w:t>
      </w:r>
      <w:r w:rsidRPr="00C823DD">
        <w:rPr>
          <w:kern w:val="16"/>
          <w:lang w:val="en-GB"/>
        </w:rPr>
        <w:t xml:space="preserve"> </w:t>
      </w:r>
      <w:r w:rsidR="00A8022F" w:rsidRPr="00C823DD">
        <w:rPr>
          <w:kern w:val="16"/>
          <w:lang w:val="en-GB"/>
        </w:rPr>
        <w:t xml:space="preserve">booking </w:t>
      </w:r>
      <w:r w:rsidRPr="00C823DD">
        <w:rPr>
          <w:kern w:val="16"/>
          <w:lang w:val="en-GB"/>
        </w:rPr>
        <w:t>request</w:t>
      </w:r>
      <w:r w:rsidR="00DF7D7F" w:rsidRPr="00C823DD">
        <w:rPr>
          <w:kern w:val="16"/>
          <w:lang w:val="en-GB"/>
        </w:rPr>
        <w:t>s</w:t>
      </w:r>
      <w:r w:rsidRPr="00C823DD">
        <w:rPr>
          <w:kern w:val="16"/>
          <w:lang w:val="en-GB"/>
        </w:rPr>
        <w:t xml:space="preserve"> for distribution capacity in trial operation </w:t>
      </w:r>
      <w:r w:rsidR="00E30FDA" w:rsidRPr="00C823DD">
        <w:rPr>
          <w:kern w:val="16"/>
          <w:lang w:val="en-GB"/>
        </w:rPr>
        <w:t>by</w:t>
      </w:r>
      <w:r w:rsidR="009F16FB" w:rsidRPr="00C823DD">
        <w:rPr>
          <w:kern w:val="16"/>
          <w:lang w:val="en-GB"/>
        </w:rPr>
        <w:t xml:space="preserve"> </w:t>
      </w:r>
      <w:r w:rsidR="00DF7D7F" w:rsidRPr="00C823DD">
        <w:rPr>
          <w:kern w:val="16"/>
          <w:lang w:val="en-GB"/>
        </w:rPr>
        <w:t>the times</w:t>
      </w:r>
      <w:r w:rsidR="009F16FB" w:rsidRPr="00C823DD">
        <w:rPr>
          <w:kern w:val="16"/>
          <w:lang w:val="en-GB"/>
        </w:rPr>
        <w:t xml:space="preserve"> under Section </w:t>
      </w:r>
      <w:r w:rsidR="0006484E" w:rsidRPr="00C823DD">
        <w:rPr>
          <w:kern w:val="16"/>
          <w:lang w:val="en-GB"/>
        </w:rPr>
        <w:t>39</w:t>
      </w:r>
      <w:r w:rsidR="009F16FB" w:rsidRPr="00C823DD">
        <w:rPr>
          <w:kern w:val="16"/>
          <w:lang w:val="en-GB"/>
        </w:rPr>
        <w:t>.</w:t>
      </w:r>
      <w:r w:rsidR="00C0786C" w:rsidRPr="00C823DD">
        <w:rPr>
          <w:kern w:val="16"/>
          <w:lang w:val="en-GB"/>
        </w:rPr>
        <w:t xml:space="preserve"> Throughout trial operation under </w:t>
      </w:r>
      <w:r w:rsidR="001415D2" w:rsidRPr="00C823DD">
        <w:rPr>
          <w:kern w:val="16"/>
          <w:lang w:val="en-GB"/>
        </w:rPr>
        <w:t xml:space="preserve">subsection </w:t>
      </w:r>
      <w:r w:rsidR="00C0786C" w:rsidRPr="00C823DD">
        <w:rPr>
          <w:kern w:val="16"/>
          <w:lang w:val="en-GB"/>
        </w:rPr>
        <w:t xml:space="preserve">(1)(c), the </w:t>
      </w:r>
      <w:r w:rsidR="00457BC4" w:rsidRPr="00C823DD">
        <w:rPr>
          <w:kern w:val="16"/>
          <w:lang w:val="en-GB"/>
        </w:rPr>
        <w:t>distribution system operator</w:t>
      </w:r>
      <w:r w:rsidR="00C0786C" w:rsidRPr="00C823DD">
        <w:rPr>
          <w:kern w:val="16"/>
          <w:lang w:val="en-GB"/>
        </w:rPr>
        <w:t xml:space="preserve"> shall book for the customer’s supply point</w:t>
      </w:r>
      <w:r w:rsidR="00E30FDA" w:rsidRPr="00C823DD">
        <w:rPr>
          <w:kern w:val="16"/>
          <w:lang w:val="en-GB"/>
        </w:rPr>
        <w:t>,</w:t>
      </w:r>
      <w:r w:rsidR="00C0786C" w:rsidRPr="00C823DD">
        <w:rPr>
          <w:kern w:val="16"/>
          <w:lang w:val="en-GB"/>
        </w:rPr>
        <w:t xml:space="preserve"> the allocated distribution capacity </w:t>
      </w:r>
      <w:r w:rsidR="00E30FDA" w:rsidRPr="00C823DD">
        <w:rPr>
          <w:kern w:val="16"/>
          <w:lang w:val="en-GB"/>
        </w:rPr>
        <w:t xml:space="preserve">intended </w:t>
      </w:r>
      <w:r w:rsidR="00C0786C" w:rsidRPr="00C823DD">
        <w:rPr>
          <w:kern w:val="16"/>
          <w:lang w:val="en-GB"/>
        </w:rPr>
        <w:t>for the purpose of determining the payment for gas distribution</w:t>
      </w:r>
      <w:r w:rsidR="00E30FDA" w:rsidRPr="00C823DD">
        <w:rPr>
          <w:kern w:val="16"/>
          <w:lang w:val="en-GB"/>
        </w:rPr>
        <w:t>,</w:t>
      </w:r>
      <w:r w:rsidR="0006484E" w:rsidRPr="00C823DD">
        <w:rPr>
          <w:kern w:val="16"/>
          <w:lang w:val="en-GB"/>
        </w:rPr>
        <w:t xml:space="preserve"> as specified in </w:t>
      </w:r>
      <w:r w:rsidR="00C0786C" w:rsidRPr="00C823DD">
        <w:rPr>
          <w:kern w:val="16"/>
          <w:lang w:val="en-GB"/>
        </w:rPr>
        <w:t xml:space="preserve">the Office’s </w:t>
      </w:r>
      <w:r w:rsidR="00E30FDA" w:rsidRPr="00C823DD">
        <w:rPr>
          <w:kern w:val="16"/>
          <w:lang w:val="en-GB"/>
        </w:rPr>
        <w:t>p</w:t>
      </w:r>
      <w:r w:rsidR="00C0786C" w:rsidRPr="00C823DD">
        <w:rPr>
          <w:kern w:val="16"/>
          <w:lang w:val="en-GB"/>
        </w:rPr>
        <w:t xml:space="preserve">rice </w:t>
      </w:r>
      <w:r w:rsidR="00E30FDA" w:rsidRPr="00C823DD">
        <w:rPr>
          <w:kern w:val="16"/>
          <w:lang w:val="en-GB"/>
        </w:rPr>
        <w:t>d</w:t>
      </w:r>
      <w:r w:rsidR="00C0786C" w:rsidRPr="00C823DD">
        <w:rPr>
          <w:kern w:val="16"/>
          <w:lang w:val="en-GB"/>
        </w:rPr>
        <w:t>ecision.</w:t>
      </w:r>
      <w:r w:rsidR="00967855" w:rsidRPr="00C823DD">
        <w:rPr>
          <w:kern w:val="16"/>
          <w:lang w:val="en-GB"/>
        </w:rPr>
        <w:t xml:space="preserve"> </w:t>
      </w:r>
    </w:p>
    <w:p w:rsidR="00AA7757" w:rsidRPr="00C823DD" w:rsidRDefault="00AA7757" w:rsidP="0018231D">
      <w:pPr>
        <w:jc w:val="both"/>
        <w:rPr>
          <w:kern w:val="16"/>
          <w:lang w:val="en-GB"/>
        </w:rPr>
      </w:pPr>
    </w:p>
    <w:p w:rsidR="00625FC1" w:rsidRPr="00C823DD" w:rsidRDefault="00FE0628" w:rsidP="0018231D">
      <w:pPr>
        <w:jc w:val="both"/>
        <w:rPr>
          <w:color w:val="000000"/>
          <w:kern w:val="16"/>
          <w:lang w:val="en-GB"/>
        </w:rPr>
      </w:pPr>
      <w:r w:rsidRPr="00C823DD">
        <w:rPr>
          <w:kern w:val="16"/>
          <w:lang w:val="en-GB"/>
        </w:rPr>
        <w:t>(</w:t>
      </w:r>
      <w:r w:rsidR="0006484E" w:rsidRPr="00C823DD">
        <w:rPr>
          <w:kern w:val="16"/>
          <w:lang w:val="en-GB"/>
        </w:rPr>
        <w:t>7</w:t>
      </w:r>
      <w:r w:rsidRPr="00C823DD">
        <w:rPr>
          <w:kern w:val="16"/>
          <w:lang w:val="en-GB"/>
        </w:rPr>
        <w:t>)</w:t>
      </w:r>
      <w:r w:rsidR="00C078A8" w:rsidRPr="00C823DD">
        <w:rPr>
          <w:kern w:val="16"/>
          <w:lang w:val="en-GB"/>
        </w:rPr>
        <w:t xml:space="preserve"> </w:t>
      </w:r>
      <w:r w:rsidR="00A8022F" w:rsidRPr="00C823DD">
        <w:rPr>
          <w:kern w:val="16"/>
          <w:lang w:val="en-GB"/>
        </w:rPr>
        <w:t>If a customer or gas supplier does not request</w:t>
      </w:r>
      <w:r w:rsidR="008A7CCA" w:rsidRPr="00C823DD">
        <w:rPr>
          <w:kern w:val="16"/>
          <w:lang w:val="en-GB"/>
        </w:rPr>
        <w:t xml:space="preserve">, </w:t>
      </w:r>
      <w:r w:rsidR="00E30FDA" w:rsidRPr="00C823DD">
        <w:rPr>
          <w:kern w:val="16"/>
          <w:lang w:val="en-GB"/>
        </w:rPr>
        <w:t>by</w:t>
      </w:r>
      <w:r w:rsidR="008A7CCA" w:rsidRPr="00C823DD">
        <w:rPr>
          <w:kern w:val="16"/>
          <w:lang w:val="en-GB"/>
        </w:rPr>
        <w:t xml:space="preserve"> the time under Section 39</w:t>
      </w:r>
      <w:r w:rsidR="005D6090" w:rsidRPr="00C823DD">
        <w:rPr>
          <w:kern w:val="16"/>
          <w:lang w:val="en-GB"/>
        </w:rPr>
        <w:t xml:space="preserve"> before the end of distribution in trial operation</w:t>
      </w:r>
      <w:r w:rsidR="008A7CCA" w:rsidRPr="00C823DD">
        <w:rPr>
          <w:kern w:val="16"/>
          <w:lang w:val="en-GB"/>
        </w:rPr>
        <w:t>,</w:t>
      </w:r>
      <w:r w:rsidR="00A8022F" w:rsidRPr="00C823DD">
        <w:rPr>
          <w:kern w:val="16"/>
          <w:lang w:val="en-GB"/>
        </w:rPr>
        <w:t xml:space="preserve"> </w:t>
      </w:r>
      <w:r w:rsidR="00C264C6" w:rsidRPr="00C823DD">
        <w:rPr>
          <w:kern w:val="16"/>
          <w:lang w:val="en-GB"/>
        </w:rPr>
        <w:t>distribution</w:t>
      </w:r>
      <w:r w:rsidR="00A8022F" w:rsidRPr="00C823DD">
        <w:rPr>
          <w:kern w:val="16"/>
          <w:lang w:val="en-GB"/>
        </w:rPr>
        <w:t xml:space="preserve"> capacity booking </w:t>
      </w:r>
      <w:r w:rsidR="008A7CCA" w:rsidRPr="00C823DD">
        <w:rPr>
          <w:kern w:val="16"/>
          <w:lang w:val="en-GB"/>
        </w:rPr>
        <w:t xml:space="preserve">under </w:t>
      </w:r>
      <w:r w:rsidR="005F1E7D" w:rsidRPr="00C823DD">
        <w:rPr>
          <w:kern w:val="16"/>
          <w:lang w:val="en-GB"/>
        </w:rPr>
        <w:t>Section</w:t>
      </w:r>
      <w:r w:rsidR="009F16FB" w:rsidRPr="00C823DD">
        <w:rPr>
          <w:kern w:val="16"/>
          <w:lang w:val="en-GB"/>
        </w:rPr>
        <w:t xml:space="preserve"> </w:t>
      </w:r>
      <w:r w:rsidR="008A7CCA" w:rsidRPr="00C823DD">
        <w:rPr>
          <w:kern w:val="16"/>
          <w:lang w:val="en-GB"/>
        </w:rPr>
        <w:t>37</w:t>
      </w:r>
      <w:r w:rsidR="00A8022F" w:rsidRPr="00C823DD">
        <w:rPr>
          <w:kern w:val="16"/>
          <w:lang w:val="en-GB"/>
        </w:rPr>
        <w:t>(</w:t>
      </w:r>
      <w:r w:rsidR="008A7CCA" w:rsidRPr="00C823DD">
        <w:rPr>
          <w:kern w:val="16"/>
          <w:lang w:val="en-GB"/>
        </w:rPr>
        <w:t>1</w:t>
      </w:r>
      <w:r w:rsidR="00A8022F" w:rsidRPr="00C823DD">
        <w:rPr>
          <w:kern w:val="16"/>
          <w:lang w:val="en-GB"/>
        </w:rPr>
        <w:t>)</w:t>
      </w:r>
      <w:r w:rsidR="009F16FB" w:rsidRPr="00C823DD">
        <w:rPr>
          <w:kern w:val="16"/>
          <w:lang w:val="en-GB"/>
        </w:rPr>
        <w:t xml:space="preserve"> </w:t>
      </w:r>
      <w:r w:rsidR="00A8022F" w:rsidRPr="00C823DD">
        <w:rPr>
          <w:kern w:val="16"/>
          <w:lang w:val="en-GB"/>
        </w:rPr>
        <w:t xml:space="preserve">the </w:t>
      </w:r>
      <w:r w:rsidR="00457BC4" w:rsidRPr="00C823DD">
        <w:rPr>
          <w:kern w:val="16"/>
          <w:lang w:val="en-GB"/>
        </w:rPr>
        <w:t>distribution system operator</w:t>
      </w:r>
      <w:r w:rsidR="00A8022F" w:rsidRPr="00C823DD">
        <w:rPr>
          <w:kern w:val="16"/>
          <w:lang w:val="en-GB"/>
        </w:rPr>
        <w:t xml:space="preserve"> shall book for the supply </w:t>
      </w:r>
      <w:r w:rsidR="00C264C6" w:rsidRPr="00C823DD">
        <w:rPr>
          <w:kern w:val="16"/>
          <w:lang w:val="en-GB"/>
        </w:rPr>
        <w:t>point</w:t>
      </w:r>
      <w:r w:rsidR="00DF7D7F" w:rsidRPr="00C823DD">
        <w:rPr>
          <w:kern w:val="16"/>
          <w:lang w:val="en-GB"/>
        </w:rPr>
        <w:t>,</w:t>
      </w:r>
      <w:r w:rsidR="00A8022F" w:rsidRPr="00C823DD">
        <w:rPr>
          <w:kern w:val="16"/>
          <w:lang w:val="en-GB"/>
        </w:rPr>
        <w:t xml:space="preserve"> </w:t>
      </w:r>
      <w:r w:rsidR="00CA0E04" w:rsidRPr="00C823DD">
        <w:rPr>
          <w:kern w:val="16"/>
          <w:lang w:val="en-GB"/>
        </w:rPr>
        <w:t>distribution</w:t>
      </w:r>
      <w:r w:rsidR="009F16FB" w:rsidRPr="00C823DD">
        <w:rPr>
          <w:kern w:val="16"/>
          <w:lang w:val="en-GB"/>
        </w:rPr>
        <w:t xml:space="preserve"> </w:t>
      </w:r>
      <w:r w:rsidR="00C264C6" w:rsidRPr="00C823DD">
        <w:rPr>
          <w:kern w:val="16"/>
          <w:lang w:val="en-GB"/>
        </w:rPr>
        <w:t>capacity</w:t>
      </w:r>
      <w:r w:rsidR="00A8022F" w:rsidRPr="00C823DD">
        <w:rPr>
          <w:kern w:val="16"/>
          <w:lang w:val="en-GB"/>
        </w:rPr>
        <w:t xml:space="preserve"> under </w:t>
      </w:r>
      <w:r w:rsidR="005F1E7D" w:rsidRPr="00C823DD">
        <w:rPr>
          <w:kern w:val="16"/>
          <w:lang w:val="en-GB"/>
        </w:rPr>
        <w:t>Section</w:t>
      </w:r>
      <w:r w:rsidR="009F16FB" w:rsidRPr="00C823DD">
        <w:rPr>
          <w:kern w:val="16"/>
          <w:lang w:val="en-GB"/>
        </w:rPr>
        <w:t xml:space="preserve"> </w:t>
      </w:r>
      <w:r w:rsidR="008A7CCA" w:rsidRPr="00C823DD">
        <w:rPr>
          <w:kern w:val="16"/>
          <w:lang w:val="en-GB"/>
        </w:rPr>
        <w:t>37</w:t>
      </w:r>
      <w:r w:rsidR="00A8022F" w:rsidRPr="00C823DD">
        <w:rPr>
          <w:kern w:val="16"/>
          <w:lang w:val="en-GB"/>
        </w:rPr>
        <w:t>(</w:t>
      </w:r>
      <w:r w:rsidR="009F16FB" w:rsidRPr="00C823DD">
        <w:rPr>
          <w:kern w:val="16"/>
          <w:lang w:val="en-GB"/>
        </w:rPr>
        <w:t>1</w:t>
      </w:r>
      <w:r w:rsidR="00A8022F" w:rsidRPr="00C823DD">
        <w:rPr>
          <w:kern w:val="16"/>
          <w:lang w:val="en-GB"/>
        </w:rPr>
        <w:t>)(</w:t>
      </w:r>
      <w:r w:rsidR="009F16FB" w:rsidRPr="00C823DD">
        <w:rPr>
          <w:kern w:val="16"/>
          <w:lang w:val="en-GB"/>
        </w:rPr>
        <w:t>a)</w:t>
      </w:r>
      <w:r w:rsidR="005D6090" w:rsidRPr="00C823DD">
        <w:rPr>
          <w:kern w:val="16"/>
          <w:lang w:val="en-GB"/>
        </w:rPr>
        <w:t>,</w:t>
      </w:r>
      <w:r w:rsidR="00DF7D7F" w:rsidRPr="00C823DD">
        <w:rPr>
          <w:kern w:val="16"/>
          <w:lang w:val="en-GB"/>
        </w:rPr>
        <w:t xml:space="preserve"> amounting to</w:t>
      </w:r>
      <w:r w:rsidR="00A8022F" w:rsidRPr="00C823DD">
        <w:rPr>
          <w:kern w:val="16"/>
          <w:lang w:val="en-GB"/>
        </w:rPr>
        <w:t xml:space="preserve"> the highest </w:t>
      </w:r>
      <w:r w:rsidR="009F16FB" w:rsidRPr="00C823DD">
        <w:rPr>
          <w:kern w:val="16"/>
          <w:lang w:val="en-GB"/>
        </w:rPr>
        <w:t>d</w:t>
      </w:r>
      <w:r w:rsidR="00A8022F" w:rsidRPr="00C823DD">
        <w:rPr>
          <w:kern w:val="16"/>
          <w:lang w:val="en-GB"/>
        </w:rPr>
        <w:t xml:space="preserve">aily gas consumption </w:t>
      </w:r>
      <w:r w:rsidR="00DF7D7F" w:rsidRPr="00C823DD">
        <w:rPr>
          <w:kern w:val="16"/>
          <w:lang w:val="en-GB"/>
        </w:rPr>
        <w:t xml:space="preserve">achieved </w:t>
      </w:r>
      <w:r w:rsidR="00A8022F" w:rsidRPr="00C823DD">
        <w:rPr>
          <w:kern w:val="16"/>
          <w:lang w:val="en-GB"/>
        </w:rPr>
        <w:t>during the trial operation.</w:t>
      </w:r>
      <w:r w:rsidR="00B904F4" w:rsidRPr="00C823DD">
        <w:rPr>
          <w:kern w:val="16"/>
          <w:lang w:val="en-GB"/>
        </w:rPr>
        <w:t xml:space="preserve"> </w:t>
      </w:r>
    </w:p>
    <w:p w:rsidR="005D6090" w:rsidRPr="00C823DD" w:rsidRDefault="005D6090" w:rsidP="0018231D">
      <w:pPr>
        <w:jc w:val="both"/>
        <w:rPr>
          <w:color w:val="000000"/>
          <w:kern w:val="16"/>
          <w:lang w:val="en-GB"/>
        </w:rPr>
      </w:pPr>
    </w:p>
    <w:p w:rsidR="00625FC1" w:rsidRPr="00C823DD" w:rsidRDefault="00625FC1" w:rsidP="0018231D">
      <w:pPr>
        <w:jc w:val="center"/>
        <w:rPr>
          <w:color w:val="000000"/>
          <w:kern w:val="16"/>
          <w:lang w:val="en-GB"/>
        </w:rPr>
      </w:pPr>
      <w:r w:rsidRPr="00C823DD">
        <w:rPr>
          <w:color w:val="000000"/>
          <w:kern w:val="16"/>
          <w:lang w:val="en-GB"/>
        </w:rPr>
        <w:t>Section 4</w:t>
      </w:r>
      <w:r w:rsidR="00567B7A" w:rsidRPr="00C823DD">
        <w:rPr>
          <w:color w:val="000000"/>
          <w:kern w:val="16"/>
          <w:lang w:val="en-GB"/>
        </w:rPr>
        <w:t>8</w:t>
      </w:r>
      <w:r w:rsidR="00B904F4" w:rsidRPr="00C823DD">
        <w:rPr>
          <w:color w:val="000000"/>
          <w:kern w:val="16"/>
          <w:lang w:val="en-GB"/>
        </w:rPr>
        <w:t xml:space="preserve"> </w:t>
      </w:r>
    </w:p>
    <w:p w:rsidR="00625FC1" w:rsidRPr="00C823DD" w:rsidRDefault="00625FC1" w:rsidP="0018231D">
      <w:pPr>
        <w:pStyle w:val="Paragraf"/>
        <w:spacing w:before="0"/>
        <w:rPr>
          <w:b/>
          <w:kern w:val="16"/>
          <w:lang w:val="en-GB"/>
        </w:rPr>
      </w:pPr>
      <w:r w:rsidRPr="00C823DD">
        <w:rPr>
          <w:b/>
          <w:kern w:val="16"/>
          <w:lang w:val="en-GB"/>
        </w:rPr>
        <w:t>Methods for managing distribution capacity shortages</w:t>
      </w:r>
      <w:r w:rsidR="00B904F4" w:rsidRPr="00C823DD">
        <w:rPr>
          <w:b/>
          <w:kern w:val="16"/>
          <w:lang w:val="en-GB"/>
        </w:rPr>
        <w:t xml:space="preserve"> </w:t>
      </w:r>
      <w:r w:rsidR="005D6090" w:rsidRPr="00C823DD">
        <w:rPr>
          <w:b/>
          <w:kern w:val="16"/>
          <w:lang w:val="en-GB"/>
        </w:rPr>
        <w:t xml:space="preserve">[congestion management] </w:t>
      </w:r>
    </w:p>
    <w:p w:rsidR="00625FC1" w:rsidRPr="00C823DD" w:rsidRDefault="00625FC1" w:rsidP="0018231D">
      <w:pPr>
        <w:jc w:val="both"/>
        <w:rPr>
          <w:color w:val="000000"/>
          <w:kern w:val="16"/>
          <w:lang w:val="en-GB"/>
        </w:rPr>
      </w:pPr>
    </w:p>
    <w:p w:rsidR="00625FC1" w:rsidRPr="00C823DD" w:rsidRDefault="00625FC1" w:rsidP="0018231D">
      <w:pPr>
        <w:jc w:val="both"/>
        <w:rPr>
          <w:color w:val="000000"/>
          <w:kern w:val="16"/>
          <w:lang w:val="en-GB"/>
        </w:rPr>
      </w:pPr>
      <w:r w:rsidRPr="00C823DD">
        <w:rPr>
          <w:color w:val="000000"/>
          <w:kern w:val="16"/>
          <w:lang w:val="en-GB"/>
        </w:rPr>
        <w:t>In the event of distribution capacity shortages</w:t>
      </w:r>
      <w:r w:rsidR="009F16FB" w:rsidRPr="00C823DD">
        <w:rPr>
          <w:color w:val="000000"/>
          <w:kern w:val="16"/>
          <w:lang w:val="en-GB"/>
        </w:rPr>
        <w:t xml:space="preserve"> at cross-border </w:t>
      </w:r>
      <w:r w:rsidR="00392BDE" w:rsidRPr="00C823DD">
        <w:rPr>
          <w:color w:val="000000"/>
          <w:kern w:val="16"/>
          <w:lang w:val="en-GB"/>
        </w:rPr>
        <w:t xml:space="preserve">gas </w:t>
      </w:r>
      <w:r w:rsidR="009F16FB" w:rsidRPr="00C823DD">
        <w:rPr>
          <w:color w:val="000000"/>
          <w:kern w:val="16"/>
          <w:lang w:val="en-GB"/>
        </w:rPr>
        <w:t>pipeline point</w:t>
      </w:r>
      <w:r w:rsidR="00DF7D7F" w:rsidRPr="00C823DD">
        <w:rPr>
          <w:color w:val="000000"/>
          <w:kern w:val="16"/>
          <w:lang w:val="en-GB"/>
        </w:rPr>
        <w:t>s</w:t>
      </w:r>
      <w:r w:rsidR="009F16FB" w:rsidRPr="00C823DD">
        <w:rPr>
          <w:color w:val="000000"/>
          <w:kern w:val="16"/>
          <w:lang w:val="en-GB"/>
        </w:rPr>
        <w:t xml:space="preserve"> </w:t>
      </w:r>
      <w:r w:rsidR="00567B7A" w:rsidRPr="00C823DD">
        <w:rPr>
          <w:color w:val="000000"/>
          <w:kern w:val="16"/>
          <w:lang w:val="en-GB"/>
        </w:rPr>
        <w:t>or at gas production plant</w:t>
      </w:r>
      <w:r w:rsidR="005D6090" w:rsidRPr="00C823DD">
        <w:rPr>
          <w:color w:val="000000"/>
          <w:kern w:val="16"/>
          <w:lang w:val="en-GB"/>
        </w:rPr>
        <w:t xml:space="preserve"> points</w:t>
      </w:r>
      <w:r w:rsidR="00567B7A" w:rsidRPr="00C823DD">
        <w:rPr>
          <w:color w:val="000000"/>
          <w:kern w:val="16"/>
          <w:lang w:val="en-GB"/>
        </w:rPr>
        <w:t xml:space="preserve">, </w:t>
      </w:r>
      <w:r w:rsidR="009F16FB" w:rsidRPr="00C823DD">
        <w:rPr>
          <w:color w:val="000000"/>
          <w:kern w:val="16"/>
          <w:lang w:val="en-GB"/>
        </w:rPr>
        <w:t xml:space="preserve">the procedures </w:t>
      </w:r>
      <w:r w:rsidR="00647DA6" w:rsidRPr="00C823DD">
        <w:rPr>
          <w:color w:val="000000"/>
          <w:kern w:val="16"/>
          <w:lang w:val="en-GB"/>
        </w:rPr>
        <w:t>in</w:t>
      </w:r>
      <w:r w:rsidR="009F16FB" w:rsidRPr="00C823DD">
        <w:rPr>
          <w:color w:val="000000"/>
          <w:kern w:val="16"/>
          <w:lang w:val="en-GB"/>
        </w:rPr>
        <w:t xml:space="preserve"> </w:t>
      </w:r>
      <w:r w:rsidR="00C078A8" w:rsidRPr="00C823DD">
        <w:rPr>
          <w:color w:val="000000"/>
          <w:kern w:val="16"/>
          <w:lang w:val="en-GB"/>
        </w:rPr>
        <w:t>Section</w:t>
      </w:r>
      <w:r w:rsidR="009F16FB" w:rsidRPr="00C823DD">
        <w:rPr>
          <w:color w:val="000000"/>
          <w:kern w:val="16"/>
          <w:lang w:val="en-GB"/>
        </w:rPr>
        <w:t xml:space="preserve"> </w:t>
      </w:r>
      <w:r w:rsidR="00567B7A" w:rsidRPr="00C823DD">
        <w:rPr>
          <w:color w:val="000000"/>
          <w:kern w:val="16"/>
          <w:lang w:val="en-GB"/>
        </w:rPr>
        <w:t>28</w:t>
      </w:r>
      <w:r w:rsidR="009F16FB" w:rsidRPr="00C823DD">
        <w:rPr>
          <w:color w:val="000000"/>
          <w:kern w:val="16"/>
          <w:lang w:val="en-GB"/>
        </w:rPr>
        <w:t xml:space="preserve"> shall be followed. The </w:t>
      </w:r>
      <w:r w:rsidR="00457BC4" w:rsidRPr="00C823DD">
        <w:rPr>
          <w:color w:val="000000"/>
          <w:kern w:val="16"/>
          <w:lang w:val="en-GB"/>
        </w:rPr>
        <w:t>distribution system operator</w:t>
      </w:r>
      <w:r w:rsidR="009F16FB" w:rsidRPr="00C823DD">
        <w:rPr>
          <w:color w:val="000000"/>
          <w:kern w:val="16"/>
          <w:lang w:val="en-GB"/>
        </w:rPr>
        <w:t xml:space="preserve"> shall </w:t>
      </w:r>
      <w:r w:rsidR="005D6090" w:rsidRPr="00C823DD">
        <w:rPr>
          <w:color w:val="000000"/>
          <w:kern w:val="16"/>
          <w:lang w:val="en-GB"/>
        </w:rPr>
        <w:t xml:space="preserve">carry out </w:t>
      </w:r>
      <w:r w:rsidR="009F16FB" w:rsidRPr="00C823DD">
        <w:rPr>
          <w:color w:val="000000"/>
          <w:kern w:val="16"/>
          <w:lang w:val="en-GB"/>
        </w:rPr>
        <w:t>the TSO</w:t>
      </w:r>
      <w:r w:rsidR="00DF7D7F" w:rsidRPr="00C823DD">
        <w:rPr>
          <w:color w:val="000000"/>
          <w:kern w:val="16"/>
          <w:lang w:val="en-GB"/>
        </w:rPr>
        <w:t xml:space="preserve">’s </w:t>
      </w:r>
      <w:r w:rsidR="00A22B98" w:rsidRPr="00C823DD">
        <w:rPr>
          <w:color w:val="000000"/>
          <w:kern w:val="16"/>
          <w:lang w:val="en-GB"/>
        </w:rPr>
        <w:t>activities</w:t>
      </w:r>
      <w:r w:rsidR="009F16FB" w:rsidRPr="00C823DD">
        <w:rPr>
          <w:color w:val="000000"/>
          <w:kern w:val="16"/>
          <w:lang w:val="en-GB"/>
        </w:rPr>
        <w:t xml:space="preserve"> specified in Section </w:t>
      </w:r>
      <w:r w:rsidR="00567B7A" w:rsidRPr="00C823DD">
        <w:rPr>
          <w:color w:val="000000"/>
          <w:kern w:val="16"/>
          <w:lang w:val="en-GB"/>
        </w:rPr>
        <w:t>28</w:t>
      </w:r>
      <w:r w:rsidR="009F16FB" w:rsidRPr="00C823DD">
        <w:rPr>
          <w:color w:val="000000"/>
          <w:kern w:val="16"/>
          <w:lang w:val="en-GB"/>
        </w:rPr>
        <w:t xml:space="preserve">. </w:t>
      </w:r>
    </w:p>
    <w:p w:rsidR="00C0725D" w:rsidRPr="00C823DD" w:rsidRDefault="00C0725D" w:rsidP="0018231D">
      <w:pPr>
        <w:jc w:val="center"/>
        <w:rPr>
          <w:color w:val="000000"/>
          <w:kern w:val="16"/>
          <w:lang w:val="en-GB"/>
        </w:rPr>
      </w:pPr>
    </w:p>
    <w:p w:rsidR="00625FC1" w:rsidRPr="00C823DD" w:rsidRDefault="00625FC1" w:rsidP="0018231D">
      <w:pPr>
        <w:jc w:val="center"/>
        <w:rPr>
          <w:color w:val="000000"/>
          <w:kern w:val="16"/>
          <w:lang w:val="en-GB"/>
        </w:rPr>
      </w:pPr>
      <w:r w:rsidRPr="00C823DD">
        <w:rPr>
          <w:color w:val="000000"/>
          <w:kern w:val="16"/>
          <w:lang w:val="en-GB"/>
        </w:rPr>
        <w:t xml:space="preserve">Section </w:t>
      </w:r>
      <w:r w:rsidR="00FA0197">
        <w:rPr>
          <w:color w:val="000000"/>
          <w:kern w:val="16"/>
          <w:lang w:val="en-US"/>
        </w:rPr>
        <w:t>4</w:t>
      </w:r>
      <w:r w:rsidR="00567B7A" w:rsidRPr="00C823DD">
        <w:rPr>
          <w:color w:val="000000"/>
          <w:kern w:val="16"/>
          <w:lang w:val="en-GB"/>
        </w:rPr>
        <w:t>9</w:t>
      </w:r>
      <w:r w:rsidR="00A22B98" w:rsidRPr="00C823DD">
        <w:rPr>
          <w:color w:val="000000"/>
          <w:kern w:val="16"/>
          <w:lang w:val="en-GB"/>
        </w:rPr>
        <w:t xml:space="preserve"> </w:t>
      </w:r>
    </w:p>
    <w:p w:rsidR="00625FC1" w:rsidRPr="00C823DD" w:rsidRDefault="00625FC1" w:rsidP="0018231D">
      <w:pPr>
        <w:jc w:val="center"/>
        <w:rPr>
          <w:b/>
          <w:bCs/>
          <w:color w:val="000000"/>
          <w:kern w:val="16"/>
          <w:lang w:val="en-GB"/>
        </w:rPr>
      </w:pPr>
      <w:r w:rsidRPr="00C823DD">
        <w:rPr>
          <w:b/>
          <w:bCs/>
          <w:color w:val="000000"/>
          <w:kern w:val="16"/>
          <w:lang w:val="en-GB"/>
        </w:rPr>
        <w:t xml:space="preserve">Information </w:t>
      </w:r>
      <w:r w:rsidR="00B76DCE" w:rsidRPr="00C823DD">
        <w:rPr>
          <w:b/>
          <w:bCs/>
          <w:color w:val="000000"/>
          <w:kern w:val="16"/>
          <w:lang w:val="en-GB"/>
        </w:rPr>
        <w:t>on</w:t>
      </w:r>
      <w:r w:rsidRPr="00C823DD">
        <w:rPr>
          <w:b/>
          <w:bCs/>
          <w:color w:val="000000"/>
          <w:kern w:val="16"/>
          <w:lang w:val="en-GB"/>
        </w:rPr>
        <w:t xml:space="preserve"> the </w:t>
      </w:r>
      <w:r w:rsidR="009F16FB" w:rsidRPr="00C823DD">
        <w:rPr>
          <w:b/>
          <w:bCs/>
          <w:color w:val="000000"/>
          <w:kern w:val="16"/>
          <w:lang w:val="en-GB"/>
        </w:rPr>
        <w:t>distribution system</w:t>
      </w:r>
      <w:r w:rsidR="00A22B98" w:rsidRPr="00C823DD">
        <w:rPr>
          <w:b/>
          <w:bCs/>
          <w:color w:val="000000"/>
          <w:kern w:val="16"/>
          <w:lang w:val="en-GB"/>
        </w:rPr>
        <w:t xml:space="preserve"> </w:t>
      </w:r>
    </w:p>
    <w:p w:rsidR="0018231D" w:rsidRPr="00C823DD" w:rsidRDefault="0018231D" w:rsidP="0018231D">
      <w:pPr>
        <w:jc w:val="center"/>
        <w:rPr>
          <w:color w:val="000000"/>
          <w:kern w:val="16"/>
          <w:lang w:val="en-GB"/>
        </w:rPr>
      </w:pPr>
    </w:p>
    <w:p w:rsidR="00625FC1" w:rsidRPr="00C823DD" w:rsidRDefault="009F16FB" w:rsidP="0018231D">
      <w:pPr>
        <w:spacing w:after="120"/>
        <w:jc w:val="both"/>
        <w:rPr>
          <w:color w:val="000000"/>
          <w:kern w:val="16"/>
          <w:lang w:val="en-GB"/>
        </w:rPr>
      </w:pPr>
      <w:r w:rsidRPr="00C823DD">
        <w:rPr>
          <w:color w:val="000000"/>
          <w:kern w:val="16"/>
          <w:lang w:val="en-GB"/>
        </w:rPr>
        <w:t xml:space="preserve">(1) </w:t>
      </w:r>
      <w:r w:rsidR="00625FC1" w:rsidRPr="00C823DD">
        <w:rPr>
          <w:color w:val="000000"/>
          <w:kern w:val="16"/>
          <w:lang w:val="en-GB"/>
        </w:rPr>
        <w:t>T</w:t>
      </w:r>
      <w:r w:rsidR="00625FC1" w:rsidRPr="00C823DD">
        <w:rPr>
          <w:bCs/>
          <w:kern w:val="16"/>
          <w:lang w:val="en-GB"/>
        </w:rPr>
        <w:t xml:space="preserve">he </w:t>
      </w:r>
      <w:r w:rsidR="00457BC4" w:rsidRPr="00C823DD">
        <w:rPr>
          <w:bCs/>
          <w:kern w:val="16"/>
          <w:lang w:val="en-GB"/>
        </w:rPr>
        <w:t>distribution system operator</w:t>
      </w:r>
      <w:r w:rsidR="00625FC1" w:rsidRPr="00C823DD">
        <w:rPr>
          <w:bCs/>
          <w:kern w:val="16"/>
          <w:lang w:val="en-GB"/>
        </w:rPr>
        <w:t xml:space="preserve"> shall publish, in a manner enabling remote access, and update as at the 15th day of a calendar month, the following information</w:t>
      </w:r>
      <w:r w:rsidR="00625FC1" w:rsidRPr="00C823DD">
        <w:rPr>
          <w:iCs/>
          <w:kern w:val="16"/>
          <w:lang w:val="en-GB"/>
        </w:rPr>
        <w:t xml:space="preserve">: </w:t>
      </w:r>
    </w:p>
    <w:p w:rsidR="00625FC1" w:rsidRPr="00C823DD" w:rsidRDefault="00625FC1" w:rsidP="0018231D">
      <w:pPr>
        <w:spacing w:after="120"/>
        <w:ind w:left="538" w:hanging="357"/>
        <w:jc w:val="both"/>
        <w:rPr>
          <w:color w:val="000000"/>
          <w:kern w:val="16"/>
          <w:lang w:val="en-GB"/>
        </w:rPr>
      </w:pPr>
      <w:r w:rsidRPr="00C823DD">
        <w:rPr>
          <w:color w:val="000000"/>
          <w:kern w:val="16"/>
          <w:lang w:val="en-GB"/>
        </w:rPr>
        <w:t>a)</w:t>
      </w:r>
      <w:r w:rsidRPr="00C823DD">
        <w:rPr>
          <w:color w:val="000000"/>
          <w:kern w:val="16"/>
          <w:lang w:val="en-GB"/>
        </w:rPr>
        <w:tab/>
        <w:t>The a</w:t>
      </w:r>
      <w:r w:rsidRPr="00C823DD">
        <w:rPr>
          <w:kern w:val="16"/>
          <w:lang w:val="en-GB"/>
        </w:rPr>
        <w:t>nnual plan of the shutdowns of the various parts of the distribution system and the maintenance plan, which may have an impact on the size of distribution capacities and affect the quality of the services provided;</w:t>
      </w:r>
      <w:r w:rsidR="00A22B98" w:rsidRPr="00C823DD">
        <w:rPr>
          <w:kern w:val="16"/>
          <w:lang w:val="en-GB"/>
        </w:rPr>
        <w:t xml:space="preserve"> </w:t>
      </w:r>
    </w:p>
    <w:p w:rsidR="00625FC1" w:rsidRPr="00C823DD" w:rsidRDefault="00625FC1" w:rsidP="0018231D">
      <w:pPr>
        <w:spacing w:after="120"/>
        <w:ind w:left="538" w:hanging="357"/>
        <w:jc w:val="both"/>
        <w:rPr>
          <w:color w:val="000000"/>
          <w:kern w:val="16"/>
          <w:lang w:val="en-GB"/>
        </w:rPr>
      </w:pPr>
      <w:r w:rsidRPr="00C823DD">
        <w:rPr>
          <w:color w:val="000000"/>
          <w:kern w:val="16"/>
          <w:lang w:val="en-GB"/>
        </w:rPr>
        <w:t>b)</w:t>
      </w:r>
      <w:r w:rsidRPr="00C823DD">
        <w:rPr>
          <w:color w:val="000000"/>
          <w:kern w:val="16"/>
          <w:lang w:val="en-GB"/>
        </w:rPr>
        <w:tab/>
        <w:t>A</w:t>
      </w:r>
      <w:r w:rsidRPr="00C823DD">
        <w:rPr>
          <w:kern w:val="16"/>
          <w:lang w:val="en-GB"/>
        </w:rPr>
        <w:t xml:space="preserve"> long-term plan for the reinforcement of the distribution system, which means increasing the distribution capacities or improving the quality of the services provided;</w:t>
      </w:r>
      <w:r w:rsidR="00A22B98" w:rsidRPr="00C823DD">
        <w:rPr>
          <w:kern w:val="16"/>
          <w:lang w:val="en-GB"/>
        </w:rPr>
        <w:t xml:space="preserve"> </w:t>
      </w:r>
    </w:p>
    <w:p w:rsidR="00625FC1" w:rsidRPr="00C823DD" w:rsidRDefault="00625FC1" w:rsidP="0018231D">
      <w:pPr>
        <w:spacing w:after="120"/>
        <w:ind w:left="538" w:hanging="357"/>
        <w:jc w:val="both"/>
        <w:rPr>
          <w:color w:val="000000"/>
          <w:kern w:val="16"/>
          <w:lang w:val="en-GB"/>
        </w:rPr>
      </w:pPr>
      <w:r w:rsidRPr="00C823DD">
        <w:rPr>
          <w:color w:val="000000"/>
          <w:kern w:val="16"/>
          <w:lang w:val="en-GB"/>
        </w:rPr>
        <w:t>c)</w:t>
      </w:r>
      <w:r w:rsidRPr="00C823DD">
        <w:rPr>
          <w:color w:val="000000"/>
          <w:kern w:val="16"/>
          <w:lang w:val="en-GB"/>
        </w:rPr>
        <w:tab/>
        <w:t>Numerically, t</w:t>
      </w:r>
      <w:r w:rsidRPr="00C823DD">
        <w:rPr>
          <w:kern w:val="16"/>
          <w:lang w:val="en-GB"/>
        </w:rPr>
        <w:t xml:space="preserve">he size of the technical capacity, total </w:t>
      </w:r>
      <w:r w:rsidR="009F16FB" w:rsidRPr="00C823DD">
        <w:rPr>
          <w:kern w:val="16"/>
          <w:lang w:val="en-GB"/>
        </w:rPr>
        <w:t>booked</w:t>
      </w:r>
      <w:r w:rsidRPr="00C823DD">
        <w:rPr>
          <w:kern w:val="16"/>
          <w:lang w:val="en-GB"/>
        </w:rPr>
        <w:t xml:space="preserve"> firm capacity, total </w:t>
      </w:r>
      <w:r w:rsidR="009F16FB" w:rsidRPr="00C823DD">
        <w:rPr>
          <w:kern w:val="16"/>
          <w:lang w:val="en-GB"/>
        </w:rPr>
        <w:t xml:space="preserve">booked </w:t>
      </w:r>
      <w:r w:rsidRPr="00C823DD">
        <w:rPr>
          <w:kern w:val="16"/>
          <w:lang w:val="en-GB"/>
        </w:rPr>
        <w:t>interruptible capacity and free distribution capacit</w:t>
      </w:r>
      <w:r w:rsidR="009F16FB" w:rsidRPr="00C823DD">
        <w:rPr>
          <w:kern w:val="16"/>
          <w:lang w:val="en-GB"/>
        </w:rPr>
        <w:t>y</w:t>
      </w:r>
      <w:r w:rsidRPr="00C823DD">
        <w:rPr>
          <w:kern w:val="16"/>
          <w:lang w:val="en-GB"/>
        </w:rPr>
        <w:t xml:space="preserve"> for each of the entry and exit points on cross-border </w:t>
      </w:r>
      <w:r w:rsidR="00392BDE" w:rsidRPr="00C823DD">
        <w:rPr>
          <w:kern w:val="16"/>
          <w:lang w:val="en-GB"/>
        </w:rPr>
        <w:t xml:space="preserve">gas </w:t>
      </w:r>
      <w:r w:rsidRPr="00C823DD">
        <w:rPr>
          <w:kern w:val="16"/>
          <w:lang w:val="en-GB"/>
        </w:rPr>
        <w:t xml:space="preserve">pipelines; </w:t>
      </w:r>
    </w:p>
    <w:p w:rsidR="00625FC1" w:rsidRPr="00C823DD" w:rsidRDefault="00625FC1" w:rsidP="0018231D">
      <w:pPr>
        <w:spacing w:after="120"/>
        <w:ind w:left="538" w:hanging="357"/>
        <w:jc w:val="both"/>
        <w:rPr>
          <w:color w:val="000000"/>
          <w:kern w:val="16"/>
          <w:lang w:val="en-GB"/>
        </w:rPr>
      </w:pPr>
      <w:r w:rsidRPr="00C823DD">
        <w:rPr>
          <w:color w:val="000000"/>
          <w:kern w:val="16"/>
          <w:lang w:val="en-GB"/>
        </w:rPr>
        <w:t>d)</w:t>
      </w:r>
      <w:r w:rsidRPr="00C823DD">
        <w:rPr>
          <w:color w:val="000000"/>
          <w:kern w:val="16"/>
          <w:lang w:val="en-GB"/>
        </w:rPr>
        <w:tab/>
        <w:t xml:space="preserve">Numerically, the indicative availability of monthly distribution capacities for each of the entry and exit points of delivery points on cross-border </w:t>
      </w:r>
      <w:r w:rsidR="00392BDE" w:rsidRPr="00C823DD">
        <w:rPr>
          <w:color w:val="000000"/>
          <w:kern w:val="16"/>
          <w:lang w:val="en-GB"/>
        </w:rPr>
        <w:t xml:space="preserve">gas </w:t>
      </w:r>
      <w:r w:rsidRPr="00C823DD">
        <w:rPr>
          <w:color w:val="000000"/>
          <w:kern w:val="16"/>
          <w:lang w:val="en-GB"/>
        </w:rPr>
        <w:t>pipelines;</w:t>
      </w:r>
      <w:r w:rsidR="00762BB4" w:rsidRPr="00C823DD">
        <w:rPr>
          <w:color w:val="000000"/>
          <w:kern w:val="16"/>
          <w:lang w:val="en-GB"/>
        </w:rPr>
        <w:t xml:space="preserve"> </w:t>
      </w:r>
    </w:p>
    <w:p w:rsidR="00C078A8" w:rsidRPr="00C823DD" w:rsidRDefault="00625FC1" w:rsidP="0018231D">
      <w:pPr>
        <w:spacing w:after="120"/>
        <w:ind w:left="538" w:hanging="357"/>
        <w:jc w:val="both"/>
        <w:rPr>
          <w:kern w:val="16"/>
          <w:lang w:val="en-GB"/>
        </w:rPr>
      </w:pPr>
      <w:r w:rsidRPr="00C823DD">
        <w:rPr>
          <w:kern w:val="16"/>
          <w:lang w:val="en-GB"/>
        </w:rPr>
        <w:t>e)</w:t>
      </w:r>
      <w:r w:rsidRPr="00C823DD">
        <w:rPr>
          <w:kern w:val="16"/>
          <w:lang w:val="en-GB"/>
        </w:rPr>
        <w:tab/>
        <w:t>Annual forecasts of free entry and exit capacit</w:t>
      </w:r>
      <w:r w:rsidR="009B27ED" w:rsidRPr="00C823DD">
        <w:rPr>
          <w:kern w:val="16"/>
          <w:lang w:val="en-GB"/>
        </w:rPr>
        <w:t>ies</w:t>
      </w:r>
      <w:r w:rsidRPr="00C823DD">
        <w:rPr>
          <w:kern w:val="16"/>
          <w:lang w:val="en-GB"/>
        </w:rPr>
        <w:t xml:space="preserve"> for each of the entry and exit points of the delivery points on cross-border</w:t>
      </w:r>
      <w:r w:rsidR="00392BDE" w:rsidRPr="00C823DD">
        <w:rPr>
          <w:kern w:val="16"/>
          <w:lang w:val="en-GB"/>
        </w:rPr>
        <w:t xml:space="preserve"> gas</w:t>
      </w:r>
      <w:r w:rsidRPr="00C823DD">
        <w:rPr>
          <w:kern w:val="16"/>
          <w:lang w:val="en-GB"/>
        </w:rPr>
        <w:t xml:space="preserve"> pipelines for the following ten-year period. </w:t>
      </w:r>
    </w:p>
    <w:p w:rsidR="00F73A02" w:rsidRPr="00C823DD" w:rsidRDefault="00F73A02" w:rsidP="0018231D">
      <w:pPr>
        <w:jc w:val="both"/>
        <w:rPr>
          <w:color w:val="000000"/>
          <w:kern w:val="16"/>
          <w:lang w:val="en-GB"/>
        </w:rPr>
      </w:pPr>
      <w:r w:rsidRPr="00C823DD">
        <w:rPr>
          <w:kern w:val="16"/>
          <w:lang w:val="en-GB"/>
        </w:rPr>
        <w:t xml:space="preserve">(2) </w:t>
      </w:r>
      <w:r w:rsidR="00D31F81" w:rsidRPr="00C823DD">
        <w:rPr>
          <w:color w:val="000000"/>
          <w:kern w:val="16"/>
          <w:lang w:val="en-GB"/>
        </w:rPr>
        <w:t>T</w:t>
      </w:r>
      <w:r w:rsidR="00D31F81" w:rsidRPr="00C823DD">
        <w:rPr>
          <w:bCs/>
          <w:kern w:val="16"/>
          <w:lang w:val="en-GB"/>
        </w:rPr>
        <w:t xml:space="preserve">he </w:t>
      </w:r>
      <w:r w:rsidR="00457BC4" w:rsidRPr="00C823DD">
        <w:rPr>
          <w:bCs/>
          <w:kern w:val="16"/>
          <w:lang w:val="en-GB"/>
        </w:rPr>
        <w:t>distribution system operator</w:t>
      </w:r>
      <w:r w:rsidR="00D31F81" w:rsidRPr="00C823DD">
        <w:rPr>
          <w:bCs/>
          <w:kern w:val="16"/>
          <w:lang w:val="en-GB"/>
        </w:rPr>
        <w:t xml:space="preserve"> shall publish</w:t>
      </w:r>
      <w:r w:rsidR="008B7713" w:rsidRPr="00C823DD">
        <w:rPr>
          <w:bCs/>
          <w:kern w:val="16"/>
          <w:lang w:val="en-GB"/>
        </w:rPr>
        <w:t xml:space="preserve"> every day</w:t>
      </w:r>
      <w:r w:rsidR="00D31F81" w:rsidRPr="00C823DD">
        <w:rPr>
          <w:bCs/>
          <w:kern w:val="16"/>
          <w:lang w:val="en-GB"/>
        </w:rPr>
        <w:t xml:space="preserve"> </w:t>
      </w:r>
      <w:r w:rsidR="009B27ED" w:rsidRPr="00C823DD">
        <w:rPr>
          <w:bCs/>
          <w:kern w:val="16"/>
          <w:lang w:val="en-GB"/>
        </w:rPr>
        <w:t>by</w:t>
      </w:r>
      <w:r w:rsidR="009B27ED" w:rsidRPr="00C823DD">
        <w:rPr>
          <w:kern w:val="16"/>
          <w:lang w:val="en-GB"/>
        </w:rPr>
        <w:t> 12</w:t>
      </w:r>
      <w:r w:rsidR="00653508" w:rsidRPr="00C823DD">
        <w:rPr>
          <w:kern w:val="16"/>
          <w:lang w:val="en-GB"/>
        </w:rPr>
        <w:t>:00:00</w:t>
      </w:r>
      <w:r w:rsidR="00D31F81" w:rsidRPr="00C823DD">
        <w:rPr>
          <w:bCs/>
          <w:kern w:val="16"/>
          <w:lang w:val="en-GB"/>
        </w:rPr>
        <w:t xml:space="preserve">, in a manner enabling remote access, </w:t>
      </w:r>
      <w:r w:rsidR="00D31F81" w:rsidRPr="00C823DD">
        <w:rPr>
          <w:kern w:val="16"/>
          <w:lang w:val="en-GB"/>
        </w:rPr>
        <w:t xml:space="preserve">the change in the line pack in the </w:t>
      </w:r>
      <w:r w:rsidR="00CA0E04" w:rsidRPr="00C823DD">
        <w:rPr>
          <w:kern w:val="16"/>
          <w:lang w:val="en-GB"/>
        </w:rPr>
        <w:t>distribution</w:t>
      </w:r>
      <w:r w:rsidRPr="00C823DD">
        <w:rPr>
          <w:kern w:val="16"/>
          <w:lang w:val="en-GB"/>
        </w:rPr>
        <w:t xml:space="preserve"> </w:t>
      </w:r>
      <w:r w:rsidR="00653508" w:rsidRPr="00C823DD">
        <w:rPr>
          <w:kern w:val="16"/>
          <w:lang w:val="en-GB"/>
        </w:rPr>
        <w:t>network</w:t>
      </w:r>
      <w:r w:rsidR="004E3BC3" w:rsidRPr="00C823DD">
        <w:rPr>
          <w:kern w:val="16"/>
          <w:lang w:val="en-GB"/>
        </w:rPr>
        <w:t>,</w:t>
      </w:r>
      <w:r w:rsidR="00D31F81" w:rsidRPr="00C823DD">
        <w:rPr>
          <w:kern w:val="16"/>
          <w:lang w:val="en-GB"/>
        </w:rPr>
        <w:t xml:space="preserve"> by day for the last </w:t>
      </w:r>
      <w:r w:rsidRPr="00C823DD">
        <w:rPr>
          <w:kern w:val="16"/>
          <w:lang w:val="en-GB"/>
        </w:rPr>
        <w:t>12</w:t>
      </w:r>
      <w:r w:rsidR="00E87E44" w:rsidRPr="00C823DD">
        <w:rPr>
          <w:kern w:val="16"/>
          <w:lang w:val="en-GB"/>
        </w:rPr>
        <w:t> </w:t>
      </w:r>
      <w:r w:rsidRPr="00C823DD">
        <w:rPr>
          <w:kern w:val="16"/>
          <w:lang w:val="en-GB"/>
        </w:rPr>
        <w:t>m</w:t>
      </w:r>
      <w:r w:rsidR="00D31F81" w:rsidRPr="00C823DD">
        <w:rPr>
          <w:kern w:val="16"/>
          <w:lang w:val="en-GB"/>
        </w:rPr>
        <w:t xml:space="preserve">onths. </w:t>
      </w:r>
    </w:p>
    <w:p w:rsidR="00C078A8" w:rsidRPr="00C823DD" w:rsidRDefault="00C078A8" w:rsidP="0018231D">
      <w:pPr>
        <w:jc w:val="both"/>
        <w:rPr>
          <w:kern w:val="16"/>
          <w:lang w:val="en-GB"/>
        </w:rPr>
      </w:pPr>
    </w:p>
    <w:p w:rsidR="00625FC1" w:rsidRPr="00C823DD" w:rsidRDefault="00F73A02" w:rsidP="0018231D">
      <w:pPr>
        <w:jc w:val="both"/>
        <w:rPr>
          <w:color w:val="000000"/>
          <w:kern w:val="16"/>
          <w:lang w:val="en-GB"/>
        </w:rPr>
      </w:pPr>
      <w:r w:rsidRPr="00C823DD">
        <w:rPr>
          <w:kern w:val="16"/>
          <w:lang w:val="en-GB"/>
        </w:rPr>
        <w:t xml:space="preserve">(3) </w:t>
      </w:r>
      <w:r w:rsidR="004E3BC3" w:rsidRPr="00C823DD">
        <w:rPr>
          <w:kern w:val="16"/>
          <w:lang w:val="en-GB"/>
        </w:rPr>
        <w:t xml:space="preserve">Within two hours </w:t>
      </w:r>
      <w:r w:rsidR="00653508" w:rsidRPr="00C823DD">
        <w:rPr>
          <w:kern w:val="16"/>
          <w:lang w:val="en-GB"/>
        </w:rPr>
        <w:t>from</w:t>
      </w:r>
      <w:r w:rsidR="004E3BC3" w:rsidRPr="00C823DD">
        <w:rPr>
          <w:kern w:val="16"/>
          <w:lang w:val="en-GB"/>
        </w:rPr>
        <w:t xml:space="preserve"> the end of the respective hour,</w:t>
      </w:r>
      <w:r w:rsidR="004E3BC3" w:rsidRPr="00C823DD">
        <w:rPr>
          <w:color w:val="000000"/>
          <w:kern w:val="16"/>
          <w:lang w:val="en-GB"/>
        </w:rPr>
        <w:t xml:space="preserve"> t</w:t>
      </w:r>
      <w:r w:rsidR="00D31F81" w:rsidRPr="00C823DD">
        <w:rPr>
          <w:bCs/>
          <w:kern w:val="16"/>
          <w:lang w:val="en-GB"/>
        </w:rPr>
        <w:t xml:space="preserve">he </w:t>
      </w:r>
      <w:r w:rsidR="00457BC4" w:rsidRPr="00C823DD">
        <w:rPr>
          <w:bCs/>
          <w:kern w:val="16"/>
          <w:lang w:val="en-GB"/>
        </w:rPr>
        <w:t>distribution system operator</w:t>
      </w:r>
      <w:r w:rsidR="00D31F81" w:rsidRPr="00C823DD">
        <w:rPr>
          <w:bCs/>
          <w:kern w:val="16"/>
          <w:lang w:val="en-GB"/>
        </w:rPr>
        <w:t xml:space="preserve"> shall publish, in a manner enabling remote access, </w:t>
      </w:r>
      <w:r w:rsidR="00653508" w:rsidRPr="00C823DD">
        <w:rPr>
          <w:bCs/>
          <w:kern w:val="16"/>
          <w:lang w:val="en-GB"/>
        </w:rPr>
        <w:t xml:space="preserve">daily </w:t>
      </w:r>
      <w:r w:rsidR="00D31F81" w:rsidRPr="00C823DD">
        <w:rPr>
          <w:bCs/>
          <w:kern w:val="16"/>
          <w:lang w:val="en-GB"/>
        </w:rPr>
        <w:t xml:space="preserve">gas consumption in its </w:t>
      </w:r>
      <w:r w:rsidR="00CA0E04" w:rsidRPr="00C823DD">
        <w:rPr>
          <w:kern w:val="16"/>
          <w:lang w:val="en-GB"/>
        </w:rPr>
        <w:t>distribution</w:t>
      </w:r>
      <w:r w:rsidRPr="00C823DD">
        <w:rPr>
          <w:kern w:val="16"/>
          <w:lang w:val="en-GB"/>
        </w:rPr>
        <w:t xml:space="preserve"> </w:t>
      </w:r>
      <w:r w:rsidR="00653508" w:rsidRPr="00C823DD">
        <w:rPr>
          <w:kern w:val="16"/>
          <w:lang w:val="en-GB"/>
        </w:rPr>
        <w:t>networks</w:t>
      </w:r>
      <w:r w:rsidR="004E3BC3" w:rsidRPr="00C823DD">
        <w:rPr>
          <w:kern w:val="16"/>
          <w:lang w:val="en-GB"/>
        </w:rPr>
        <w:t>,</w:t>
      </w:r>
      <w:r w:rsidR="00D31F81" w:rsidRPr="00C823DD">
        <w:rPr>
          <w:kern w:val="16"/>
          <w:lang w:val="en-GB"/>
        </w:rPr>
        <w:t xml:space="preserve"> by hour of the current</w:t>
      </w:r>
      <w:r w:rsidR="009B27ED" w:rsidRPr="00C823DD">
        <w:rPr>
          <w:kern w:val="16"/>
          <w:lang w:val="en-GB"/>
        </w:rPr>
        <w:t>ly running</w:t>
      </w:r>
      <w:r w:rsidR="00D31F81" w:rsidRPr="00C823DD">
        <w:rPr>
          <w:kern w:val="16"/>
          <w:lang w:val="en-GB"/>
        </w:rPr>
        <w:t xml:space="preserve"> gas day. </w:t>
      </w:r>
    </w:p>
    <w:p w:rsidR="009F16FB" w:rsidRPr="00C823DD" w:rsidRDefault="009F16FB" w:rsidP="0018231D">
      <w:pPr>
        <w:jc w:val="both"/>
        <w:rPr>
          <w:color w:val="000000"/>
          <w:kern w:val="16"/>
          <w:lang w:val="en-GB"/>
        </w:rPr>
      </w:pPr>
    </w:p>
    <w:p w:rsidR="00653508" w:rsidRPr="00C823DD" w:rsidRDefault="00653508" w:rsidP="0018231D">
      <w:pPr>
        <w:jc w:val="both"/>
        <w:rPr>
          <w:kern w:val="16"/>
          <w:lang w:val="en-GB"/>
        </w:rPr>
      </w:pPr>
      <w:r w:rsidRPr="00C823DD">
        <w:rPr>
          <w:kern w:val="16"/>
          <w:lang w:val="en-GB"/>
        </w:rPr>
        <w:t xml:space="preserve">(4) </w:t>
      </w:r>
      <w:r w:rsidR="0077688C" w:rsidRPr="00C823DD">
        <w:rPr>
          <w:kern w:val="16"/>
          <w:lang w:val="en-GB"/>
        </w:rPr>
        <w:t>B</w:t>
      </w:r>
      <w:r w:rsidR="003B482D" w:rsidRPr="00C823DD">
        <w:rPr>
          <w:kern w:val="16"/>
          <w:lang w:val="en-GB"/>
        </w:rPr>
        <w:t>y 12:00:00 on the ninth calendar day, but not later than by 12:00:00 on the sixth working day of the gas month</w:t>
      </w:r>
      <w:r w:rsidR="0077688C" w:rsidRPr="00C823DD">
        <w:rPr>
          <w:kern w:val="16"/>
          <w:lang w:val="en-GB"/>
        </w:rPr>
        <w:t>, the distribution system operator shall publish, in a manner enabling remote access, GCV values by gas day for the preceding gas month</w:t>
      </w:r>
      <w:r w:rsidR="003B482D" w:rsidRPr="00C823DD">
        <w:rPr>
          <w:kern w:val="16"/>
          <w:lang w:val="en-GB"/>
        </w:rPr>
        <w:t xml:space="preserve">. </w:t>
      </w:r>
    </w:p>
    <w:p w:rsidR="00653508" w:rsidRPr="00C823DD" w:rsidRDefault="00653508" w:rsidP="0018231D">
      <w:pPr>
        <w:jc w:val="both"/>
        <w:rPr>
          <w:kern w:val="16"/>
          <w:lang w:val="en-GB"/>
        </w:rPr>
      </w:pPr>
    </w:p>
    <w:p w:rsidR="004C755B" w:rsidRPr="00C823DD" w:rsidRDefault="004C755B" w:rsidP="0018231D">
      <w:pPr>
        <w:jc w:val="both"/>
        <w:rPr>
          <w:kern w:val="16"/>
          <w:lang w:val="en-GB"/>
        </w:rPr>
      </w:pPr>
    </w:p>
    <w:p w:rsidR="00653508" w:rsidRPr="00C823DD" w:rsidRDefault="00653508" w:rsidP="00653508">
      <w:pPr>
        <w:jc w:val="center"/>
        <w:rPr>
          <w:b/>
          <w:color w:val="000000"/>
          <w:kern w:val="16"/>
          <w:lang w:val="en-GB"/>
        </w:rPr>
      </w:pPr>
      <w:r w:rsidRPr="00C823DD">
        <w:rPr>
          <w:b/>
          <w:color w:val="000000"/>
          <w:kern w:val="16"/>
          <w:lang w:val="en-GB"/>
        </w:rPr>
        <w:t>PART FOUR</w:t>
      </w:r>
      <w:r w:rsidR="0077688C" w:rsidRPr="00C823DD">
        <w:rPr>
          <w:b/>
          <w:color w:val="000000"/>
          <w:kern w:val="16"/>
          <w:lang w:val="en-GB"/>
        </w:rPr>
        <w:t xml:space="preserve"> </w:t>
      </w:r>
    </w:p>
    <w:p w:rsidR="00653508" w:rsidRPr="00C823DD" w:rsidRDefault="00653508" w:rsidP="00653508">
      <w:pPr>
        <w:jc w:val="center"/>
        <w:rPr>
          <w:b/>
          <w:color w:val="000000"/>
          <w:kern w:val="16"/>
          <w:lang w:val="en-GB"/>
        </w:rPr>
      </w:pPr>
      <w:r w:rsidRPr="00C823DD">
        <w:rPr>
          <w:b/>
          <w:color w:val="000000"/>
          <w:kern w:val="16"/>
          <w:lang w:val="en-GB"/>
        </w:rPr>
        <w:t>GAS STORAGE</w:t>
      </w:r>
      <w:r w:rsidR="0077688C" w:rsidRPr="00C823DD">
        <w:rPr>
          <w:b/>
          <w:color w:val="000000"/>
          <w:kern w:val="16"/>
          <w:lang w:val="en-GB"/>
        </w:rPr>
        <w:t xml:space="preserve"> </w:t>
      </w:r>
    </w:p>
    <w:p w:rsidR="00653508" w:rsidRPr="00C823DD" w:rsidRDefault="00653508" w:rsidP="00653508">
      <w:pPr>
        <w:jc w:val="center"/>
        <w:rPr>
          <w:color w:val="000000"/>
          <w:kern w:val="16"/>
          <w:lang w:val="en-GB"/>
        </w:rPr>
      </w:pPr>
    </w:p>
    <w:p w:rsidR="00625FC1" w:rsidRPr="00C823DD" w:rsidRDefault="00625FC1" w:rsidP="0018231D">
      <w:pPr>
        <w:jc w:val="center"/>
        <w:rPr>
          <w:color w:val="000000"/>
          <w:kern w:val="16"/>
          <w:lang w:val="en-GB"/>
        </w:rPr>
      </w:pPr>
      <w:r w:rsidRPr="00C823DD">
        <w:rPr>
          <w:color w:val="000000"/>
          <w:kern w:val="16"/>
          <w:lang w:val="en-GB"/>
        </w:rPr>
        <w:t xml:space="preserve">Section </w:t>
      </w:r>
      <w:r w:rsidR="00653508" w:rsidRPr="00C823DD">
        <w:rPr>
          <w:color w:val="000000"/>
          <w:kern w:val="16"/>
          <w:lang w:val="en-GB"/>
        </w:rPr>
        <w:t>50</w:t>
      </w:r>
      <w:r w:rsidR="0077688C" w:rsidRPr="00C823DD">
        <w:rPr>
          <w:color w:val="000000"/>
          <w:kern w:val="16"/>
          <w:lang w:val="en-GB"/>
        </w:rPr>
        <w:t xml:space="preserve"> </w:t>
      </w:r>
    </w:p>
    <w:p w:rsidR="0018231D" w:rsidRPr="00C823DD" w:rsidRDefault="0018231D" w:rsidP="0018231D">
      <w:pPr>
        <w:jc w:val="center"/>
        <w:rPr>
          <w:color w:val="000000"/>
          <w:kern w:val="16"/>
          <w:lang w:val="en-GB"/>
        </w:rPr>
      </w:pPr>
    </w:p>
    <w:p w:rsidR="00625FC1" w:rsidRPr="00C823DD" w:rsidRDefault="00625FC1" w:rsidP="0018231D">
      <w:pPr>
        <w:spacing w:after="120"/>
        <w:jc w:val="both"/>
        <w:rPr>
          <w:color w:val="000000"/>
          <w:kern w:val="16"/>
          <w:sz w:val="12"/>
          <w:szCs w:val="12"/>
          <w:lang w:val="en-GB"/>
        </w:rPr>
      </w:pPr>
      <w:r w:rsidRPr="00C823DD">
        <w:rPr>
          <w:color w:val="000000"/>
          <w:kern w:val="16"/>
          <w:lang w:val="en-GB"/>
        </w:rPr>
        <w:t xml:space="preserve">(1) </w:t>
      </w:r>
      <w:r w:rsidR="00F73A02" w:rsidRPr="00C823DD">
        <w:rPr>
          <w:color w:val="000000"/>
          <w:kern w:val="16"/>
          <w:lang w:val="en-GB"/>
        </w:rPr>
        <w:t>Cleared entities</w:t>
      </w:r>
      <w:r w:rsidR="004017BC" w:rsidRPr="00C823DD">
        <w:rPr>
          <w:color w:val="000000"/>
          <w:kern w:val="16"/>
          <w:lang w:val="en-GB"/>
        </w:rPr>
        <w:t xml:space="preserve"> </w:t>
      </w:r>
      <w:r w:rsidR="00BE355E" w:rsidRPr="00C823DD">
        <w:rPr>
          <w:color w:val="000000"/>
          <w:kern w:val="16"/>
          <w:lang w:val="en-GB"/>
        </w:rPr>
        <w:t>and</w:t>
      </w:r>
      <w:r w:rsidR="004017BC" w:rsidRPr="00C823DD">
        <w:rPr>
          <w:color w:val="000000"/>
          <w:kern w:val="16"/>
          <w:lang w:val="en-GB"/>
        </w:rPr>
        <w:t xml:space="preserve"> foreign </w:t>
      </w:r>
      <w:r w:rsidR="009D4448" w:rsidRPr="00C823DD">
        <w:rPr>
          <w:color w:val="000000"/>
          <w:kern w:val="16"/>
          <w:lang w:val="en-GB"/>
        </w:rPr>
        <w:t>participants</w:t>
      </w:r>
      <w:r w:rsidR="0028252B" w:rsidRPr="00C823DD">
        <w:rPr>
          <w:color w:val="000000"/>
          <w:kern w:val="16"/>
          <w:lang w:val="en-GB"/>
        </w:rPr>
        <w:t xml:space="preserve"> </w:t>
      </w:r>
      <w:r w:rsidR="004017BC" w:rsidRPr="00C823DD">
        <w:rPr>
          <w:color w:val="000000"/>
          <w:kern w:val="16"/>
          <w:lang w:val="en-GB"/>
        </w:rPr>
        <w:t xml:space="preserve">gain </w:t>
      </w:r>
      <w:r w:rsidRPr="00C823DD">
        <w:rPr>
          <w:color w:val="000000"/>
          <w:kern w:val="16"/>
          <w:lang w:val="en-GB"/>
        </w:rPr>
        <w:t xml:space="preserve">access to gas storage facilities in which </w:t>
      </w:r>
      <w:r w:rsidR="007C18CD" w:rsidRPr="00C823DD">
        <w:rPr>
          <w:color w:val="000000"/>
          <w:kern w:val="16"/>
          <w:lang w:val="en-GB"/>
        </w:rPr>
        <w:t>SSO</w:t>
      </w:r>
      <w:r w:rsidR="004E3BC3" w:rsidRPr="00C823DD">
        <w:rPr>
          <w:color w:val="000000"/>
          <w:kern w:val="16"/>
          <w:lang w:val="en-GB"/>
        </w:rPr>
        <w:t>s</w:t>
      </w:r>
      <w:r w:rsidRPr="00C823DD">
        <w:rPr>
          <w:color w:val="000000"/>
          <w:kern w:val="16"/>
          <w:lang w:val="en-GB"/>
        </w:rPr>
        <w:t xml:space="preserve"> provide storage capacity</w:t>
      </w:r>
      <w:r w:rsidR="00F73A02" w:rsidRPr="00C823DD">
        <w:rPr>
          <w:color w:val="000000"/>
          <w:kern w:val="16"/>
          <w:lang w:val="en-GB"/>
        </w:rPr>
        <w:t xml:space="preserve"> </w:t>
      </w:r>
      <w:r w:rsidR="00B904F4" w:rsidRPr="00C823DD">
        <w:rPr>
          <w:color w:val="000000"/>
          <w:kern w:val="16"/>
          <w:lang w:val="en-GB"/>
        </w:rPr>
        <w:t>and storage services</w:t>
      </w:r>
      <w:r w:rsidR="004017BC" w:rsidRPr="00C823DD">
        <w:rPr>
          <w:color w:val="000000"/>
          <w:kern w:val="16"/>
          <w:lang w:val="en-GB"/>
        </w:rPr>
        <w:t>,</w:t>
      </w:r>
      <w:r w:rsidR="00B904F4" w:rsidRPr="00C823DD">
        <w:rPr>
          <w:color w:val="000000"/>
          <w:kern w:val="16"/>
          <w:lang w:val="en-GB"/>
        </w:rPr>
        <w:t xml:space="preserve"> </w:t>
      </w:r>
      <w:r w:rsidR="00F73A02" w:rsidRPr="00C823DD">
        <w:rPr>
          <w:kern w:val="16"/>
          <w:lang w:val="en-GB"/>
        </w:rPr>
        <w:t xml:space="preserve">on the principle of a </w:t>
      </w:r>
      <w:r w:rsidR="007C18CD" w:rsidRPr="00C823DD">
        <w:rPr>
          <w:kern w:val="16"/>
          <w:lang w:val="en-GB"/>
        </w:rPr>
        <w:t xml:space="preserve">virtual </w:t>
      </w:r>
      <w:r w:rsidR="0019364C" w:rsidRPr="00C823DD">
        <w:rPr>
          <w:kern w:val="16"/>
          <w:lang w:val="en-GB"/>
        </w:rPr>
        <w:t>storage</w:t>
      </w:r>
      <w:r w:rsidR="00F73A02" w:rsidRPr="00C823DD">
        <w:rPr>
          <w:kern w:val="16"/>
          <w:lang w:val="en-GB"/>
        </w:rPr>
        <w:t xml:space="preserve"> facility</w:t>
      </w:r>
      <w:r w:rsidRPr="00C823DD">
        <w:rPr>
          <w:color w:val="000000"/>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 xml:space="preserve">(2) </w:t>
      </w:r>
      <w:r w:rsidR="00495D5F" w:rsidRPr="00C823DD">
        <w:rPr>
          <w:color w:val="000000"/>
          <w:kern w:val="16"/>
          <w:lang w:val="en-GB"/>
        </w:rPr>
        <w:t>SSO</w:t>
      </w:r>
      <w:r w:rsidR="004E3BC3" w:rsidRPr="00C823DD">
        <w:rPr>
          <w:color w:val="000000"/>
          <w:kern w:val="16"/>
          <w:lang w:val="en-GB"/>
        </w:rPr>
        <w:t>s</w:t>
      </w:r>
      <w:r w:rsidRPr="00C823DD">
        <w:rPr>
          <w:color w:val="000000"/>
          <w:kern w:val="16"/>
          <w:lang w:val="en-GB"/>
        </w:rPr>
        <w:t xml:space="preserve"> shall at all times offer the entire free storage capacity in all of </w:t>
      </w:r>
      <w:r w:rsidR="004E3BC3" w:rsidRPr="00C823DD">
        <w:rPr>
          <w:color w:val="000000"/>
          <w:kern w:val="16"/>
          <w:lang w:val="en-GB"/>
        </w:rPr>
        <w:t>their</w:t>
      </w:r>
      <w:r w:rsidRPr="00C823DD">
        <w:rPr>
          <w:color w:val="000000"/>
          <w:kern w:val="16"/>
          <w:lang w:val="en-GB"/>
        </w:rPr>
        <w:t xml:space="preserve"> </w:t>
      </w:r>
      <w:r w:rsidR="0019364C" w:rsidRPr="00C823DD">
        <w:rPr>
          <w:color w:val="000000"/>
          <w:kern w:val="16"/>
          <w:lang w:val="en-GB"/>
        </w:rPr>
        <w:t>gas storage</w:t>
      </w:r>
      <w:r w:rsidRPr="00C823DD">
        <w:rPr>
          <w:color w:val="000000"/>
          <w:kern w:val="16"/>
          <w:lang w:val="en-GB"/>
        </w:rPr>
        <w:t xml:space="preserve"> facilities at the respective </w:t>
      </w:r>
      <w:r w:rsidR="00C00819" w:rsidRPr="00C823DD">
        <w:rPr>
          <w:color w:val="000000"/>
          <w:kern w:val="16"/>
          <w:lang w:val="en-GB"/>
        </w:rPr>
        <w:t xml:space="preserve">virtual </w:t>
      </w:r>
      <w:r w:rsidR="0019364C" w:rsidRPr="00C823DD">
        <w:rPr>
          <w:color w:val="000000"/>
          <w:kern w:val="16"/>
          <w:lang w:val="en-GB"/>
        </w:rPr>
        <w:t xml:space="preserve">storage </w:t>
      </w:r>
      <w:r w:rsidRPr="00C823DD">
        <w:rPr>
          <w:color w:val="000000"/>
          <w:kern w:val="16"/>
          <w:lang w:val="en-GB"/>
        </w:rPr>
        <w:t xml:space="preserve">facility point. The </w:t>
      </w:r>
      <w:r w:rsidR="00C00819" w:rsidRPr="00C823DD">
        <w:rPr>
          <w:color w:val="000000"/>
          <w:kern w:val="16"/>
          <w:lang w:val="en-GB"/>
        </w:rPr>
        <w:t xml:space="preserve">virtual </w:t>
      </w:r>
      <w:r w:rsidR="0019364C" w:rsidRPr="00C823DD">
        <w:rPr>
          <w:color w:val="000000"/>
          <w:kern w:val="16"/>
          <w:lang w:val="en-GB"/>
        </w:rPr>
        <w:t>storage</w:t>
      </w:r>
      <w:r w:rsidRPr="00C823DD">
        <w:rPr>
          <w:color w:val="000000"/>
          <w:kern w:val="16"/>
          <w:lang w:val="en-GB"/>
        </w:rPr>
        <w:t xml:space="preserve"> facility point in the transmission system is the point at which storage capacity is provided and at which gas delivery and </w:t>
      </w:r>
      <w:r w:rsidR="0019364C" w:rsidRPr="00C823DD">
        <w:rPr>
          <w:color w:val="000000"/>
          <w:kern w:val="16"/>
          <w:lang w:val="en-GB"/>
        </w:rPr>
        <w:t>acceptance</w:t>
      </w:r>
      <w:r w:rsidRPr="00C823DD">
        <w:rPr>
          <w:color w:val="000000"/>
          <w:kern w:val="16"/>
          <w:lang w:val="en-GB"/>
        </w:rPr>
        <w:t xml:space="preserve">, gas injection into the </w:t>
      </w:r>
      <w:r w:rsidR="0019364C" w:rsidRPr="00C823DD">
        <w:rPr>
          <w:color w:val="000000"/>
          <w:kern w:val="16"/>
          <w:lang w:val="en-GB"/>
        </w:rPr>
        <w:t>gas storage</w:t>
      </w:r>
      <w:r w:rsidRPr="00C823DD">
        <w:rPr>
          <w:color w:val="000000"/>
          <w:kern w:val="16"/>
          <w:lang w:val="en-GB"/>
        </w:rPr>
        <w:t xml:space="preserve"> facility and gas withdrawal from the </w:t>
      </w:r>
      <w:r w:rsidR="0019364C" w:rsidRPr="00C823DD">
        <w:rPr>
          <w:color w:val="000000"/>
          <w:kern w:val="16"/>
          <w:lang w:val="en-GB"/>
        </w:rPr>
        <w:t>gas storage</w:t>
      </w:r>
      <w:r w:rsidRPr="00C823DD">
        <w:rPr>
          <w:color w:val="000000"/>
          <w:kern w:val="16"/>
          <w:lang w:val="en-GB"/>
        </w:rPr>
        <w:t xml:space="preserve"> facility take place from the commercial point of view </w:t>
      </w:r>
      <w:r w:rsidR="0019364C" w:rsidRPr="00C823DD">
        <w:rPr>
          <w:color w:val="000000"/>
          <w:kern w:val="16"/>
          <w:lang w:val="en-GB"/>
        </w:rPr>
        <w:t>regardless</w:t>
      </w:r>
      <w:r w:rsidRPr="00C823DD">
        <w:rPr>
          <w:color w:val="000000"/>
          <w:kern w:val="16"/>
          <w:lang w:val="en-GB"/>
        </w:rPr>
        <w:t xml:space="preserve"> of the actual delivery points. </w:t>
      </w:r>
    </w:p>
    <w:p w:rsidR="00625FC1" w:rsidRPr="00C823DD" w:rsidRDefault="00625FC1" w:rsidP="0018231D">
      <w:pPr>
        <w:spacing w:after="120"/>
        <w:jc w:val="both"/>
        <w:rPr>
          <w:color w:val="000000"/>
          <w:kern w:val="16"/>
          <w:lang w:val="en-GB"/>
        </w:rPr>
      </w:pPr>
      <w:r w:rsidRPr="00C823DD">
        <w:rPr>
          <w:color w:val="000000"/>
          <w:kern w:val="16"/>
          <w:lang w:val="en-GB"/>
        </w:rPr>
        <w:t xml:space="preserve">(3) A </w:t>
      </w:r>
      <w:r w:rsidR="00C00819" w:rsidRPr="00C823DD">
        <w:rPr>
          <w:color w:val="000000"/>
          <w:kern w:val="16"/>
          <w:lang w:val="en-GB"/>
        </w:rPr>
        <w:t xml:space="preserve">virtual </w:t>
      </w:r>
      <w:r w:rsidR="0019364C" w:rsidRPr="00C823DD">
        <w:rPr>
          <w:color w:val="000000"/>
          <w:kern w:val="16"/>
          <w:lang w:val="en-GB"/>
        </w:rPr>
        <w:t>storage</w:t>
      </w:r>
      <w:r w:rsidRPr="00C823DD">
        <w:rPr>
          <w:color w:val="000000"/>
          <w:kern w:val="16"/>
          <w:lang w:val="en-GB"/>
        </w:rPr>
        <w:t xml:space="preserve"> facility is </w:t>
      </w:r>
      <w:r w:rsidR="0028252B" w:rsidRPr="00C823DD">
        <w:rPr>
          <w:kern w:val="16"/>
          <w:lang w:val="en-GB"/>
        </w:rPr>
        <w:t>specified</w:t>
      </w:r>
      <w:r w:rsidRPr="00C823DD">
        <w:rPr>
          <w:kern w:val="16"/>
          <w:lang w:val="en-GB"/>
        </w:rPr>
        <w:t xml:space="preserve"> by the name of the </w:t>
      </w:r>
      <w:r w:rsidR="00C00819" w:rsidRPr="00C823DD">
        <w:rPr>
          <w:kern w:val="16"/>
          <w:lang w:val="en-GB"/>
        </w:rPr>
        <w:t>SSO</w:t>
      </w:r>
      <w:r w:rsidRPr="00C823DD">
        <w:rPr>
          <w:kern w:val="16"/>
          <w:lang w:val="en-GB"/>
        </w:rPr>
        <w:t xml:space="preserve"> and the storage capacit</w:t>
      </w:r>
      <w:r w:rsidR="0047081F" w:rsidRPr="00C823DD">
        <w:rPr>
          <w:kern w:val="16"/>
          <w:lang w:val="en-GB"/>
        </w:rPr>
        <w:t>ies</w:t>
      </w:r>
      <w:r w:rsidRPr="00C823DD">
        <w:rPr>
          <w:color w:val="000000"/>
          <w:kern w:val="16"/>
          <w:lang w:val="en-GB"/>
        </w:rPr>
        <w:t>.</w:t>
      </w:r>
      <w:r w:rsidR="009E13C0" w:rsidRPr="00C823DD">
        <w:rPr>
          <w:color w:val="000000"/>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 xml:space="preserve">(4) </w:t>
      </w:r>
      <w:r w:rsidR="00C00819" w:rsidRPr="00C823DD">
        <w:rPr>
          <w:color w:val="000000"/>
          <w:kern w:val="16"/>
          <w:lang w:val="en-GB"/>
        </w:rPr>
        <w:t xml:space="preserve">Under </w:t>
      </w:r>
      <w:r w:rsidR="0027603E" w:rsidRPr="00C823DD">
        <w:rPr>
          <w:color w:val="000000"/>
          <w:kern w:val="16"/>
          <w:lang w:val="en-GB"/>
        </w:rPr>
        <w:t xml:space="preserve">gas </w:t>
      </w:r>
      <w:r w:rsidR="00C264C6" w:rsidRPr="00C823DD">
        <w:rPr>
          <w:color w:val="000000"/>
          <w:kern w:val="16"/>
          <w:lang w:val="en-GB"/>
        </w:rPr>
        <w:t>storage</w:t>
      </w:r>
      <w:r w:rsidR="0027603E" w:rsidRPr="00C823DD">
        <w:rPr>
          <w:color w:val="000000"/>
          <w:kern w:val="16"/>
          <w:lang w:val="en-GB"/>
        </w:rPr>
        <w:t xml:space="preserve"> agreement</w:t>
      </w:r>
      <w:r w:rsidR="00F82EFB" w:rsidRPr="00C823DD">
        <w:rPr>
          <w:color w:val="000000"/>
          <w:kern w:val="16"/>
          <w:lang w:val="en-GB"/>
        </w:rPr>
        <w:t>s,</w:t>
      </w:r>
      <w:r w:rsidR="0027603E" w:rsidRPr="00C823DD">
        <w:rPr>
          <w:color w:val="000000"/>
          <w:kern w:val="16"/>
          <w:lang w:val="en-GB"/>
        </w:rPr>
        <w:t xml:space="preserve"> the SSO shall book </w:t>
      </w:r>
      <w:r w:rsidR="00C6342A" w:rsidRPr="00C823DD">
        <w:rPr>
          <w:color w:val="000000"/>
          <w:kern w:val="16"/>
          <w:lang w:val="en-GB"/>
        </w:rPr>
        <w:t>yearly</w:t>
      </w:r>
      <w:r w:rsidR="0027603E" w:rsidRPr="00C823DD">
        <w:rPr>
          <w:color w:val="000000"/>
          <w:kern w:val="16"/>
          <w:lang w:val="en-GB"/>
        </w:rPr>
        <w:t xml:space="preserve"> firm storage capacity, </w:t>
      </w:r>
      <w:r w:rsidR="00C6342A" w:rsidRPr="00C823DD">
        <w:rPr>
          <w:color w:val="000000"/>
          <w:kern w:val="16"/>
          <w:lang w:val="en-GB"/>
        </w:rPr>
        <w:t>yearly</w:t>
      </w:r>
      <w:r w:rsidR="0027603E" w:rsidRPr="00C823DD">
        <w:rPr>
          <w:color w:val="000000"/>
          <w:kern w:val="16"/>
          <w:lang w:val="en-GB"/>
        </w:rPr>
        <w:t xml:space="preserve"> firm new storage capacity</w:t>
      </w:r>
      <w:r w:rsidR="00F73A02" w:rsidRPr="00C823DD">
        <w:rPr>
          <w:kern w:val="16"/>
          <w:lang w:val="en-GB"/>
        </w:rPr>
        <w:t xml:space="preserve">, </w:t>
      </w:r>
      <w:r w:rsidR="00697DE2" w:rsidRPr="00C823DD">
        <w:rPr>
          <w:kern w:val="16"/>
          <w:lang w:val="en-GB"/>
        </w:rPr>
        <w:t>monthly</w:t>
      </w:r>
      <w:r w:rsidR="00F73A02" w:rsidRPr="00C823DD">
        <w:rPr>
          <w:kern w:val="16"/>
          <w:lang w:val="en-GB"/>
        </w:rPr>
        <w:t xml:space="preserve"> </w:t>
      </w:r>
      <w:r w:rsidR="0027603E" w:rsidRPr="00C823DD">
        <w:rPr>
          <w:kern w:val="16"/>
          <w:lang w:val="en-GB"/>
        </w:rPr>
        <w:t xml:space="preserve">firm storage </w:t>
      </w:r>
      <w:r w:rsidR="00C264C6" w:rsidRPr="00C823DD">
        <w:rPr>
          <w:kern w:val="16"/>
          <w:lang w:val="en-GB"/>
        </w:rPr>
        <w:t>capacity</w:t>
      </w:r>
      <w:r w:rsidR="00F73A02" w:rsidRPr="00C823DD">
        <w:rPr>
          <w:kern w:val="16"/>
          <w:lang w:val="en-GB"/>
        </w:rPr>
        <w:t xml:space="preserve">, </w:t>
      </w:r>
      <w:r w:rsidR="0027603E" w:rsidRPr="00C823DD">
        <w:rPr>
          <w:kern w:val="16"/>
          <w:lang w:val="en-GB"/>
        </w:rPr>
        <w:t xml:space="preserve">daily firm storage </w:t>
      </w:r>
      <w:r w:rsidR="00C264C6" w:rsidRPr="00C823DD">
        <w:rPr>
          <w:kern w:val="16"/>
          <w:lang w:val="en-GB"/>
        </w:rPr>
        <w:t>capacity</w:t>
      </w:r>
      <w:r w:rsidR="00F73A02" w:rsidRPr="00C823DD">
        <w:rPr>
          <w:kern w:val="16"/>
          <w:lang w:val="en-GB"/>
        </w:rPr>
        <w:t xml:space="preserve"> </w:t>
      </w:r>
      <w:r w:rsidR="008A4D60" w:rsidRPr="00C823DD">
        <w:rPr>
          <w:kern w:val="16"/>
          <w:lang w:val="en-GB"/>
        </w:rPr>
        <w:t xml:space="preserve">and </w:t>
      </w:r>
      <w:r w:rsidR="00F73A02" w:rsidRPr="00C823DD">
        <w:rPr>
          <w:kern w:val="16"/>
          <w:lang w:val="en-GB"/>
        </w:rPr>
        <w:t>d</w:t>
      </w:r>
      <w:r w:rsidR="0027603E" w:rsidRPr="00C823DD">
        <w:rPr>
          <w:kern w:val="16"/>
          <w:lang w:val="en-GB"/>
        </w:rPr>
        <w:t>aily</w:t>
      </w:r>
      <w:r w:rsidR="00F73A02" w:rsidRPr="00C823DD">
        <w:rPr>
          <w:kern w:val="16"/>
          <w:lang w:val="en-GB"/>
        </w:rPr>
        <w:t xml:space="preserve"> </w:t>
      </w:r>
      <w:r w:rsidR="008A4D60" w:rsidRPr="00C823DD">
        <w:rPr>
          <w:kern w:val="16"/>
          <w:lang w:val="en-GB"/>
        </w:rPr>
        <w:t xml:space="preserve">interruptible </w:t>
      </w:r>
      <w:r w:rsidR="00F73A02" w:rsidRPr="00C823DD">
        <w:rPr>
          <w:kern w:val="16"/>
          <w:lang w:val="en-GB"/>
        </w:rPr>
        <w:t>s</w:t>
      </w:r>
      <w:r w:rsidR="0027603E" w:rsidRPr="00C823DD">
        <w:rPr>
          <w:kern w:val="16"/>
          <w:lang w:val="en-GB"/>
        </w:rPr>
        <w:t xml:space="preserve">torage </w:t>
      </w:r>
      <w:r w:rsidR="00C264C6" w:rsidRPr="00C823DD">
        <w:rPr>
          <w:kern w:val="16"/>
          <w:lang w:val="en-GB"/>
        </w:rPr>
        <w:t>capacity</w:t>
      </w:r>
      <w:r w:rsidR="00F82EFB" w:rsidRPr="00C823DD">
        <w:rPr>
          <w:kern w:val="16"/>
          <w:lang w:val="en-GB"/>
        </w:rPr>
        <w:t xml:space="preserve"> </w:t>
      </w:r>
      <w:r w:rsidR="00F82EFB" w:rsidRPr="00C823DD">
        <w:rPr>
          <w:color w:val="000000"/>
          <w:kern w:val="16"/>
          <w:lang w:val="en-GB"/>
        </w:rPr>
        <w:t>for cleared entities</w:t>
      </w:r>
      <w:r w:rsidR="006555F7" w:rsidRPr="00C823DD">
        <w:rPr>
          <w:color w:val="000000"/>
          <w:kern w:val="16"/>
          <w:lang w:val="en-GB"/>
        </w:rPr>
        <w:t xml:space="preserve"> </w:t>
      </w:r>
      <w:r w:rsidR="009E13C0" w:rsidRPr="00C823DD">
        <w:rPr>
          <w:color w:val="000000"/>
          <w:kern w:val="16"/>
          <w:lang w:val="en-GB"/>
        </w:rPr>
        <w:t>and</w:t>
      </w:r>
      <w:r w:rsidR="006555F7" w:rsidRPr="00C823DD">
        <w:rPr>
          <w:color w:val="000000"/>
          <w:kern w:val="16"/>
          <w:lang w:val="en-GB"/>
        </w:rPr>
        <w:t xml:space="preserve"> foreign </w:t>
      </w:r>
      <w:r w:rsidR="004436C4" w:rsidRPr="00C823DD">
        <w:rPr>
          <w:color w:val="000000"/>
          <w:kern w:val="16"/>
          <w:lang w:val="en-GB"/>
        </w:rPr>
        <w:t>p</w:t>
      </w:r>
      <w:r w:rsidR="009D4448" w:rsidRPr="00C823DD">
        <w:rPr>
          <w:color w:val="000000"/>
          <w:kern w:val="16"/>
          <w:lang w:val="en-GB"/>
        </w:rPr>
        <w:t>a</w:t>
      </w:r>
      <w:r w:rsidR="004436C4" w:rsidRPr="00C823DD">
        <w:rPr>
          <w:color w:val="000000"/>
          <w:kern w:val="16"/>
          <w:lang w:val="en-GB"/>
        </w:rPr>
        <w:t>rt</w:t>
      </w:r>
      <w:r w:rsidR="009D4448" w:rsidRPr="00C823DD">
        <w:rPr>
          <w:color w:val="000000"/>
          <w:kern w:val="16"/>
          <w:lang w:val="en-GB"/>
        </w:rPr>
        <w:t>ic</w:t>
      </w:r>
      <w:r w:rsidR="004436C4" w:rsidRPr="00C823DD">
        <w:rPr>
          <w:color w:val="000000"/>
          <w:kern w:val="16"/>
          <w:lang w:val="en-GB"/>
        </w:rPr>
        <w:t>ipants</w:t>
      </w:r>
      <w:r w:rsidR="00F73A02" w:rsidRPr="00C823DD">
        <w:rPr>
          <w:kern w:val="16"/>
          <w:lang w:val="en-GB"/>
        </w:rPr>
        <w:t>. S</w:t>
      </w:r>
      <w:r w:rsidR="0027603E" w:rsidRPr="00C823DD">
        <w:rPr>
          <w:kern w:val="16"/>
          <w:lang w:val="en-GB"/>
        </w:rPr>
        <w:t xml:space="preserve">torage </w:t>
      </w:r>
      <w:r w:rsidR="00697DE2" w:rsidRPr="00C823DD">
        <w:rPr>
          <w:kern w:val="16"/>
          <w:lang w:val="en-GB"/>
        </w:rPr>
        <w:t>capacity</w:t>
      </w:r>
      <w:r w:rsidR="00F73A02" w:rsidRPr="00C823DD">
        <w:rPr>
          <w:kern w:val="16"/>
          <w:lang w:val="en-GB"/>
        </w:rPr>
        <w:t xml:space="preserve"> </w:t>
      </w:r>
      <w:r w:rsidR="00F82EFB" w:rsidRPr="00C823DD">
        <w:rPr>
          <w:kern w:val="16"/>
          <w:lang w:val="en-GB"/>
        </w:rPr>
        <w:t>can</w:t>
      </w:r>
      <w:r w:rsidR="0027603E" w:rsidRPr="00C823DD">
        <w:rPr>
          <w:kern w:val="16"/>
          <w:lang w:val="en-GB"/>
        </w:rPr>
        <w:t xml:space="preserve"> be booked </w:t>
      </w:r>
      <w:r w:rsidRPr="00C823DD">
        <w:rPr>
          <w:color w:val="000000"/>
          <w:kern w:val="16"/>
          <w:lang w:val="en-GB"/>
        </w:rPr>
        <w:t xml:space="preserve">as follows: </w:t>
      </w:r>
    </w:p>
    <w:p w:rsidR="00625FC1" w:rsidRPr="00C823DD" w:rsidRDefault="00625FC1" w:rsidP="0018231D">
      <w:pPr>
        <w:spacing w:after="120"/>
        <w:ind w:left="538" w:hanging="357"/>
        <w:jc w:val="both"/>
        <w:rPr>
          <w:kern w:val="16"/>
          <w:lang w:val="en-GB"/>
        </w:rPr>
      </w:pPr>
      <w:r w:rsidRPr="00C823DD">
        <w:rPr>
          <w:color w:val="000000"/>
          <w:kern w:val="16"/>
          <w:lang w:val="en-GB"/>
        </w:rPr>
        <w:t>a)</w:t>
      </w:r>
      <w:r w:rsidRPr="00C823DD">
        <w:rPr>
          <w:color w:val="000000"/>
          <w:kern w:val="16"/>
          <w:lang w:val="en-GB"/>
        </w:rPr>
        <w:tab/>
      </w:r>
      <w:r w:rsidR="00C6342A" w:rsidRPr="00C823DD">
        <w:rPr>
          <w:color w:val="000000"/>
          <w:kern w:val="16"/>
          <w:lang w:val="en-GB"/>
        </w:rPr>
        <w:t>Yearly</w:t>
      </w:r>
      <w:r w:rsidRPr="00C823DD">
        <w:rPr>
          <w:kern w:val="16"/>
          <w:lang w:val="en-GB"/>
        </w:rPr>
        <w:t xml:space="preserve"> firm gas storage</w:t>
      </w:r>
      <w:r w:rsidR="004436C4" w:rsidRPr="00C823DD">
        <w:rPr>
          <w:kern w:val="16"/>
          <w:lang w:val="en-GB"/>
        </w:rPr>
        <w:t xml:space="preserve"> capacity</w:t>
      </w:r>
      <w:r w:rsidRPr="00C823DD">
        <w:rPr>
          <w:kern w:val="16"/>
          <w:lang w:val="en-GB"/>
        </w:rPr>
        <w:t>;</w:t>
      </w:r>
      <w:r w:rsidRPr="00C823DD">
        <w:rPr>
          <w:color w:val="000000"/>
          <w:kern w:val="16"/>
          <w:lang w:val="en-GB"/>
        </w:rPr>
        <w:t xml:space="preserve"> </w:t>
      </w:r>
      <w:r w:rsidRPr="00C823DD">
        <w:rPr>
          <w:kern w:val="16"/>
          <w:lang w:val="en-GB"/>
        </w:rPr>
        <w:t xml:space="preserve">the minimum </w:t>
      </w:r>
      <w:r w:rsidR="00F82EFB" w:rsidRPr="00C823DD">
        <w:rPr>
          <w:kern w:val="16"/>
          <w:lang w:val="en-GB"/>
        </w:rPr>
        <w:t>duration</w:t>
      </w:r>
      <w:r w:rsidRPr="00C823DD">
        <w:rPr>
          <w:kern w:val="16"/>
          <w:lang w:val="en-GB"/>
        </w:rPr>
        <w:t xml:space="preserve"> of </w:t>
      </w:r>
      <w:r w:rsidR="00F73A02" w:rsidRPr="00C823DD">
        <w:rPr>
          <w:kern w:val="16"/>
          <w:lang w:val="en-GB"/>
        </w:rPr>
        <w:t xml:space="preserve">storage capacity booking </w:t>
      </w:r>
      <w:r w:rsidR="00F82EFB" w:rsidRPr="00C823DD">
        <w:rPr>
          <w:kern w:val="16"/>
          <w:lang w:val="en-GB"/>
        </w:rPr>
        <w:t>is</w:t>
      </w:r>
      <w:r w:rsidRPr="00C823DD">
        <w:rPr>
          <w:kern w:val="16"/>
          <w:lang w:val="en-GB"/>
        </w:rPr>
        <w:t xml:space="preserve"> one year</w:t>
      </w:r>
      <w:r w:rsidR="00574928" w:rsidRPr="00C823DD">
        <w:rPr>
          <w:kern w:val="16"/>
          <w:lang w:val="en-GB"/>
        </w:rPr>
        <w:t xml:space="preserve"> and the maximum </w:t>
      </w:r>
      <w:r w:rsidR="00F82EFB" w:rsidRPr="00C823DD">
        <w:rPr>
          <w:kern w:val="16"/>
          <w:lang w:val="en-GB"/>
        </w:rPr>
        <w:t>duration</w:t>
      </w:r>
      <w:r w:rsidR="00574928" w:rsidRPr="00C823DD">
        <w:rPr>
          <w:kern w:val="16"/>
          <w:lang w:val="en-GB"/>
        </w:rPr>
        <w:t xml:space="preserve"> of </w:t>
      </w:r>
      <w:r w:rsidR="00F73A02" w:rsidRPr="00C823DD">
        <w:rPr>
          <w:kern w:val="16"/>
          <w:lang w:val="en-GB"/>
        </w:rPr>
        <w:t xml:space="preserve">storage </w:t>
      </w:r>
      <w:r w:rsidR="00C078A8" w:rsidRPr="00C823DD">
        <w:rPr>
          <w:kern w:val="16"/>
          <w:lang w:val="en-GB"/>
        </w:rPr>
        <w:t>capacity</w:t>
      </w:r>
      <w:r w:rsidR="00F73A02" w:rsidRPr="00C823DD">
        <w:rPr>
          <w:kern w:val="16"/>
          <w:lang w:val="en-GB"/>
        </w:rPr>
        <w:t xml:space="preserve"> </w:t>
      </w:r>
      <w:r w:rsidR="00C078A8" w:rsidRPr="00C823DD">
        <w:rPr>
          <w:kern w:val="16"/>
          <w:lang w:val="en-GB"/>
        </w:rPr>
        <w:t>booking</w:t>
      </w:r>
      <w:r w:rsidR="00F73A02" w:rsidRPr="00C823DD">
        <w:rPr>
          <w:kern w:val="16"/>
          <w:lang w:val="en-GB"/>
        </w:rPr>
        <w:t xml:space="preserve"> </w:t>
      </w:r>
      <w:r w:rsidR="00F82EFB" w:rsidRPr="00C823DD">
        <w:rPr>
          <w:kern w:val="16"/>
          <w:lang w:val="en-GB"/>
        </w:rPr>
        <w:t>is</w:t>
      </w:r>
      <w:r w:rsidR="00574928" w:rsidRPr="00C823DD">
        <w:rPr>
          <w:kern w:val="16"/>
          <w:lang w:val="en-GB"/>
        </w:rPr>
        <w:t xml:space="preserve"> five years</w:t>
      </w:r>
      <w:r w:rsidRPr="00C823DD">
        <w:rPr>
          <w:kern w:val="16"/>
          <w:lang w:val="en-GB"/>
        </w:rPr>
        <w:t xml:space="preserve">; </w:t>
      </w:r>
    </w:p>
    <w:p w:rsidR="00F73A02" w:rsidRPr="00C823DD" w:rsidRDefault="00574928" w:rsidP="0018231D">
      <w:pPr>
        <w:spacing w:after="120"/>
        <w:ind w:left="538" w:hanging="357"/>
        <w:jc w:val="both"/>
        <w:rPr>
          <w:kern w:val="16"/>
          <w:lang w:val="en-GB"/>
        </w:rPr>
      </w:pPr>
      <w:r w:rsidRPr="00C823DD">
        <w:rPr>
          <w:color w:val="000000"/>
          <w:kern w:val="16"/>
          <w:lang w:val="en-GB"/>
        </w:rPr>
        <w:t>b)</w:t>
      </w:r>
      <w:r w:rsidRPr="00C823DD">
        <w:rPr>
          <w:color w:val="000000"/>
          <w:kern w:val="16"/>
          <w:lang w:val="en-GB"/>
        </w:rPr>
        <w:tab/>
      </w:r>
      <w:r w:rsidR="00C6342A" w:rsidRPr="00C823DD">
        <w:rPr>
          <w:color w:val="000000"/>
          <w:kern w:val="16"/>
          <w:lang w:val="en-GB"/>
        </w:rPr>
        <w:t>Yearly</w:t>
      </w:r>
      <w:r w:rsidRPr="00C823DD">
        <w:rPr>
          <w:color w:val="000000"/>
          <w:kern w:val="16"/>
          <w:lang w:val="en-GB"/>
        </w:rPr>
        <w:t xml:space="preserve"> firm </w:t>
      </w:r>
      <w:r w:rsidR="001D094D" w:rsidRPr="00C823DD">
        <w:rPr>
          <w:color w:val="000000"/>
          <w:kern w:val="16"/>
          <w:lang w:val="en-GB"/>
        </w:rPr>
        <w:t xml:space="preserve">new </w:t>
      </w:r>
      <w:r w:rsidRPr="00C823DD">
        <w:rPr>
          <w:color w:val="000000"/>
          <w:kern w:val="16"/>
          <w:lang w:val="en-GB"/>
        </w:rPr>
        <w:t xml:space="preserve">gas storage </w:t>
      </w:r>
      <w:r w:rsidR="00F73A02" w:rsidRPr="00C823DD">
        <w:rPr>
          <w:color w:val="000000"/>
          <w:kern w:val="16"/>
          <w:lang w:val="en-GB"/>
        </w:rPr>
        <w:t>capacity</w:t>
      </w:r>
      <w:r w:rsidRPr="00C823DD">
        <w:rPr>
          <w:color w:val="000000"/>
          <w:kern w:val="16"/>
          <w:lang w:val="en-GB"/>
        </w:rPr>
        <w:t xml:space="preserve">; </w:t>
      </w:r>
      <w:r w:rsidRPr="00C823DD">
        <w:rPr>
          <w:kern w:val="16"/>
          <w:lang w:val="en-GB"/>
        </w:rPr>
        <w:t xml:space="preserve">the minimum </w:t>
      </w:r>
      <w:r w:rsidR="001D094D" w:rsidRPr="00C823DD">
        <w:rPr>
          <w:kern w:val="16"/>
          <w:lang w:val="en-GB"/>
        </w:rPr>
        <w:t xml:space="preserve">duration </w:t>
      </w:r>
      <w:r w:rsidRPr="00C823DD">
        <w:rPr>
          <w:kern w:val="16"/>
          <w:lang w:val="en-GB"/>
        </w:rPr>
        <w:t xml:space="preserve">of </w:t>
      </w:r>
      <w:r w:rsidR="00F73A02" w:rsidRPr="00C823DD">
        <w:rPr>
          <w:kern w:val="16"/>
          <w:lang w:val="en-GB"/>
        </w:rPr>
        <w:t xml:space="preserve">storage capacity booking </w:t>
      </w:r>
      <w:r w:rsidR="004E3BC3" w:rsidRPr="00C823DD">
        <w:rPr>
          <w:kern w:val="16"/>
          <w:lang w:val="en-GB"/>
        </w:rPr>
        <w:t>is</w:t>
      </w:r>
      <w:r w:rsidRPr="00C823DD">
        <w:rPr>
          <w:kern w:val="16"/>
          <w:lang w:val="en-GB"/>
        </w:rPr>
        <w:t xml:space="preserve"> one year</w:t>
      </w:r>
      <w:r w:rsidRPr="00C823DD">
        <w:rPr>
          <w:color w:val="000000"/>
          <w:kern w:val="16"/>
          <w:lang w:val="en-GB"/>
        </w:rPr>
        <w:t xml:space="preserve"> and </w:t>
      </w:r>
      <w:r w:rsidRPr="00C823DD">
        <w:rPr>
          <w:kern w:val="16"/>
          <w:lang w:val="en-GB"/>
        </w:rPr>
        <w:t xml:space="preserve">the maximum </w:t>
      </w:r>
      <w:r w:rsidR="001D094D" w:rsidRPr="00C823DD">
        <w:rPr>
          <w:kern w:val="16"/>
          <w:lang w:val="en-GB"/>
        </w:rPr>
        <w:t>duration</w:t>
      </w:r>
      <w:r w:rsidRPr="00C823DD">
        <w:rPr>
          <w:kern w:val="16"/>
          <w:lang w:val="en-GB"/>
        </w:rPr>
        <w:t xml:space="preserve"> of </w:t>
      </w:r>
      <w:r w:rsidR="00F73A02" w:rsidRPr="00C823DD">
        <w:rPr>
          <w:kern w:val="16"/>
          <w:lang w:val="en-GB"/>
        </w:rPr>
        <w:t xml:space="preserve">storage capacity booking </w:t>
      </w:r>
      <w:r w:rsidR="001D094D" w:rsidRPr="00C823DD">
        <w:rPr>
          <w:kern w:val="16"/>
          <w:lang w:val="en-GB"/>
        </w:rPr>
        <w:t xml:space="preserve">is </w:t>
      </w:r>
      <w:r w:rsidRPr="00C823DD">
        <w:rPr>
          <w:kern w:val="16"/>
          <w:lang w:val="en-GB"/>
        </w:rPr>
        <w:t>15 years</w:t>
      </w:r>
      <w:r w:rsidRPr="00C823DD">
        <w:rPr>
          <w:color w:val="000000"/>
          <w:kern w:val="16"/>
          <w:lang w:val="en-GB"/>
        </w:rPr>
        <w:t xml:space="preserve">; </w:t>
      </w:r>
    </w:p>
    <w:p w:rsidR="00FE0628" w:rsidRPr="00C823DD" w:rsidRDefault="00574928" w:rsidP="0018231D">
      <w:pPr>
        <w:spacing w:after="120"/>
        <w:ind w:left="538" w:hanging="357"/>
        <w:jc w:val="both"/>
        <w:rPr>
          <w:color w:val="000000"/>
          <w:kern w:val="16"/>
          <w:lang w:val="en-GB"/>
        </w:rPr>
      </w:pPr>
      <w:r w:rsidRPr="00C823DD">
        <w:rPr>
          <w:kern w:val="16"/>
          <w:lang w:val="en-GB"/>
        </w:rPr>
        <w:t>c</w:t>
      </w:r>
      <w:r w:rsidR="00FE0628" w:rsidRPr="00C823DD">
        <w:rPr>
          <w:kern w:val="16"/>
          <w:lang w:val="en-GB"/>
        </w:rPr>
        <w:t>)</w:t>
      </w:r>
      <w:r w:rsidR="00FE0628" w:rsidRPr="00C823DD">
        <w:rPr>
          <w:kern w:val="16"/>
          <w:lang w:val="en-GB"/>
        </w:rPr>
        <w:tab/>
      </w:r>
      <w:r w:rsidR="00F73A02" w:rsidRPr="00C823DD">
        <w:rPr>
          <w:kern w:val="16"/>
          <w:lang w:val="en-GB"/>
        </w:rPr>
        <w:t>M</w:t>
      </w:r>
      <w:r w:rsidR="00FE0628" w:rsidRPr="00C823DD">
        <w:rPr>
          <w:kern w:val="16"/>
          <w:lang w:val="en-GB"/>
        </w:rPr>
        <w:t xml:space="preserve">onthly firm gas storage </w:t>
      </w:r>
      <w:r w:rsidR="00F73A02" w:rsidRPr="00C823DD">
        <w:rPr>
          <w:kern w:val="16"/>
          <w:lang w:val="en-GB"/>
        </w:rPr>
        <w:t>capacity</w:t>
      </w:r>
      <w:r w:rsidR="00FE0628" w:rsidRPr="00C823DD">
        <w:rPr>
          <w:kern w:val="16"/>
          <w:lang w:val="en-GB"/>
        </w:rPr>
        <w:t xml:space="preserve">; the minimum </w:t>
      </w:r>
      <w:r w:rsidR="001D094D" w:rsidRPr="00C823DD">
        <w:rPr>
          <w:kern w:val="16"/>
          <w:lang w:val="en-GB"/>
        </w:rPr>
        <w:t>duration</w:t>
      </w:r>
      <w:r w:rsidR="00FE0628" w:rsidRPr="00C823DD">
        <w:rPr>
          <w:kern w:val="16"/>
          <w:lang w:val="en-GB"/>
        </w:rPr>
        <w:t xml:space="preserve"> of </w:t>
      </w:r>
      <w:r w:rsidR="00F73A02" w:rsidRPr="00C823DD">
        <w:rPr>
          <w:kern w:val="16"/>
          <w:lang w:val="en-GB"/>
        </w:rPr>
        <w:t xml:space="preserve">storage capacity booking </w:t>
      </w:r>
      <w:r w:rsidR="001D094D" w:rsidRPr="00C823DD">
        <w:rPr>
          <w:kern w:val="16"/>
          <w:lang w:val="en-GB"/>
        </w:rPr>
        <w:t xml:space="preserve">is </w:t>
      </w:r>
      <w:r w:rsidR="00FE0628" w:rsidRPr="00C823DD">
        <w:rPr>
          <w:kern w:val="16"/>
          <w:lang w:val="en-GB"/>
        </w:rPr>
        <w:t xml:space="preserve">one gas month and the maximum </w:t>
      </w:r>
      <w:r w:rsidR="001D094D" w:rsidRPr="00C823DD">
        <w:rPr>
          <w:kern w:val="16"/>
          <w:lang w:val="en-GB"/>
        </w:rPr>
        <w:t>duration</w:t>
      </w:r>
      <w:r w:rsidR="00FE0628" w:rsidRPr="00C823DD">
        <w:rPr>
          <w:kern w:val="16"/>
          <w:lang w:val="en-GB"/>
        </w:rPr>
        <w:t xml:space="preserve"> </w:t>
      </w:r>
      <w:r w:rsidR="00F73A02" w:rsidRPr="00C823DD">
        <w:rPr>
          <w:kern w:val="16"/>
          <w:lang w:val="en-GB"/>
        </w:rPr>
        <w:t xml:space="preserve">of storage capacity booking </w:t>
      </w:r>
      <w:r w:rsidR="001D094D" w:rsidRPr="00C823DD">
        <w:rPr>
          <w:kern w:val="16"/>
          <w:lang w:val="en-GB"/>
        </w:rPr>
        <w:t>is 2</w:t>
      </w:r>
      <w:r w:rsidR="004436C4" w:rsidRPr="00C823DD">
        <w:rPr>
          <w:kern w:val="16"/>
          <w:lang w:val="en-GB"/>
        </w:rPr>
        <w:t>4</w:t>
      </w:r>
      <w:r w:rsidR="00FE0628" w:rsidRPr="00C823DD">
        <w:rPr>
          <w:kern w:val="16"/>
          <w:lang w:val="en-GB"/>
        </w:rPr>
        <w:t xml:space="preserve"> gas months; </w:t>
      </w:r>
    </w:p>
    <w:p w:rsidR="00625FC1" w:rsidRPr="00C823DD" w:rsidRDefault="00574928" w:rsidP="0018231D">
      <w:pPr>
        <w:spacing w:after="120"/>
        <w:ind w:left="538" w:hanging="357"/>
        <w:jc w:val="both"/>
        <w:rPr>
          <w:color w:val="000000"/>
          <w:kern w:val="16"/>
          <w:lang w:val="en-GB"/>
        </w:rPr>
      </w:pPr>
      <w:r w:rsidRPr="00C823DD">
        <w:rPr>
          <w:kern w:val="16"/>
          <w:lang w:val="en-GB"/>
        </w:rPr>
        <w:t>d</w:t>
      </w:r>
      <w:r w:rsidR="00FE0628" w:rsidRPr="00C823DD">
        <w:rPr>
          <w:kern w:val="16"/>
          <w:lang w:val="en-GB"/>
        </w:rPr>
        <w:t xml:space="preserve">) </w:t>
      </w:r>
      <w:r w:rsidR="00F73A02" w:rsidRPr="00C823DD">
        <w:rPr>
          <w:kern w:val="16"/>
          <w:lang w:val="en-GB"/>
        </w:rPr>
        <w:tab/>
        <w:t>D</w:t>
      </w:r>
      <w:r w:rsidR="00FE0628" w:rsidRPr="00C823DD">
        <w:rPr>
          <w:kern w:val="16"/>
          <w:lang w:val="en-GB"/>
        </w:rPr>
        <w:t xml:space="preserve">aily firm gas storage </w:t>
      </w:r>
      <w:r w:rsidR="00F73A02" w:rsidRPr="00C823DD">
        <w:rPr>
          <w:kern w:val="16"/>
          <w:lang w:val="en-GB"/>
        </w:rPr>
        <w:t>capacity</w:t>
      </w:r>
      <w:r w:rsidR="00FE0628" w:rsidRPr="00C823DD">
        <w:rPr>
          <w:kern w:val="16"/>
          <w:lang w:val="en-GB"/>
        </w:rPr>
        <w:t xml:space="preserve">; the minimum </w:t>
      </w:r>
      <w:r w:rsidR="001D094D" w:rsidRPr="00C823DD">
        <w:rPr>
          <w:kern w:val="16"/>
          <w:lang w:val="en-GB"/>
        </w:rPr>
        <w:t>duration</w:t>
      </w:r>
      <w:r w:rsidR="00FE0628" w:rsidRPr="00C823DD">
        <w:rPr>
          <w:kern w:val="16"/>
          <w:lang w:val="en-GB"/>
        </w:rPr>
        <w:t xml:space="preserve"> of </w:t>
      </w:r>
      <w:r w:rsidR="00F73A02" w:rsidRPr="00C823DD">
        <w:rPr>
          <w:kern w:val="16"/>
          <w:lang w:val="en-GB"/>
        </w:rPr>
        <w:t>storage capacity booking</w:t>
      </w:r>
      <w:r w:rsidR="00FE0628" w:rsidRPr="00C823DD">
        <w:rPr>
          <w:kern w:val="16"/>
          <w:lang w:val="en-GB"/>
        </w:rPr>
        <w:t xml:space="preserve"> </w:t>
      </w:r>
      <w:r w:rsidR="001D094D" w:rsidRPr="00C823DD">
        <w:rPr>
          <w:kern w:val="16"/>
          <w:lang w:val="en-GB"/>
        </w:rPr>
        <w:t xml:space="preserve">is </w:t>
      </w:r>
      <w:r w:rsidR="00FE0628" w:rsidRPr="00C823DD">
        <w:rPr>
          <w:kern w:val="16"/>
          <w:lang w:val="en-GB"/>
        </w:rPr>
        <w:t xml:space="preserve">one gas day and the maximum </w:t>
      </w:r>
      <w:r w:rsidR="001D094D" w:rsidRPr="00C823DD">
        <w:rPr>
          <w:kern w:val="16"/>
          <w:lang w:val="en-GB"/>
        </w:rPr>
        <w:t>duration</w:t>
      </w:r>
      <w:r w:rsidR="00FE0628" w:rsidRPr="00C823DD">
        <w:rPr>
          <w:kern w:val="16"/>
          <w:lang w:val="en-GB"/>
        </w:rPr>
        <w:t xml:space="preserve"> </w:t>
      </w:r>
      <w:r w:rsidR="00070D8C" w:rsidRPr="00C823DD">
        <w:rPr>
          <w:kern w:val="16"/>
          <w:lang w:val="en-GB"/>
        </w:rPr>
        <w:t xml:space="preserve">of </w:t>
      </w:r>
      <w:r w:rsidR="00C078A8" w:rsidRPr="00C823DD">
        <w:rPr>
          <w:kern w:val="16"/>
          <w:lang w:val="en-GB"/>
        </w:rPr>
        <w:t>storage</w:t>
      </w:r>
      <w:r w:rsidR="00070D8C" w:rsidRPr="00C823DD">
        <w:rPr>
          <w:kern w:val="16"/>
          <w:lang w:val="en-GB"/>
        </w:rPr>
        <w:t xml:space="preserve"> capacity booking </w:t>
      </w:r>
      <w:r w:rsidR="001D094D" w:rsidRPr="00C823DD">
        <w:rPr>
          <w:kern w:val="16"/>
          <w:lang w:val="en-GB"/>
        </w:rPr>
        <w:t>is</w:t>
      </w:r>
      <w:r w:rsidR="00FE0628" w:rsidRPr="00C823DD">
        <w:rPr>
          <w:kern w:val="16"/>
          <w:lang w:val="en-GB"/>
        </w:rPr>
        <w:t xml:space="preserve"> </w:t>
      </w:r>
      <w:r w:rsidR="004436C4" w:rsidRPr="00C823DD">
        <w:rPr>
          <w:kern w:val="16"/>
          <w:lang w:val="en-GB"/>
        </w:rPr>
        <w:t>9</w:t>
      </w:r>
      <w:r w:rsidR="00FE0628" w:rsidRPr="00C823DD">
        <w:rPr>
          <w:kern w:val="16"/>
          <w:lang w:val="en-GB"/>
        </w:rPr>
        <w:t>0 gas days</w:t>
      </w:r>
      <w:r w:rsidR="00934465" w:rsidRPr="00C823DD">
        <w:rPr>
          <w:kern w:val="16"/>
          <w:lang w:val="en-GB"/>
        </w:rPr>
        <w:t>;</w:t>
      </w:r>
      <w:r w:rsidR="00FE0628" w:rsidRPr="00C823DD">
        <w:rPr>
          <w:kern w:val="16"/>
          <w:lang w:val="en-GB"/>
        </w:rPr>
        <w:t xml:space="preserve"> </w:t>
      </w:r>
    </w:p>
    <w:p w:rsidR="00625FC1" w:rsidRPr="00C823DD" w:rsidRDefault="00574928" w:rsidP="0018231D">
      <w:pPr>
        <w:spacing w:after="120"/>
        <w:ind w:left="538" w:hanging="357"/>
        <w:jc w:val="both"/>
        <w:rPr>
          <w:color w:val="000000"/>
          <w:kern w:val="16"/>
          <w:lang w:val="en-GB"/>
        </w:rPr>
      </w:pPr>
      <w:r w:rsidRPr="00C823DD">
        <w:rPr>
          <w:color w:val="000000"/>
          <w:kern w:val="16"/>
          <w:lang w:val="en-GB"/>
        </w:rPr>
        <w:t>e</w:t>
      </w:r>
      <w:r w:rsidR="00625FC1" w:rsidRPr="00C823DD">
        <w:rPr>
          <w:color w:val="000000"/>
          <w:kern w:val="16"/>
          <w:lang w:val="en-GB"/>
        </w:rPr>
        <w:t>)</w:t>
      </w:r>
      <w:r w:rsidR="00625FC1" w:rsidRPr="00C823DD">
        <w:rPr>
          <w:color w:val="000000"/>
          <w:kern w:val="16"/>
          <w:lang w:val="en-GB"/>
        </w:rPr>
        <w:tab/>
      </w:r>
      <w:r w:rsidR="00070D8C" w:rsidRPr="00C823DD">
        <w:rPr>
          <w:color w:val="000000"/>
          <w:kern w:val="16"/>
          <w:lang w:val="en-GB"/>
        </w:rPr>
        <w:t xml:space="preserve">Daily </w:t>
      </w:r>
      <w:r w:rsidR="008A4D60" w:rsidRPr="00C823DD">
        <w:rPr>
          <w:color w:val="000000"/>
          <w:kern w:val="16"/>
          <w:lang w:val="en-GB"/>
        </w:rPr>
        <w:t xml:space="preserve">interruptible </w:t>
      </w:r>
      <w:r w:rsidR="00625FC1" w:rsidRPr="00C823DD">
        <w:rPr>
          <w:color w:val="000000"/>
          <w:kern w:val="16"/>
          <w:lang w:val="en-GB"/>
        </w:rPr>
        <w:t xml:space="preserve">gas storage </w:t>
      </w:r>
      <w:r w:rsidR="00070D8C" w:rsidRPr="00C823DD">
        <w:rPr>
          <w:color w:val="000000"/>
          <w:kern w:val="16"/>
          <w:lang w:val="en-GB"/>
        </w:rPr>
        <w:t>capacity</w:t>
      </w:r>
      <w:r w:rsidR="00625FC1" w:rsidRPr="00C823DD">
        <w:rPr>
          <w:color w:val="000000"/>
          <w:kern w:val="16"/>
          <w:lang w:val="en-GB"/>
        </w:rPr>
        <w:t xml:space="preserve">; the </w:t>
      </w:r>
      <w:r w:rsidR="001D094D" w:rsidRPr="00C823DD">
        <w:rPr>
          <w:color w:val="000000"/>
          <w:kern w:val="16"/>
          <w:lang w:val="en-GB"/>
        </w:rPr>
        <w:t>duration</w:t>
      </w:r>
      <w:r w:rsidR="00625FC1" w:rsidRPr="00C823DD">
        <w:rPr>
          <w:color w:val="000000"/>
          <w:kern w:val="16"/>
          <w:lang w:val="en-GB"/>
        </w:rPr>
        <w:t xml:space="preserve"> of </w:t>
      </w:r>
      <w:r w:rsidR="00070D8C" w:rsidRPr="00C823DD">
        <w:rPr>
          <w:color w:val="000000"/>
          <w:kern w:val="16"/>
          <w:lang w:val="en-GB"/>
        </w:rPr>
        <w:t xml:space="preserve">storage </w:t>
      </w:r>
      <w:r w:rsidR="00C078A8" w:rsidRPr="00C823DD">
        <w:rPr>
          <w:color w:val="000000"/>
          <w:kern w:val="16"/>
          <w:lang w:val="en-GB"/>
        </w:rPr>
        <w:t>capacity</w:t>
      </w:r>
      <w:r w:rsidR="00070D8C" w:rsidRPr="00C823DD">
        <w:rPr>
          <w:color w:val="000000"/>
          <w:kern w:val="16"/>
          <w:lang w:val="en-GB"/>
        </w:rPr>
        <w:t xml:space="preserve"> booking </w:t>
      </w:r>
      <w:r w:rsidR="001D094D" w:rsidRPr="00C823DD">
        <w:rPr>
          <w:color w:val="000000"/>
          <w:kern w:val="16"/>
          <w:lang w:val="en-GB"/>
        </w:rPr>
        <w:t>is</w:t>
      </w:r>
      <w:r w:rsidR="00625FC1" w:rsidRPr="00C823DD">
        <w:rPr>
          <w:color w:val="000000"/>
          <w:kern w:val="16"/>
          <w:lang w:val="en-GB"/>
        </w:rPr>
        <w:t xml:space="preserve"> one gas day</w:t>
      </w:r>
      <w:r w:rsidR="008A4D60" w:rsidRPr="00C823DD">
        <w:rPr>
          <w:color w:val="000000"/>
          <w:kern w:val="16"/>
          <w:lang w:val="en-GB"/>
        </w:rPr>
        <w:t xml:space="preserve">. </w:t>
      </w:r>
    </w:p>
    <w:p w:rsidR="00DC1696" w:rsidRPr="00C823DD" w:rsidRDefault="00DC1696" w:rsidP="004C755B">
      <w:pPr>
        <w:pStyle w:val="Odstavec"/>
        <w:ind w:firstLine="0"/>
        <w:rPr>
          <w:kern w:val="16"/>
          <w:lang w:val="en-GB"/>
        </w:rPr>
      </w:pPr>
      <w:r w:rsidRPr="00C823DD">
        <w:rPr>
          <w:kern w:val="16"/>
          <w:lang w:val="en-GB"/>
        </w:rPr>
        <w:t xml:space="preserve">(5) </w:t>
      </w:r>
      <w:r w:rsidR="0072028C" w:rsidRPr="00C823DD">
        <w:rPr>
          <w:kern w:val="16"/>
          <w:lang w:val="en-GB"/>
        </w:rPr>
        <w:t>At all times, c</w:t>
      </w:r>
      <w:r w:rsidR="009D4448" w:rsidRPr="00C823DD">
        <w:rPr>
          <w:kern w:val="16"/>
          <w:lang w:val="en-GB"/>
        </w:rPr>
        <w:t>apacity</w:t>
      </w:r>
      <w:r w:rsidRPr="00C823DD">
        <w:rPr>
          <w:kern w:val="16"/>
          <w:lang w:val="en-GB"/>
        </w:rPr>
        <w:t xml:space="preserve"> </w:t>
      </w:r>
      <w:r w:rsidR="0072028C" w:rsidRPr="00C823DD">
        <w:rPr>
          <w:kern w:val="16"/>
          <w:lang w:val="en-GB"/>
        </w:rPr>
        <w:t>is</w:t>
      </w:r>
      <w:r w:rsidR="003B482D" w:rsidRPr="00C823DD">
        <w:rPr>
          <w:kern w:val="16"/>
          <w:lang w:val="en-GB"/>
        </w:rPr>
        <w:t xml:space="preserve"> booked with effect as of the first gas day of the period fo</w:t>
      </w:r>
      <w:r w:rsidR="00B74303" w:rsidRPr="00C823DD">
        <w:rPr>
          <w:kern w:val="16"/>
          <w:lang w:val="en-GB"/>
        </w:rPr>
        <w:t>r</w:t>
      </w:r>
      <w:r w:rsidR="003B482D" w:rsidRPr="00C823DD">
        <w:rPr>
          <w:kern w:val="16"/>
          <w:lang w:val="en-GB"/>
        </w:rPr>
        <w:t xml:space="preserve"> which the storage capacity is being booked</w:t>
      </w:r>
      <w:r w:rsidRPr="00C823DD">
        <w:rPr>
          <w:kern w:val="16"/>
          <w:lang w:val="en-GB"/>
        </w:rPr>
        <w:t xml:space="preserve">. </w:t>
      </w:r>
      <w:r w:rsidR="003B482D" w:rsidRPr="00C823DD">
        <w:rPr>
          <w:kern w:val="16"/>
          <w:lang w:val="en-GB"/>
        </w:rPr>
        <w:t xml:space="preserve">Storage </w:t>
      </w:r>
      <w:r w:rsidR="009D4448" w:rsidRPr="00C823DD">
        <w:rPr>
          <w:kern w:val="16"/>
          <w:lang w:val="en-GB"/>
        </w:rPr>
        <w:t>capacity</w:t>
      </w:r>
      <w:r w:rsidRPr="00C823DD">
        <w:rPr>
          <w:kern w:val="16"/>
          <w:lang w:val="en-GB"/>
        </w:rPr>
        <w:t xml:space="preserve"> </w:t>
      </w:r>
      <w:r w:rsidR="003B482D" w:rsidRPr="00C823DD">
        <w:rPr>
          <w:kern w:val="16"/>
          <w:lang w:val="en-GB"/>
        </w:rPr>
        <w:t xml:space="preserve">booking ends at the end of the </w:t>
      </w:r>
      <w:r w:rsidR="009D4448" w:rsidRPr="00C823DD">
        <w:rPr>
          <w:kern w:val="16"/>
          <w:lang w:val="en-GB"/>
        </w:rPr>
        <w:t>last</w:t>
      </w:r>
      <w:r w:rsidR="003B482D" w:rsidRPr="00C823DD">
        <w:rPr>
          <w:kern w:val="16"/>
          <w:lang w:val="en-GB"/>
        </w:rPr>
        <w:t xml:space="preserve"> gas day of the period for which the storage capacity was booked</w:t>
      </w:r>
      <w:r w:rsidRPr="00C823DD">
        <w:rPr>
          <w:kern w:val="16"/>
          <w:lang w:val="en-GB"/>
        </w:rPr>
        <w:t>.</w:t>
      </w:r>
      <w:r w:rsidR="0072028C" w:rsidRPr="00C823DD">
        <w:rPr>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w:t>
      </w:r>
      <w:r w:rsidR="00DC1696" w:rsidRPr="00C823DD">
        <w:rPr>
          <w:color w:val="000000"/>
          <w:kern w:val="16"/>
          <w:lang w:val="en-GB"/>
        </w:rPr>
        <w:t>5</w:t>
      </w:r>
      <w:r w:rsidRPr="00C823DD">
        <w:rPr>
          <w:color w:val="000000"/>
          <w:kern w:val="16"/>
          <w:lang w:val="en-GB"/>
        </w:rPr>
        <w:t>) A</w:t>
      </w:r>
      <w:r w:rsidR="0027603E" w:rsidRPr="00C823DD">
        <w:rPr>
          <w:color w:val="000000"/>
          <w:kern w:val="16"/>
          <w:lang w:val="en-GB"/>
        </w:rPr>
        <w:t>n SSO</w:t>
      </w:r>
      <w:r w:rsidRPr="00C823DD">
        <w:rPr>
          <w:color w:val="000000"/>
          <w:kern w:val="16"/>
          <w:lang w:val="en-GB"/>
        </w:rPr>
        <w:t xml:space="preserve"> operating </w:t>
      </w:r>
      <w:r w:rsidR="001D094D" w:rsidRPr="00C823DD">
        <w:rPr>
          <w:color w:val="000000"/>
          <w:kern w:val="16"/>
          <w:lang w:val="en-GB"/>
        </w:rPr>
        <w:t xml:space="preserve">gas storage </w:t>
      </w:r>
      <w:r w:rsidRPr="00C823DD">
        <w:rPr>
          <w:color w:val="000000"/>
          <w:kern w:val="16"/>
          <w:lang w:val="en-GB"/>
        </w:rPr>
        <w:t>facilit</w:t>
      </w:r>
      <w:r w:rsidR="008A4D60" w:rsidRPr="00C823DD">
        <w:rPr>
          <w:color w:val="000000"/>
          <w:kern w:val="16"/>
          <w:lang w:val="en-GB"/>
        </w:rPr>
        <w:t xml:space="preserve">ies connected to the transmission system </w:t>
      </w:r>
      <w:r w:rsidR="0072028C" w:rsidRPr="00C823DD">
        <w:rPr>
          <w:color w:val="000000"/>
          <w:kern w:val="16"/>
          <w:lang w:val="en-GB"/>
        </w:rPr>
        <w:t>through</w:t>
      </w:r>
      <w:r w:rsidR="008A4D60" w:rsidRPr="00C823DD">
        <w:rPr>
          <w:color w:val="000000"/>
          <w:kern w:val="16"/>
          <w:lang w:val="en-GB"/>
        </w:rPr>
        <w:t xml:space="preserve"> more than one delivery point </w:t>
      </w:r>
      <w:r w:rsidRPr="00C823DD">
        <w:rPr>
          <w:color w:val="000000"/>
          <w:kern w:val="16"/>
          <w:lang w:val="en-GB"/>
        </w:rPr>
        <w:t xml:space="preserve">shall consult the allocation of gas injection and withdrawal </w:t>
      </w:r>
      <w:r w:rsidR="00070D8C" w:rsidRPr="00C823DD">
        <w:rPr>
          <w:color w:val="000000"/>
          <w:kern w:val="16"/>
          <w:lang w:val="en-GB"/>
        </w:rPr>
        <w:t xml:space="preserve">to </w:t>
      </w:r>
      <w:r w:rsidR="001D094D" w:rsidRPr="00C823DD">
        <w:rPr>
          <w:color w:val="000000"/>
          <w:kern w:val="16"/>
          <w:lang w:val="en-GB"/>
        </w:rPr>
        <w:t xml:space="preserve">each of </w:t>
      </w:r>
      <w:r w:rsidRPr="00C823DD">
        <w:rPr>
          <w:color w:val="000000"/>
          <w:kern w:val="16"/>
          <w:lang w:val="en-GB"/>
        </w:rPr>
        <w:t xml:space="preserve">the </w:t>
      </w:r>
      <w:r w:rsidR="00070D8C" w:rsidRPr="00C823DD">
        <w:rPr>
          <w:color w:val="000000"/>
          <w:kern w:val="16"/>
          <w:lang w:val="en-GB"/>
        </w:rPr>
        <w:t xml:space="preserve">delivery points of </w:t>
      </w:r>
      <w:r w:rsidR="001D094D" w:rsidRPr="00C823DD">
        <w:rPr>
          <w:color w:val="000000"/>
          <w:kern w:val="16"/>
          <w:lang w:val="en-GB"/>
        </w:rPr>
        <w:t>its gas storage facilities</w:t>
      </w:r>
      <w:r w:rsidR="00112117" w:rsidRPr="00C823DD">
        <w:rPr>
          <w:color w:val="000000"/>
          <w:kern w:val="16"/>
          <w:lang w:val="en-GB"/>
        </w:rPr>
        <w:t xml:space="preserve"> </w:t>
      </w:r>
      <w:r w:rsidRPr="00C823DD">
        <w:rPr>
          <w:color w:val="000000"/>
          <w:kern w:val="16"/>
          <w:lang w:val="en-GB"/>
        </w:rPr>
        <w:t xml:space="preserve">with the </w:t>
      </w:r>
      <w:r w:rsidR="0027603E" w:rsidRPr="00C823DD">
        <w:rPr>
          <w:color w:val="000000"/>
          <w:kern w:val="16"/>
          <w:lang w:val="en-GB"/>
        </w:rPr>
        <w:t>TSO</w:t>
      </w:r>
      <w:r w:rsidRPr="00C823DD">
        <w:rPr>
          <w:color w:val="000000"/>
          <w:kern w:val="16"/>
          <w:lang w:val="en-GB"/>
        </w:rPr>
        <w:t>.</w:t>
      </w:r>
      <w:r w:rsidR="006A5BFD" w:rsidRPr="00C823DD">
        <w:rPr>
          <w:color w:val="000000"/>
          <w:kern w:val="16"/>
          <w:lang w:val="en-GB"/>
        </w:rPr>
        <w:t xml:space="preserve"> </w:t>
      </w:r>
    </w:p>
    <w:p w:rsidR="00625FC1" w:rsidRPr="00C823DD" w:rsidRDefault="00625FC1" w:rsidP="0018231D">
      <w:pPr>
        <w:jc w:val="both"/>
        <w:rPr>
          <w:color w:val="000000"/>
          <w:kern w:val="16"/>
          <w:lang w:val="en-GB"/>
        </w:rPr>
      </w:pPr>
    </w:p>
    <w:p w:rsidR="00070D8C" w:rsidRPr="00C823DD" w:rsidRDefault="00574928" w:rsidP="0018231D">
      <w:pPr>
        <w:jc w:val="center"/>
        <w:rPr>
          <w:b/>
          <w:bCs/>
          <w:color w:val="000000"/>
          <w:kern w:val="16"/>
          <w:lang w:val="en-GB"/>
        </w:rPr>
      </w:pPr>
      <w:r w:rsidRPr="00C823DD">
        <w:rPr>
          <w:b/>
          <w:bCs/>
          <w:color w:val="000000"/>
          <w:kern w:val="16"/>
          <w:lang w:val="en-GB"/>
        </w:rPr>
        <w:t xml:space="preserve">Procedure for </w:t>
      </w:r>
      <w:r w:rsidR="00C6342A" w:rsidRPr="00C823DD">
        <w:rPr>
          <w:b/>
          <w:bCs/>
          <w:color w:val="000000"/>
          <w:kern w:val="16"/>
          <w:lang w:val="en-GB"/>
        </w:rPr>
        <w:t>yearly</w:t>
      </w:r>
      <w:r w:rsidR="00070D8C" w:rsidRPr="00C823DD">
        <w:rPr>
          <w:b/>
          <w:bCs/>
          <w:color w:val="000000"/>
          <w:kern w:val="16"/>
          <w:lang w:val="en-GB"/>
        </w:rPr>
        <w:t xml:space="preserve"> firm </w:t>
      </w:r>
      <w:r w:rsidRPr="00C823DD">
        <w:rPr>
          <w:b/>
          <w:bCs/>
          <w:color w:val="000000"/>
          <w:kern w:val="16"/>
          <w:lang w:val="en-GB"/>
        </w:rPr>
        <w:t>storage capacity booking</w:t>
      </w:r>
      <w:r w:rsidR="0072028C" w:rsidRPr="00C823DD">
        <w:rPr>
          <w:b/>
          <w:bCs/>
          <w:color w:val="000000"/>
          <w:kern w:val="16"/>
          <w:lang w:val="en-GB"/>
        </w:rPr>
        <w:t xml:space="preserve"> </w:t>
      </w:r>
    </w:p>
    <w:p w:rsidR="004C755B" w:rsidRPr="00C823DD" w:rsidRDefault="004C755B" w:rsidP="0018231D">
      <w:pPr>
        <w:jc w:val="center"/>
        <w:rPr>
          <w:color w:val="000000"/>
          <w:kern w:val="16"/>
          <w:lang w:val="en-GB"/>
        </w:rPr>
      </w:pPr>
    </w:p>
    <w:p w:rsidR="00DC1696" w:rsidRPr="00C823DD" w:rsidRDefault="00DC1696" w:rsidP="0018231D">
      <w:pPr>
        <w:jc w:val="center"/>
        <w:rPr>
          <w:color w:val="000000"/>
          <w:kern w:val="16"/>
          <w:lang w:val="en-GB"/>
        </w:rPr>
      </w:pPr>
      <w:r w:rsidRPr="00C823DD">
        <w:rPr>
          <w:color w:val="000000"/>
          <w:kern w:val="16"/>
          <w:lang w:val="en-GB"/>
        </w:rPr>
        <w:t>Section 51</w:t>
      </w:r>
      <w:r w:rsidR="0072028C" w:rsidRPr="00C823DD">
        <w:rPr>
          <w:color w:val="000000"/>
          <w:kern w:val="16"/>
          <w:lang w:val="en-GB"/>
        </w:rPr>
        <w:t xml:space="preserve"> </w:t>
      </w:r>
    </w:p>
    <w:p w:rsidR="00070D8C" w:rsidRPr="00C823DD" w:rsidRDefault="00070D8C" w:rsidP="0018231D">
      <w:pPr>
        <w:jc w:val="both"/>
        <w:rPr>
          <w:color w:val="000000"/>
          <w:kern w:val="16"/>
          <w:lang w:val="en-GB"/>
        </w:rPr>
      </w:pPr>
    </w:p>
    <w:p w:rsidR="00070D8C" w:rsidRPr="00C823DD" w:rsidRDefault="00574928" w:rsidP="0018231D">
      <w:pPr>
        <w:jc w:val="both"/>
        <w:rPr>
          <w:color w:val="000000"/>
          <w:kern w:val="16"/>
          <w:lang w:val="en-GB"/>
        </w:rPr>
      </w:pPr>
      <w:r w:rsidRPr="00C823DD">
        <w:rPr>
          <w:color w:val="000000"/>
          <w:kern w:val="16"/>
          <w:lang w:val="en-GB"/>
        </w:rPr>
        <w:t xml:space="preserve">(1) </w:t>
      </w:r>
      <w:r w:rsidR="0027603E" w:rsidRPr="00C823DD">
        <w:rPr>
          <w:color w:val="000000"/>
          <w:kern w:val="16"/>
          <w:lang w:val="en-GB"/>
        </w:rPr>
        <w:t>SSO</w:t>
      </w:r>
      <w:r w:rsidR="0065370B" w:rsidRPr="00C823DD">
        <w:rPr>
          <w:color w:val="000000"/>
          <w:kern w:val="16"/>
          <w:lang w:val="en-GB"/>
        </w:rPr>
        <w:t>s</w:t>
      </w:r>
      <w:r w:rsidRPr="00C823DD">
        <w:rPr>
          <w:color w:val="000000"/>
          <w:kern w:val="16"/>
          <w:lang w:val="en-GB"/>
        </w:rPr>
        <w:t xml:space="preserve"> </w:t>
      </w:r>
      <w:r w:rsidR="0065370B" w:rsidRPr="00C823DD">
        <w:rPr>
          <w:color w:val="000000"/>
          <w:kern w:val="16"/>
          <w:lang w:val="en-GB"/>
        </w:rPr>
        <w:t xml:space="preserve">shall </w:t>
      </w:r>
      <w:r w:rsidR="0027603E" w:rsidRPr="00C823DD">
        <w:rPr>
          <w:color w:val="000000"/>
          <w:kern w:val="16"/>
          <w:lang w:val="en-GB"/>
        </w:rPr>
        <w:t>book</w:t>
      </w:r>
      <w:r w:rsidRPr="00C823DD">
        <w:rPr>
          <w:color w:val="000000"/>
          <w:kern w:val="16"/>
          <w:lang w:val="en-GB"/>
        </w:rPr>
        <w:t xml:space="preserve"> </w:t>
      </w:r>
      <w:r w:rsidR="00C6342A" w:rsidRPr="00C823DD">
        <w:rPr>
          <w:color w:val="000000"/>
          <w:kern w:val="16"/>
          <w:lang w:val="en-GB"/>
        </w:rPr>
        <w:t>yearly</w:t>
      </w:r>
      <w:r w:rsidRPr="00C823DD">
        <w:rPr>
          <w:color w:val="000000"/>
          <w:kern w:val="16"/>
          <w:lang w:val="en-GB"/>
        </w:rPr>
        <w:t xml:space="preserve"> </w:t>
      </w:r>
      <w:r w:rsidR="00C078A8" w:rsidRPr="00C823DD">
        <w:rPr>
          <w:color w:val="000000"/>
          <w:kern w:val="16"/>
          <w:lang w:val="en-GB"/>
        </w:rPr>
        <w:t>firm</w:t>
      </w:r>
      <w:r w:rsidRPr="00C823DD">
        <w:rPr>
          <w:color w:val="000000"/>
          <w:kern w:val="16"/>
          <w:lang w:val="en-GB"/>
        </w:rPr>
        <w:t xml:space="preserve"> storage </w:t>
      </w:r>
      <w:r w:rsidR="00070D8C" w:rsidRPr="00C823DD">
        <w:rPr>
          <w:color w:val="000000"/>
          <w:kern w:val="16"/>
          <w:lang w:val="en-GB"/>
        </w:rPr>
        <w:t>capacity</w:t>
      </w:r>
      <w:r w:rsidRPr="00C823DD">
        <w:rPr>
          <w:color w:val="000000"/>
          <w:kern w:val="16"/>
          <w:lang w:val="en-GB"/>
        </w:rPr>
        <w:t xml:space="preserve"> on the principle of multi-round online auction</w:t>
      </w:r>
      <w:r w:rsidR="0065370B" w:rsidRPr="00C823DD">
        <w:rPr>
          <w:color w:val="000000"/>
          <w:kern w:val="16"/>
          <w:lang w:val="en-GB"/>
        </w:rPr>
        <w:t>s</w:t>
      </w:r>
      <w:r w:rsidRPr="00C823DD">
        <w:rPr>
          <w:color w:val="000000"/>
          <w:kern w:val="16"/>
          <w:lang w:val="en-GB"/>
        </w:rPr>
        <w:t xml:space="preserve">. </w:t>
      </w:r>
    </w:p>
    <w:p w:rsidR="00070D8C" w:rsidRPr="00C823DD" w:rsidRDefault="00070D8C" w:rsidP="0018231D">
      <w:pPr>
        <w:jc w:val="both"/>
        <w:rPr>
          <w:color w:val="000000"/>
          <w:kern w:val="16"/>
          <w:lang w:val="en-GB"/>
        </w:rPr>
      </w:pPr>
    </w:p>
    <w:p w:rsidR="00574928" w:rsidRPr="00C823DD" w:rsidRDefault="00574928" w:rsidP="0018231D">
      <w:pPr>
        <w:jc w:val="both"/>
        <w:rPr>
          <w:color w:val="000000"/>
          <w:kern w:val="16"/>
          <w:lang w:val="en-GB"/>
        </w:rPr>
      </w:pPr>
      <w:r w:rsidRPr="00C823DD">
        <w:rPr>
          <w:color w:val="000000"/>
          <w:kern w:val="16"/>
          <w:lang w:val="en-GB"/>
        </w:rPr>
        <w:t>(2)</w:t>
      </w:r>
      <w:r w:rsidR="00070D8C" w:rsidRPr="00C823DD">
        <w:rPr>
          <w:color w:val="000000"/>
          <w:kern w:val="16"/>
          <w:lang w:val="en-GB"/>
        </w:rPr>
        <w:t xml:space="preserve"> </w:t>
      </w:r>
      <w:r w:rsidR="0027603E" w:rsidRPr="00C823DD">
        <w:rPr>
          <w:color w:val="000000"/>
          <w:kern w:val="16"/>
          <w:lang w:val="en-GB"/>
        </w:rPr>
        <w:t>SSO</w:t>
      </w:r>
      <w:r w:rsidR="0065370B" w:rsidRPr="00C823DD">
        <w:rPr>
          <w:color w:val="000000"/>
          <w:kern w:val="16"/>
          <w:lang w:val="en-GB"/>
        </w:rPr>
        <w:t>s</w:t>
      </w:r>
      <w:r w:rsidRPr="00C823DD">
        <w:rPr>
          <w:color w:val="000000"/>
          <w:kern w:val="16"/>
          <w:lang w:val="en-GB"/>
        </w:rPr>
        <w:t xml:space="preserve"> shall publish</w:t>
      </w:r>
      <w:r w:rsidR="00E65F3F" w:rsidRPr="00C823DD">
        <w:rPr>
          <w:color w:val="000000"/>
          <w:kern w:val="16"/>
          <w:lang w:val="en-GB"/>
        </w:rPr>
        <w:t>, in a manner enabling remote access,</w:t>
      </w:r>
      <w:r w:rsidRPr="00C823DD">
        <w:rPr>
          <w:color w:val="000000"/>
          <w:kern w:val="16"/>
          <w:lang w:val="en-GB"/>
        </w:rPr>
        <w:t xml:space="preserve"> the terms and conditions of </w:t>
      </w:r>
      <w:r w:rsidR="00E65F3F" w:rsidRPr="00C823DD">
        <w:rPr>
          <w:color w:val="000000"/>
          <w:kern w:val="16"/>
          <w:lang w:val="en-GB"/>
        </w:rPr>
        <w:t>an</w:t>
      </w:r>
      <w:r w:rsidRPr="00C823DD">
        <w:rPr>
          <w:color w:val="000000"/>
          <w:kern w:val="16"/>
          <w:lang w:val="en-GB"/>
        </w:rPr>
        <w:t xml:space="preserve"> auction for free storage capacity </w:t>
      </w:r>
      <w:r w:rsidR="00E65F3F" w:rsidRPr="00C823DD">
        <w:rPr>
          <w:color w:val="000000"/>
          <w:kern w:val="16"/>
          <w:lang w:val="en-GB"/>
        </w:rPr>
        <w:t>no</w:t>
      </w:r>
      <w:r w:rsidR="008E52D8" w:rsidRPr="00C823DD">
        <w:rPr>
          <w:color w:val="000000"/>
          <w:kern w:val="16"/>
          <w:lang w:val="en-GB"/>
        </w:rPr>
        <w:t>t</w:t>
      </w:r>
      <w:r w:rsidR="00E65F3F" w:rsidRPr="00C823DD">
        <w:rPr>
          <w:color w:val="000000"/>
          <w:kern w:val="16"/>
          <w:lang w:val="en-GB"/>
        </w:rPr>
        <w:t xml:space="preserve"> later </w:t>
      </w:r>
      <w:r w:rsidR="009D4448" w:rsidRPr="00C823DD">
        <w:rPr>
          <w:color w:val="000000"/>
          <w:kern w:val="16"/>
          <w:lang w:val="en-GB"/>
        </w:rPr>
        <w:t>than</w:t>
      </w:r>
      <w:r w:rsidR="00E65F3F" w:rsidRPr="00C823DD">
        <w:rPr>
          <w:color w:val="000000"/>
          <w:kern w:val="16"/>
          <w:lang w:val="en-GB"/>
        </w:rPr>
        <w:t xml:space="preserve"> </w:t>
      </w:r>
      <w:r w:rsidR="00DE7ACD" w:rsidRPr="00C823DD">
        <w:rPr>
          <w:color w:val="000000"/>
          <w:kern w:val="16"/>
          <w:lang w:val="en-GB"/>
        </w:rPr>
        <w:t>seven</w:t>
      </w:r>
      <w:r w:rsidR="00E65F3F" w:rsidRPr="00C823DD">
        <w:rPr>
          <w:color w:val="000000"/>
          <w:kern w:val="16"/>
          <w:lang w:val="en-GB"/>
        </w:rPr>
        <w:t xml:space="preserve"> </w:t>
      </w:r>
      <w:r w:rsidR="00DC1696" w:rsidRPr="00C823DD">
        <w:rPr>
          <w:color w:val="000000"/>
          <w:kern w:val="16"/>
          <w:lang w:val="en-GB"/>
        </w:rPr>
        <w:t>working</w:t>
      </w:r>
      <w:r w:rsidR="00E65F3F" w:rsidRPr="00C823DD">
        <w:rPr>
          <w:color w:val="000000"/>
          <w:kern w:val="16"/>
          <w:lang w:val="en-GB"/>
        </w:rPr>
        <w:t xml:space="preserve"> days before the beginning of a multi-round online auction</w:t>
      </w:r>
      <w:r w:rsidR="00DC1696" w:rsidRPr="00C823DD">
        <w:rPr>
          <w:color w:val="000000"/>
          <w:kern w:val="16"/>
          <w:lang w:val="en-GB"/>
        </w:rPr>
        <w:t>.</w:t>
      </w:r>
      <w:r w:rsidR="00C0786C" w:rsidRPr="00C823DD">
        <w:rPr>
          <w:color w:val="000000"/>
          <w:kern w:val="16"/>
          <w:lang w:val="en-GB"/>
        </w:rPr>
        <w:t xml:space="preserve"> </w:t>
      </w:r>
      <w:r w:rsidRPr="00C823DD">
        <w:rPr>
          <w:color w:val="000000"/>
          <w:kern w:val="16"/>
          <w:lang w:val="en-GB"/>
        </w:rPr>
        <w:t>The terms and conditions of auction</w:t>
      </w:r>
      <w:r w:rsidR="0065370B" w:rsidRPr="00C823DD">
        <w:rPr>
          <w:color w:val="000000"/>
          <w:kern w:val="16"/>
          <w:lang w:val="en-GB"/>
        </w:rPr>
        <w:t>s</w:t>
      </w:r>
      <w:r w:rsidRPr="00C823DD">
        <w:rPr>
          <w:color w:val="000000"/>
          <w:kern w:val="16"/>
          <w:lang w:val="en-GB"/>
        </w:rPr>
        <w:t xml:space="preserve"> must be reasonable, non-discriminatory and transparent. The terms and conditions of auction</w:t>
      </w:r>
      <w:r w:rsidR="0065370B" w:rsidRPr="00C823DD">
        <w:rPr>
          <w:color w:val="000000"/>
          <w:kern w:val="16"/>
          <w:lang w:val="en-GB"/>
        </w:rPr>
        <w:t>s</w:t>
      </w:r>
      <w:r w:rsidRPr="00C823DD">
        <w:rPr>
          <w:color w:val="000000"/>
          <w:kern w:val="16"/>
          <w:lang w:val="en-GB"/>
        </w:rPr>
        <w:t xml:space="preserve"> shall include </w:t>
      </w:r>
      <w:r w:rsidR="001B5090" w:rsidRPr="00C823DD">
        <w:rPr>
          <w:color w:val="000000"/>
          <w:kern w:val="16"/>
          <w:lang w:val="en-GB"/>
        </w:rPr>
        <w:t xml:space="preserve">the </w:t>
      </w:r>
      <w:r w:rsidR="008E52D8" w:rsidRPr="00C823DD">
        <w:rPr>
          <w:color w:val="000000"/>
          <w:kern w:val="16"/>
          <w:lang w:val="en-GB"/>
        </w:rPr>
        <w:t>details</w:t>
      </w:r>
      <w:r w:rsidR="001B5090" w:rsidRPr="00C823DD">
        <w:rPr>
          <w:color w:val="000000"/>
          <w:kern w:val="16"/>
          <w:lang w:val="en-GB"/>
        </w:rPr>
        <w:t xml:space="preserve"> under point 2 of Schedule 3 hereto.</w:t>
      </w:r>
      <w:r w:rsidR="008E52D8" w:rsidRPr="00C823DD">
        <w:rPr>
          <w:color w:val="000000"/>
          <w:kern w:val="16"/>
          <w:lang w:val="en-GB"/>
        </w:rPr>
        <w:t xml:space="preserve"> </w:t>
      </w:r>
      <w:r w:rsidR="00717419" w:rsidRPr="00C823DD">
        <w:rPr>
          <w:kern w:val="16"/>
          <w:lang w:val="en-GB"/>
        </w:rPr>
        <w:t xml:space="preserve">Under point </w:t>
      </w:r>
      <w:r w:rsidR="00DE7ACD" w:rsidRPr="00C823DD">
        <w:rPr>
          <w:kern w:val="16"/>
          <w:lang w:val="en-GB"/>
        </w:rPr>
        <w:t>2</w:t>
      </w:r>
      <w:r w:rsidR="006A72BC">
        <w:rPr>
          <w:kern w:val="16"/>
          <w:lang w:val="en-GB"/>
        </w:rPr>
        <w:t>(</w:t>
      </w:r>
      <w:r w:rsidR="00DE7ACD" w:rsidRPr="00C823DD">
        <w:rPr>
          <w:kern w:val="16"/>
          <w:lang w:val="en-GB"/>
        </w:rPr>
        <w:t xml:space="preserve">a) </w:t>
      </w:r>
      <w:r w:rsidR="000946EC" w:rsidRPr="00C823DD">
        <w:rPr>
          <w:kern w:val="16"/>
          <w:lang w:val="en-GB"/>
        </w:rPr>
        <w:t xml:space="preserve">of Schedule </w:t>
      </w:r>
      <w:r w:rsidR="00DE7ACD" w:rsidRPr="00C823DD">
        <w:rPr>
          <w:kern w:val="16"/>
          <w:lang w:val="en-GB"/>
        </w:rPr>
        <w:t xml:space="preserve">3 </w:t>
      </w:r>
      <w:r w:rsidR="000946EC" w:rsidRPr="00C823DD">
        <w:rPr>
          <w:kern w:val="16"/>
          <w:lang w:val="en-GB"/>
        </w:rPr>
        <w:t xml:space="preserve">hereto, the SSO can, not later than </w:t>
      </w:r>
      <w:r w:rsidR="00DE7ACD" w:rsidRPr="00C823DD">
        <w:rPr>
          <w:kern w:val="16"/>
          <w:lang w:val="en-GB"/>
        </w:rPr>
        <w:t>12 ho</w:t>
      </w:r>
      <w:r w:rsidR="000946EC" w:rsidRPr="00C823DD">
        <w:rPr>
          <w:kern w:val="16"/>
          <w:lang w:val="en-GB"/>
        </w:rPr>
        <w:t xml:space="preserve">urs before the time of the start of the storage capacity auction, change the </w:t>
      </w:r>
      <w:r w:rsidR="00DE7ACD" w:rsidRPr="00C823DD">
        <w:rPr>
          <w:kern w:val="16"/>
          <w:lang w:val="en-GB"/>
        </w:rPr>
        <w:t>minim</w:t>
      </w:r>
      <w:r w:rsidR="000946EC" w:rsidRPr="00C823DD">
        <w:rPr>
          <w:kern w:val="16"/>
          <w:lang w:val="en-GB"/>
        </w:rPr>
        <w:t xml:space="preserve">um </w:t>
      </w:r>
      <w:r w:rsidR="00104C36" w:rsidRPr="00C823DD">
        <w:rPr>
          <w:kern w:val="16"/>
          <w:lang w:val="en-GB"/>
        </w:rPr>
        <w:t>price per unit of storage capacity</w:t>
      </w:r>
      <w:r w:rsidR="00DE7ACD" w:rsidRPr="00C823DD">
        <w:rPr>
          <w:kern w:val="16"/>
          <w:lang w:val="en-GB"/>
        </w:rPr>
        <w:t xml:space="preserve">. </w:t>
      </w:r>
      <w:r w:rsidR="00104C36" w:rsidRPr="00C823DD">
        <w:rPr>
          <w:kern w:val="16"/>
          <w:lang w:val="en-GB"/>
        </w:rPr>
        <w:t xml:space="preserve">The change of the minimum price per unit of storage capacity shall not affect the amount of the collateral. </w:t>
      </w:r>
    </w:p>
    <w:p w:rsidR="001B5090" w:rsidRPr="00C823DD" w:rsidRDefault="001B5090" w:rsidP="0018231D">
      <w:pPr>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(3)</w:t>
      </w:r>
      <w:r w:rsidR="00C078A8" w:rsidRPr="00C823DD">
        <w:rPr>
          <w:color w:val="000000"/>
          <w:kern w:val="16"/>
          <w:lang w:val="en-GB"/>
        </w:rPr>
        <w:t xml:space="preserve"> </w:t>
      </w:r>
      <w:r w:rsidR="00627100" w:rsidRPr="00C823DD">
        <w:rPr>
          <w:color w:val="000000"/>
          <w:kern w:val="16"/>
          <w:lang w:val="en-GB"/>
        </w:rPr>
        <w:t>C</w:t>
      </w:r>
      <w:r w:rsidR="0000504C" w:rsidRPr="00C823DD">
        <w:rPr>
          <w:color w:val="000000"/>
          <w:kern w:val="16"/>
          <w:lang w:val="en-GB"/>
        </w:rPr>
        <w:t>leared entit</w:t>
      </w:r>
      <w:r w:rsidR="00627100" w:rsidRPr="00C823DD">
        <w:rPr>
          <w:color w:val="000000"/>
          <w:kern w:val="16"/>
          <w:lang w:val="en-GB"/>
        </w:rPr>
        <w:t>ies and</w:t>
      </w:r>
      <w:r w:rsidR="00AB4F87" w:rsidRPr="00C823DD">
        <w:rPr>
          <w:color w:val="000000"/>
          <w:kern w:val="16"/>
          <w:lang w:val="en-GB"/>
        </w:rPr>
        <w:t xml:space="preserve"> foreign </w:t>
      </w:r>
      <w:r w:rsidR="001B5090" w:rsidRPr="00C823DD">
        <w:rPr>
          <w:color w:val="000000"/>
          <w:kern w:val="16"/>
          <w:lang w:val="en-GB"/>
        </w:rPr>
        <w:t>participant</w:t>
      </w:r>
      <w:r w:rsidR="00627100" w:rsidRPr="00C823DD">
        <w:rPr>
          <w:color w:val="000000"/>
          <w:kern w:val="16"/>
          <w:lang w:val="en-GB"/>
        </w:rPr>
        <w:t>s</w:t>
      </w:r>
      <w:r w:rsidR="001B5090" w:rsidRPr="00C823DD">
        <w:rPr>
          <w:color w:val="000000"/>
          <w:kern w:val="16"/>
          <w:lang w:val="en-GB"/>
        </w:rPr>
        <w:t xml:space="preserve"> </w:t>
      </w:r>
      <w:r w:rsidRPr="00C823DD">
        <w:rPr>
          <w:color w:val="000000"/>
          <w:kern w:val="16"/>
          <w:lang w:val="en-GB"/>
        </w:rPr>
        <w:t>requesting storage capacity booking s</w:t>
      </w:r>
      <w:r w:rsidR="001B5090" w:rsidRPr="00C823DD">
        <w:rPr>
          <w:color w:val="000000"/>
          <w:kern w:val="16"/>
          <w:lang w:val="en-GB"/>
        </w:rPr>
        <w:t xml:space="preserve">ubmit </w:t>
      </w:r>
      <w:r w:rsidR="00627100" w:rsidRPr="00C823DD">
        <w:rPr>
          <w:color w:val="000000"/>
          <w:kern w:val="16"/>
          <w:lang w:val="en-GB"/>
        </w:rPr>
        <w:t>their</w:t>
      </w:r>
      <w:r w:rsidRPr="00C823DD">
        <w:rPr>
          <w:color w:val="000000"/>
          <w:kern w:val="16"/>
          <w:lang w:val="en-GB"/>
        </w:rPr>
        <w:t xml:space="preserve"> request</w:t>
      </w:r>
      <w:r w:rsidR="00627100" w:rsidRPr="00C823DD">
        <w:rPr>
          <w:color w:val="000000"/>
          <w:kern w:val="16"/>
          <w:lang w:val="en-GB"/>
        </w:rPr>
        <w:t>s</w:t>
      </w:r>
      <w:r w:rsidRPr="00C823DD">
        <w:rPr>
          <w:color w:val="000000"/>
          <w:kern w:val="16"/>
          <w:lang w:val="en-GB"/>
        </w:rPr>
        <w:t xml:space="preserve"> for storage capacity </w:t>
      </w:r>
      <w:r w:rsidR="00D54BCD" w:rsidRPr="00C823DD">
        <w:rPr>
          <w:color w:val="000000"/>
          <w:kern w:val="16"/>
          <w:lang w:val="en-GB"/>
        </w:rPr>
        <w:t xml:space="preserve">booking </w:t>
      </w:r>
      <w:r w:rsidRPr="00C823DD">
        <w:rPr>
          <w:color w:val="000000"/>
          <w:kern w:val="16"/>
          <w:lang w:val="en-GB"/>
        </w:rPr>
        <w:t xml:space="preserve">in the respective auction round in the form of a number rounded to two decimal places, which expresses the </w:t>
      </w:r>
      <w:r w:rsidR="001B5090" w:rsidRPr="00C823DD">
        <w:rPr>
          <w:color w:val="000000"/>
          <w:kern w:val="16"/>
          <w:lang w:val="en-GB"/>
        </w:rPr>
        <w:t>required</w:t>
      </w:r>
      <w:r w:rsidRPr="00C823DD">
        <w:rPr>
          <w:color w:val="000000"/>
          <w:kern w:val="16"/>
          <w:lang w:val="en-GB"/>
        </w:rPr>
        <w:t xml:space="preserve"> size of</w:t>
      </w:r>
      <w:r w:rsidR="00124E92" w:rsidRPr="00C823DD">
        <w:rPr>
          <w:color w:val="000000"/>
          <w:kern w:val="16"/>
          <w:lang w:val="en-GB"/>
        </w:rPr>
        <w:t xml:space="preserve"> the</w:t>
      </w:r>
      <w:r w:rsidRPr="00C823DD">
        <w:rPr>
          <w:color w:val="000000"/>
          <w:kern w:val="16"/>
          <w:lang w:val="en-GB"/>
        </w:rPr>
        <w:t xml:space="preserve"> free storage capacity. </w:t>
      </w:r>
      <w:r w:rsidR="000E7CB3" w:rsidRPr="00C823DD">
        <w:rPr>
          <w:color w:val="000000"/>
          <w:kern w:val="16"/>
          <w:lang w:val="en-GB"/>
        </w:rPr>
        <w:t xml:space="preserve">Together </w:t>
      </w:r>
      <w:r w:rsidRPr="00C823DD">
        <w:rPr>
          <w:color w:val="000000"/>
          <w:kern w:val="16"/>
          <w:lang w:val="en-GB"/>
        </w:rPr>
        <w:t>with its request</w:t>
      </w:r>
      <w:r w:rsidR="00D54BCD" w:rsidRPr="00C823DD">
        <w:rPr>
          <w:color w:val="000000"/>
          <w:kern w:val="16"/>
          <w:lang w:val="en-GB"/>
        </w:rPr>
        <w:t xml:space="preserve"> for storage capacity booking,</w:t>
      </w:r>
      <w:r w:rsidRPr="00C823DD">
        <w:rPr>
          <w:color w:val="000000"/>
          <w:kern w:val="16"/>
          <w:lang w:val="en-GB"/>
        </w:rPr>
        <w:t xml:space="preserve"> the </w:t>
      </w:r>
      <w:r w:rsidR="0074093C" w:rsidRPr="00C823DD">
        <w:rPr>
          <w:color w:val="000000"/>
          <w:kern w:val="16"/>
          <w:lang w:val="en-GB"/>
        </w:rPr>
        <w:t xml:space="preserve">bidder for </w:t>
      </w:r>
      <w:r w:rsidR="00D54BCD" w:rsidRPr="00C823DD">
        <w:rPr>
          <w:color w:val="000000"/>
          <w:kern w:val="16"/>
          <w:lang w:val="en-GB"/>
        </w:rPr>
        <w:t xml:space="preserve">storage capacity booking </w:t>
      </w:r>
      <w:r w:rsidRPr="00C823DD">
        <w:rPr>
          <w:color w:val="000000"/>
          <w:kern w:val="16"/>
          <w:lang w:val="en-GB"/>
        </w:rPr>
        <w:t xml:space="preserve">also </w:t>
      </w:r>
      <w:r w:rsidR="00D54BCD" w:rsidRPr="00C823DD">
        <w:rPr>
          <w:color w:val="000000"/>
          <w:kern w:val="16"/>
          <w:lang w:val="en-GB"/>
        </w:rPr>
        <w:t>specif</w:t>
      </w:r>
      <w:r w:rsidR="000E7CB3" w:rsidRPr="00C823DD">
        <w:rPr>
          <w:color w:val="000000"/>
          <w:kern w:val="16"/>
          <w:lang w:val="en-GB"/>
        </w:rPr>
        <w:t>ies</w:t>
      </w:r>
      <w:r w:rsidRPr="00C823DD">
        <w:rPr>
          <w:color w:val="000000"/>
          <w:kern w:val="16"/>
          <w:lang w:val="en-GB"/>
        </w:rPr>
        <w:t xml:space="preserve"> the </w:t>
      </w:r>
      <w:r w:rsidR="00D54BCD" w:rsidRPr="00C823DD">
        <w:rPr>
          <w:color w:val="000000"/>
          <w:kern w:val="16"/>
          <w:lang w:val="en-GB"/>
        </w:rPr>
        <w:t xml:space="preserve">required </w:t>
      </w:r>
      <w:r w:rsidRPr="00C823DD">
        <w:rPr>
          <w:color w:val="000000"/>
          <w:kern w:val="16"/>
          <w:lang w:val="en-GB"/>
        </w:rPr>
        <w:t xml:space="preserve">duration of </w:t>
      </w:r>
      <w:r w:rsidR="0074093C" w:rsidRPr="00C823DD">
        <w:rPr>
          <w:color w:val="000000"/>
          <w:kern w:val="16"/>
          <w:lang w:val="en-GB"/>
        </w:rPr>
        <w:t xml:space="preserve">storage capacity </w:t>
      </w:r>
      <w:r w:rsidR="001C3494" w:rsidRPr="00C823DD">
        <w:rPr>
          <w:color w:val="000000"/>
          <w:kern w:val="16"/>
          <w:lang w:val="en-GB"/>
        </w:rPr>
        <w:t>booking</w:t>
      </w:r>
      <w:r w:rsidR="0074093C" w:rsidRPr="00C823DD">
        <w:rPr>
          <w:color w:val="000000"/>
          <w:kern w:val="16"/>
          <w:lang w:val="en-GB"/>
        </w:rPr>
        <w:t>,</w:t>
      </w:r>
      <w:r w:rsidR="00C0786C" w:rsidRPr="00C823DD">
        <w:rPr>
          <w:color w:val="000000"/>
          <w:kern w:val="16"/>
          <w:lang w:val="en-GB"/>
        </w:rPr>
        <w:t xml:space="preserve"> which can be divided into multiple parts with different durations</w:t>
      </w:r>
      <w:r w:rsidRPr="00C823DD">
        <w:rPr>
          <w:color w:val="000000"/>
          <w:kern w:val="16"/>
          <w:lang w:val="en-GB"/>
        </w:rPr>
        <w:t xml:space="preserve">. A request </w:t>
      </w:r>
      <w:r w:rsidR="00D54BCD" w:rsidRPr="00C823DD">
        <w:rPr>
          <w:color w:val="000000"/>
          <w:kern w:val="16"/>
          <w:lang w:val="en-GB"/>
        </w:rPr>
        <w:t xml:space="preserve">for </w:t>
      </w:r>
      <w:r w:rsidR="00AE64C0" w:rsidRPr="00C823DD">
        <w:rPr>
          <w:color w:val="000000"/>
          <w:kern w:val="16"/>
          <w:lang w:val="en-GB"/>
        </w:rPr>
        <w:t>storage</w:t>
      </w:r>
      <w:r w:rsidR="00D54BCD" w:rsidRPr="00C823DD">
        <w:rPr>
          <w:color w:val="000000"/>
          <w:kern w:val="16"/>
          <w:lang w:val="en-GB"/>
        </w:rPr>
        <w:t xml:space="preserve"> capacity booking </w:t>
      </w:r>
      <w:r w:rsidRPr="00C823DD">
        <w:rPr>
          <w:color w:val="000000"/>
          <w:kern w:val="16"/>
          <w:lang w:val="en-GB"/>
        </w:rPr>
        <w:t xml:space="preserve">and the required duration of the </w:t>
      </w:r>
      <w:r w:rsidR="001C3494" w:rsidRPr="00C823DD">
        <w:rPr>
          <w:color w:val="000000"/>
          <w:kern w:val="16"/>
          <w:lang w:val="en-GB"/>
        </w:rPr>
        <w:t>booking</w:t>
      </w:r>
      <w:r w:rsidRPr="00C823DD">
        <w:rPr>
          <w:color w:val="000000"/>
          <w:kern w:val="16"/>
          <w:lang w:val="en-GB"/>
        </w:rPr>
        <w:t xml:space="preserve"> that were </w:t>
      </w:r>
      <w:r w:rsidR="0074093C" w:rsidRPr="00C823DD">
        <w:rPr>
          <w:color w:val="000000"/>
          <w:kern w:val="16"/>
          <w:lang w:val="en-GB"/>
        </w:rPr>
        <w:t>submitted in a</w:t>
      </w:r>
      <w:r w:rsidRPr="00C823DD">
        <w:rPr>
          <w:color w:val="000000"/>
          <w:kern w:val="16"/>
          <w:lang w:val="en-GB"/>
        </w:rPr>
        <w:t>n auction round may not be changed during this auction round.</w:t>
      </w:r>
      <w:r w:rsidR="001C68AB" w:rsidRPr="00C823DD">
        <w:rPr>
          <w:color w:val="000000"/>
          <w:kern w:val="16"/>
          <w:lang w:val="en-GB"/>
        </w:rPr>
        <w:t xml:space="preserve"> </w:t>
      </w:r>
    </w:p>
    <w:p w:rsidR="00C078A8" w:rsidRPr="00C823DD" w:rsidRDefault="00C078A8" w:rsidP="0018231D">
      <w:pPr>
        <w:jc w:val="both"/>
        <w:rPr>
          <w:color w:val="000000"/>
          <w:kern w:val="16"/>
          <w:lang w:val="en-GB"/>
        </w:rPr>
      </w:pPr>
    </w:p>
    <w:p w:rsidR="008F521D" w:rsidRPr="00C823DD" w:rsidRDefault="00574928" w:rsidP="0018231D">
      <w:pPr>
        <w:jc w:val="both"/>
        <w:rPr>
          <w:color w:val="000000"/>
          <w:kern w:val="16"/>
          <w:lang w:val="en-GB"/>
        </w:rPr>
      </w:pPr>
      <w:r w:rsidRPr="00C823DD">
        <w:rPr>
          <w:color w:val="000000"/>
          <w:kern w:val="16"/>
          <w:lang w:val="en-GB"/>
        </w:rPr>
        <w:t>(4)</w:t>
      </w:r>
      <w:r w:rsidR="00C078A8" w:rsidRPr="00C823DD">
        <w:rPr>
          <w:color w:val="000000"/>
          <w:kern w:val="16"/>
          <w:lang w:val="en-GB"/>
        </w:rPr>
        <w:t xml:space="preserve"> </w:t>
      </w:r>
      <w:r w:rsidRPr="00C823DD">
        <w:rPr>
          <w:color w:val="000000"/>
          <w:kern w:val="16"/>
          <w:lang w:val="en-GB"/>
        </w:rPr>
        <w:t xml:space="preserve">A gas </w:t>
      </w:r>
      <w:r w:rsidR="00AE64C0" w:rsidRPr="00C823DD">
        <w:rPr>
          <w:color w:val="000000"/>
          <w:kern w:val="16"/>
          <w:lang w:val="en-GB"/>
        </w:rPr>
        <w:t>supplier</w:t>
      </w:r>
      <w:r w:rsidRPr="00C823DD">
        <w:rPr>
          <w:color w:val="000000"/>
          <w:kern w:val="16"/>
          <w:lang w:val="en-GB"/>
        </w:rPr>
        <w:t xml:space="preserve"> forming a group with the </w:t>
      </w:r>
      <w:r w:rsidR="001C3494" w:rsidRPr="00C823DD">
        <w:rPr>
          <w:color w:val="000000"/>
          <w:kern w:val="16"/>
          <w:lang w:val="en-GB"/>
        </w:rPr>
        <w:t>SSO</w:t>
      </w:r>
      <w:r w:rsidRPr="00C823DD">
        <w:rPr>
          <w:color w:val="000000"/>
          <w:kern w:val="16"/>
          <w:lang w:val="en-GB"/>
        </w:rPr>
        <w:t xml:space="preserve"> or being a part of the same group or of another business grouping</w:t>
      </w:r>
      <w:r w:rsidR="004352C2" w:rsidRPr="00C823DD">
        <w:rPr>
          <w:color w:val="000000"/>
          <w:kern w:val="16"/>
          <w:lang w:val="en-GB"/>
        </w:rPr>
        <w:t xml:space="preserve"> with the SSO</w:t>
      </w:r>
      <w:r w:rsidRPr="00C823DD">
        <w:rPr>
          <w:color w:val="000000"/>
          <w:kern w:val="16"/>
          <w:lang w:val="en-GB"/>
        </w:rPr>
        <w:t xml:space="preserve">, who alone or in connection with other gas </w:t>
      </w:r>
      <w:r w:rsidR="00AE64C0" w:rsidRPr="00C823DD">
        <w:rPr>
          <w:color w:val="000000"/>
          <w:kern w:val="16"/>
          <w:lang w:val="en-GB"/>
        </w:rPr>
        <w:t>suppliers</w:t>
      </w:r>
      <w:r w:rsidRPr="00C823DD">
        <w:rPr>
          <w:color w:val="000000"/>
          <w:kern w:val="16"/>
          <w:lang w:val="en-GB"/>
        </w:rPr>
        <w:t xml:space="preserve"> forming a group with the </w:t>
      </w:r>
      <w:r w:rsidR="00F07C4A" w:rsidRPr="00C823DD">
        <w:rPr>
          <w:color w:val="000000"/>
          <w:kern w:val="16"/>
          <w:lang w:val="en-GB"/>
        </w:rPr>
        <w:t>SSO</w:t>
      </w:r>
      <w:r w:rsidRPr="00C823DD">
        <w:rPr>
          <w:color w:val="000000"/>
          <w:kern w:val="16"/>
          <w:lang w:val="en-GB"/>
        </w:rPr>
        <w:t xml:space="preserve"> or being a part of the same group or of another business grouping </w:t>
      </w:r>
      <w:r w:rsidR="004352C2" w:rsidRPr="00C823DD">
        <w:rPr>
          <w:color w:val="000000"/>
          <w:kern w:val="16"/>
          <w:lang w:val="en-GB"/>
        </w:rPr>
        <w:t xml:space="preserve">with the SSO </w:t>
      </w:r>
      <w:r w:rsidRPr="00C823DD">
        <w:rPr>
          <w:color w:val="000000"/>
          <w:kern w:val="16"/>
          <w:lang w:val="en-GB"/>
        </w:rPr>
        <w:t xml:space="preserve">has booked with the </w:t>
      </w:r>
      <w:r w:rsidR="00F07C4A" w:rsidRPr="00C823DD">
        <w:rPr>
          <w:color w:val="000000"/>
          <w:kern w:val="16"/>
          <w:lang w:val="en-GB"/>
        </w:rPr>
        <w:t>SSO</w:t>
      </w:r>
      <w:r w:rsidRPr="00C823DD">
        <w:rPr>
          <w:color w:val="000000"/>
          <w:kern w:val="16"/>
          <w:lang w:val="en-GB"/>
        </w:rPr>
        <w:t xml:space="preserve"> a storage capacity of at least 80% of the capacity of the </w:t>
      </w:r>
      <w:r w:rsidR="00F07C4A" w:rsidRPr="00C823DD">
        <w:rPr>
          <w:color w:val="000000"/>
          <w:kern w:val="16"/>
          <w:lang w:val="en-GB"/>
        </w:rPr>
        <w:t xml:space="preserve">virtual </w:t>
      </w:r>
      <w:r w:rsidR="000E7CB3" w:rsidRPr="00C823DD">
        <w:rPr>
          <w:color w:val="000000"/>
          <w:kern w:val="16"/>
          <w:lang w:val="en-GB"/>
        </w:rPr>
        <w:t>storage</w:t>
      </w:r>
      <w:r w:rsidR="00F07C4A" w:rsidRPr="00C823DD">
        <w:rPr>
          <w:color w:val="000000"/>
          <w:kern w:val="16"/>
          <w:lang w:val="en-GB"/>
        </w:rPr>
        <w:t xml:space="preserve"> </w:t>
      </w:r>
      <w:r w:rsidRPr="00C823DD">
        <w:rPr>
          <w:color w:val="000000"/>
          <w:kern w:val="16"/>
          <w:lang w:val="en-GB"/>
        </w:rPr>
        <w:t xml:space="preserve">facility operated by the </w:t>
      </w:r>
      <w:r w:rsidR="00F07C4A" w:rsidRPr="00C823DD">
        <w:rPr>
          <w:color w:val="000000"/>
          <w:kern w:val="16"/>
          <w:lang w:val="en-GB"/>
        </w:rPr>
        <w:t>SSO</w:t>
      </w:r>
      <w:r w:rsidRPr="00C823DD">
        <w:rPr>
          <w:color w:val="000000"/>
          <w:kern w:val="16"/>
          <w:lang w:val="en-GB"/>
        </w:rPr>
        <w:t xml:space="preserve">, may only participate as a bidder in the auction for storage capacity if the minimum price for storage capacity under </w:t>
      </w:r>
      <w:r w:rsidR="00F655C3" w:rsidRPr="00C823DD">
        <w:rPr>
          <w:color w:val="000000"/>
          <w:kern w:val="16"/>
          <w:lang w:val="en-GB"/>
        </w:rPr>
        <w:t xml:space="preserve">point </w:t>
      </w:r>
      <w:r w:rsidRPr="00C823DD">
        <w:rPr>
          <w:color w:val="000000"/>
          <w:kern w:val="16"/>
          <w:lang w:val="en-GB"/>
        </w:rPr>
        <w:t xml:space="preserve">(2)(a) </w:t>
      </w:r>
      <w:r w:rsidR="00F655C3" w:rsidRPr="00C823DD">
        <w:rPr>
          <w:color w:val="000000"/>
          <w:kern w:val="16"/>
          <w:lang w:val="en-GB"/>
        </w:rPr>
        <w:t xml:space="preserve">of Schedule 3 hereto </w:t>
      </w:r>
      <w:r w:rsidRPr="00C823DD">
        <w:rPr>
          <w:color w:val="000000"/>
          <w:kern w:val="16"/>
          <w:lang w:val="en-GB"/>
        </w:rPr>
        <w:t xml:space="preserve">is lower than or equal to the market price of storage capacity having the same or comparable parameters for </w:t>
      </w:r>
      <w:r w:rsidR="00C6342A" w:rsidRPr="00C823DD">
        <w:rPr>
          <w:color w:val="000000"/>
          <w:kern w:val="16"/>
          <w:lang w:val="en-GB"/>
        </w:rPr>
        <w:t>yearly</w:t>
      </w:r>
      <w:r w:rsidRPr="00C823DD">
        <w:rPr>
          <w:color w:val="000000"/>
          <w:kern w:val="16"/>
          <w:lang w:val="en-GB"/>
        </w:rPr>
        <w:t xml:space="preserve"> storage </w:t>
      </w:r>
      <w:r w:rsidR="00AE64C0" w:rsidRPr="00C823DD">
        <w:rPr>
          <w:color w:val="000000"/>
          <w:kern w:val="16"/>
          <w:lang w:val="en-GB"/>
        </w:rPr>
        <w:t xml:space="preserve">capacity booking </w:t>
      </w:r>
      <w:r w:rsidRPr="00C823DD">
        <w:rPr>
          <w:color w:val="000000"/>
          <w:kern w:val="16"/>
          <w:lang w:val="en-GB"/>
        </w:rPr>
        <w:t xml:space="preserve">in the Czech Republic. </w:t>
      </w:r>
    </w:p>
    <w:p w:rsidR="008F521D" w:rsidRPr="00C823DD" w:rsidRDefault="008F521D" w:rsidP="0018231D">
      <w:pPr>
        <w:jc w:val="both"/>
        <w:rPr>
          <w:color w:val="000000"/>
          <w:kern w:val="16"/>
          <w:lang w:val="en-GB"/>
        </w:rPr>
      </w:pPr>
    </w:p>
    <w:p w:rsidR="00C078A8" w:rsidRPr="00C823DD" w:rsidRDefault="008F521D" w:rsidP="0018231D">
      <w:pPr>
        <w:jc w:val="both"/>
        <w:rPr>
          <w:color w:val="000000"/>
          <w:kern w:val="16"/>
          <w:lang w:val="en-GB"/>
        </w:rPr>
      </w:pPr>
      <w:r w:rsidRPr="00C823DD">
        <w:rPr>
          <w:color w:val="000000"/>
          <w:kern w:val="16"/>
          <w:lang w:val="en-GB"/>
        </w:rPr>
        <w:t xml:space="preserve">(5) </w:t>
      </w:r>
      <w:r w:rsidR="00574928" w:rsidRPr="00C823DD">
        <w:rPr>
          <w:color w:val="000000"/>
          <w:kern w:val="16"/>
          <w:lang w:val="en-GB"/>
        </w:rPr>
        <w:t xml:space="preserve">The size of booked storage capacity under </w:t>
      </w:r>
      <w:r w:rsidR="001415D2" w:rsidRPr="00C823DD">
        <w:rPr>
          <w:kern w:val="16"/>
          <w:lang w:val="en-GB"/>
        </w:rPr>
        <w:t>subsection</w:t>
      </w:r>
      <w:r w:rsidR="001415D2" w:rsidRPr="00C823DD">
        <w:rPr>
          <w:color w:val="000000"/>
          <w:kern w:val="16"/>
          <w:lang w:val="en-GB"/>
        </w:rPr>
        <w:t xml:space="preserve"> </w:t>
      </w:r>
      <w:r w:rsidRPr="00C823DD">
        <w:rPr>
          <w:color w:val="000000"/>
          <w:kern w:val="16"/>
          <w:lang w:val="en-GB"/>
        </w:rPr>
        <w:t>(4) above</w:t>
      </w:r>
      <w:r w:rsidR="00574928" w:rsidRPr="00C823DD">
        <w:rPr>
          <w:color w:val="000000"/>
          <w:kern w:val="16"/>
          <w:lang w:val="en-GB"/>
        </w:rPr>
        <w:t xml:space="preserve"> shall be assessed as at the first day of the </w:t>
      </w:r>
      <w:r w:rsidRPr="00C823DD">
        <w:rPr>
          <w:color w:val="000000"/>
          <w:kern w:val="16"/>
          <w:lang w:val="en-GB"/>
        </w:rPr>
        <w:t xml:space="preserve">first </w:t>
      </w:r>
      <w:r w:rsidR="00574928" w:rsidRPr="00C823DD">
        <w:rPr>
          <w:color w:val="000000"/>
          <w:kern w:val="16"/>
          <w:lang w:val="en-GB"/>
        </w:rPr>
        <w:t xml:space="preserve">storage year </w:t>
      </w:r>
      <w:r w:rsidRPr="00C823DD">
        <w:rPr>
          <w:color w:val="000000"/>
          <w:kern w:val="16"/>
          <w:lang w:val="en-GB"/>
        </w:rPr>
        <w:t xml:space="preserve">for which the storage capacity is offered. </w:t>
      </w:r>
      <w:r w:rsidR="00574928" w:rsidRPr="00C823DD">
        <w:rPr>
          <w:color w:val="000000"/>
          <w:kern w:val="16"/>
          <w:lang w:val="en-GB"/>
        </w:rPr>
        <w:t xml:space="preserve">If several gas </w:t>
      </w:r>
      <w:r w:rsidR="00623E51" w:rsidRPr="00C823DD">
        <w:rPr>
          <w:color w:val="000000"/>
          <w:kern w:val="16"/>
          <w:lang w:val="en-GB"/>
        </w:rPr>
        <w:t>suppliers</w:t>
      </w:r>
      <w:r w:rsidR="00574928" w:rsidRPr="00C823DD">
        <w:rPr>
          <w:color w:val="000000"/>
          <w:kern w:val="16"/>
          <w:lang w:val="en-GB"/>
        </w:rPr>
        <w:t xml:space="preserve"> forming a group with the </w:t>
      </w:r>
      <w:r w:rsidR="00F07C4A" w:rsidRPr="00C823DD">
        <w:rPr>
          <w:color w:val="000000"/>
          <w:kern w:val="16"/>
          <w:lang w:val="en-GB"/>
        </w:rPr>
        <w:t>SSO</w:t>
      </w:r>
      <w:r w:rsidR="00574928" w:rsidRPr="00C823DD">
        <w:rPr>
          <w:color w:val="000000"/>
          <w:kern w:val="16"/>
          <w:lang w:val="en-GB"/>
        </w:rPr>
        <w:t xml:space="preserve"> or being a part of the same group </w:t>
      </w:r>
      <w:r w:rsidR="006A0875" w:rsidRPr="00C823DD">
        <w:rPr>
          <w:color w:val="000000"/>
          <w:kern w:val="16"/>
          <w:lang w:val="en-GB"/>
        </w:rPr>
        <w:t xml:space="preserve">as </w:t>
      </w:r>
      <w:r w:rsidR="00574928" w:rsidRPr="00C823DD">
        <w:rPr>
          <w:color w:val="000000"/>
          <w:kern w:val="16"/>
          <w:lang w:val="en-GB"/>
        </w:rPr>
        <w:t xml:space="preserve">or of another business grouping with the </w:t>
      </w:r>
      <w:r w:rsidR="00F07C4A" w:rsidRPr="00C823DD">
        <w:rPr>
          <w:color w:val="000000"/>
          <w:kern w:val="16"/>
          <w:lang w:val="en-GB"/>
        </w:rPr>
        <w:t>SSO</w:t>
      </w:r>
      <w:r w:rsidR="00574928" w:rsidRPr="00C823DD">
        <w:rPr>
          <w:color w:val="000000"/>
          <w:kern w:val="16"/>
          <w:lang w:val="en-GB"/>
        </w:rPr>
        <w:t xml:space="preserve"> </w:t>
      </w:r>
      <w:r w:rsidRPr="00C823DD">
        <w:rPr>
          <w:color w:val="000000"/>
          <w:kern w:val="16"/>
          <w:lang w:val="en-GB"/>
        </w:rPr>
        <w:t>submit</w:t>
      </w:r>
      <w:r w:rsidR="00574928" w:rsidRPr="00C823DD">
        <w:rPr>
          <w:color w:val="000000"/>
          <w:kern w:val="16"/>
          <w:lang w:val="en-GB"/>
        </w:rPr>
        <w:t xml:space="preserve"> requests for storage capacity </w:t>
      </w:r>
      <w:r w:rsidR="000E7CB3" w:rsidRPr="00C823DD">
        <w:rPr>
          <w:color w:val="000000"/>
          <w:kern w:val="16"/>
          <w:lang w:val="en-GB"/>
        </w:rPr>
        <w:t xml:space="preserve">booking </w:t>
      </w:r>
      <w:r w:rsidR="00574928" w:rsidRPr="00C823DD">
        <w:rPr>
          <w:color w:val="000000"/>
          <w:kern w:val="16"/>
          <w:lang w:val="en-GB"/>
        </w:rPr>
        <w:t xml:space="preserve">exceeding in aggregate the size of </w:t>
      </w:r>
      <w:r w:rsidRPr="00C823DD">
        <w:rPr>
          <w:color w:val="000000"/>
          <w:kern w:val="16"/>
          <w:lang w:val="en-GB"/>
        </w:rPr>
        <w:t xml:space="preserve">the </w:t>
      </w:r>
      <w:r w:rsidR="00574928" w:rsidRPr="00C823DD">
        <w:rPr>
          <w:color w:val="000000"/>
          <w:kern w:val="16"/>
          <w:lang w:val="en-GB"/>
        </w:rPr>
        <w:t>free storage capacity</w:t>
      </w:r>
      <w:r w:rsidR="00623E51" w:rsidRPr="00C823DD">
        <w:rPr>
          <w:color w:val="000000"/>
          <w:kern w:val="16"/>
          <w:lang w:val="en-GB"/>
        </w:rPr>
        <w:t>,</w:t>
      </w:r>
      <w:r w:rsidR="00574928" w:rsidRPr="00C823DD">
        <w:rPr>
          <w:color w:val="000000"/>
          <w:kern w:val="16"/>
          <w:lang w:val="en-GB"/>
        </w:rPr>
        <w:t xml:space="preserve"> the </w:t>
      </w:r>
      <w:r w:rsidR="00635E2E" w:rsidRPr="00C823DD">
        <w:rPr>
          <w:color w:val="000000"/>
          <w:kern w:val="16"/>
          <w:lang w:val="en-GB"/>
        </w:rPr>
        <w:t xml:space="preserve">SSO </w:t>
      </w:r>
      <w:r w:rsidR="00574928" w:rsidRPr="00C823DD">
        <w:rPr>
          <w:color w:val="000000"/>
          <w:kern w:val="16"/>
          <w:lang w:val="en-GB"/>
        </w:rPr>
        <w:t xml:space="preserve">shall reduce the requests of such gas </w:t>
      </w:r>
      <w:r w:rsidR="00623E51" w:rsidRPr="00C823DD">
        <w:rPr>
          <w:color w:val="000000"/>
          <w:kern w:val="16"/>
          <w:lang w:val="en-GB"/>
        </w:rPr>
        <w:t>suppliers</w:t>
      </w:r>
      <w:r w:rsidR="00574928" w:rsidRPr="00C823DD">
        <w:rPr>
          <w:color w:val="000000"/>
          <w:kern w:val="16"/>
          <w:lang w:val="en-GB"/>
        </w:rPr>
        <w:t xml:space="preserve"> on a </w:t>
      </w:r>
      <w:r w:rsidR="00574928" w:rsidRPr="00C823DD">
        <w:rPr>
          <w:i/>
          <w:color w:val="000000"/>
          <w:kern w:val="16"/>
          <w:lang w:val="en-GB"/>
        </w:rPr>
        <w:t>pro rata</w:t>
      </w:r>
      <w:r w:rsidR="00574928" w:rsidRPr="00C823DD">
        <w:rPr>
          <w:color w:val="000000"/>
          <w:kern w:val="16"/>
          <w:lang w:val="en-GB"/>
        </w:rPr>
        <w:t xml:space="preserve"> basis so that their requests in aggregate match the size of </w:t>
      </w:r>
      <w:r w:rsidRPr="00C823DD">
        <w:rPr>
          <w:color w:val="000000"/>
          <w:kern w:val="16"/>
          <w:lang w:val="en-GB"/>
        </w:rPr>
        <w:t xml:space="preserve">the </w:t>
      </w:r>
      <w:r w:rsidR="00574928" w:rsidRPr="00C823DD">
        <w:rPr>
          <w:color w:val="000000"/>
          <w:kern w:val="16"/>
          <w:lang w:val="en-GB"/>
        </w:rPr>
        <w:t>free storage capacity.</w:t>
      </w:r>
      <w:r w:rsidR="006A0875" w:rsidRPr="00C823DD">
        <w:rPr>
          <w:color w:val="000000"/>
          <w:kern w:val="16"/>
          <w:lang w:val="en-GB"/>
        </w:rPr>
        <w:t xml:space="preserve"> </w:t>
      </w:r>
    </w:p>
    <w:p w:rsidR="00C078A8" w:rsidRPr="00C823DD" w:rsidRDefault="00C078A8" w:rsidP="0018231D">
      <w:pPr>
        <w:jc w:val="both"/>
        <w:rPr>
          <w:color w:val="000000"/>
          <w:kern w:val="16"/>
          <w:lang w:val="en-GB"/>
        </w:rPr>
      </w:pPr>
    </w:p>
    <w:p w:rsidR="00064BD2" w:rsidRPr="00C823DD" w:rsidRDefault="00574928" w:rsidP="0018231D">
      <w:pPr>
        <w:jc w:val="both"/>
        <w:rPr>
          <w:color w:val="000000"/>
          <w:kern w:val="16"/>
          <w:lang w:val="en-GB"/>
        </w:rPr>
      </w:pPr>
      <w:r w:rsidRPr="00C823DD">
        <w:rPr>
          <w:color w:val="000000"/>
          <w:kern w:val="16"/>
          <w:lang w:val="en-GB"/>
        </w:rPr>
        <w:t>(</w:t>
      </w:r>
      <w:r w:rsidR="008F521D" w:rsidRPr="00C823DD">
        <w:rPr>
          <w:color w:val="000000"/>
          <w:kern w:val="16"/>
          <w:lang w:val="en-GB"/>
        </w:rPr>
        <w:t>6</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The </w:t>
      </w:r>
      <w:r w:rsidR="00635E2E" w:rsidRPr="00C823DD">
        <w:rPr>
          <w:color w:val="000000"/>
          <w:kern w:val="16"/>
          <w:lang w:val="en-GB"/>
        </w:rPr>
        <w:t>SSO</w:t>
      </w:r>
      <w:r w:rsidRPr="00C823DD">
        <w:rPr>
          <w:color w:val="000000"/>
          <w:kern w:val="16"/>
          <w:lang w:val="en-GB"/>
        </w:rPr>
        <w:t xml:space="preserve"> shall reduce the request(s) for storage capacity </w:t>
      </w:r>
      <w:r w:rsidR="00623E51" w:rsidRPr="00C823DD">
        <w:rPr>
          <w:color w:val="000000"/>
          <w:kern w:val="16"/>
          <w:lang w:val="en-GB"/>
        </w:rPr>
        <w:t xml:space="preserve">booking </w:t>
      </w:r>
      <w:r w:rsidRPr="00C823DD">
        <w:rPr>
          <w:color w:val="000000"/>
          <w:kern w:val="16"/>
          <w:lang w:val="en-GB"/>
        </w:rPr>
        <w:t xml:space="preserve">received from a gas </w:t>
      </w:r>
      <w:r w:rsidR="00623E51" w:rsidRPr="00C823DD">
        <w:rPr>
          <w:color w:val="000000"/>
          <w:kern w:val="16"/>
          <w:lang w:val="en-GB"/>
        </w:rPr>
        <w:t>supplier(</w:t>
      </w:r>
      <w:r w:rsidRPr="00C823DD">
        <w:rPr>
          <w:color w:val="000000"/>
          <w:kern w:val="16"/>
          <w:lang w:val="en-GB"/>
        </w:rPr>
        <w:t>s</w:t>
      </w:r>
      <w:r w:rsidR="00623E51" w:rsidRPr="00C823DD">
        <w:rPr>
          <w:color w:val="000000"/>
          <w:kern w:val="16"/>
          <w:lang w:val="en-GB"/>
        </w:rPr>
        <w:t>)</w:t>
      </w:r>
      <w:r w:rsidRPr="00C823DD">
        <w:rPr>
          <w:color w:val="000000"/>
          <w:kern w:val="16"/>
          <w:lang w:val="en-GB"/>
        </w:rPr>
        <w:t xml:space="preserve"> under </w:t>
      </w:r>
      <w:r w:rsidR="001415D2" w:rsidRPr="00C823DD">
        <w:rPr>
          <w:kern w:val="16"/>
          <w:lang w:val="en-GB"/>
        </w:rPr>
        <w:t>subsection</w:t>
      </w:r>
      <w:r w:rsidR="001415D2" w:rsidRPr="00C823DD">
        <w:rPr>
          <w:color w:val="000000"/>
          <w:kern w:val="16"/>
          <w:lang w:val="en-GB"/>
        </w:rPr>
        <w:t xml:space="preserve"> </w:t>
      </w:r>
      <w:r w:rsidRPr="00C823DD">
        <w:rPr>
          <w:color w:val="000000"/>
          <w:kern w:val="16"/>
          <w:lang w:val="en-GB"/>
        </w:rPr>
        <w:t>(</w:t>
      </w:r>
      <w:r w:rsidR="00064BD2" w:rsidRPr="00C823DD">
        <w:rPr>
          <w:color w:val="000000"/>
          <w:kern w:val="16"/>
          <w:lang w:val="en-GB"/>
        </w:rPr>
        <w:t>5</w:t>
      </w:r>
      <w:r w:rsidRPr="00C823DD">
        <w:rPr>
          <w:color w:val="000000"/>
          <w:kern w:val="16"/>
          <w:lang w:val="en-GB"/>
        </w:rPr>
        <w:t xml:space="preserve">) by the requests for storage capacity </w:t>
      </w:r>
      <w:r w:rsidR="00623E51" w:rsidRPr="00C823DD">
        <w:rPr>
          <w:color w:val="000000"/>
          <w:kern w:val="16"/>
          <w:lang w:val="en-GB"/>
        </w:rPr>
        <w:t xml:space="preserve">booking </w:t>
      </w:r>
      <w:r w:rsidRPr="00C823DD">
        <w:rPr>
          <w:color w:val="000000"/>
          <w:kern w:val="16"/>
          <w:lang w:val="en-GB"/>
        </w:rPr>
        <w:t xml:space="preserve">received from the other bidders, however, by no more than to the difference between </w:t>
      </w:r>
      <w:r w:rsidR="00064BD2" w:rsidRPr="00C823DD">
        <w:rPr>
          <w:color w:val="000000"/>
          <w:kern w:val="16"/>
          <w:lang w:val="en-GB"/>
        </w:rPr>
        <w:t xml:space="preserve">the </w:t>
      </w:r>
      <w:r w:rsidRPr="00C823DD">
        <w:rPr>
          <w:color w:val="000000"/>
          <w:kern w:val="16"/>
          <w:lang w:val="en-GB"/>
        </w:rPr>
        <w:t xml:space="preserve">free storage capacity and the requests for storage capacity </w:t>
      </w:r>
      <w:r w:rsidR="00623E51" w:rsidRPr="00C823DD">
        <w:rPr>
          <w:color w:val="000000"/>
          <w:kern w:val="16"/>
          <w:lang w:val="en-GB"/>
        </w:rPr>
        <w:t xml:space="preserve">booking </w:t>
      </w:r>
      <w:r w:rsidRPr="00C823DD">
        <w:rPr>
          <w:color w:val="000000"/>
          <w:kern w:val="16"/>
          <w:lang w:val="en-GB"/>
        </w:rPr>
        <w:t>received from the other bidders.</w:t>
      </w:r>
      <w:r w:rsidR="006A0875" w:rsidRPr="00C823DD">
        <w:rPr>
          <w:color w:val="000000"/>
          <w:kern w:val="16"/>
          <w:lang w:val="en-GB"/>
        </w:rPr>
        <w:t xml:space="preserve"> </w:t>
      </w:r>
    </w:p>
    <w:p w:rsidR="00064BD2" w:rsidRPr="00C823DD" w:rsidRDefault="00064BD2" w:rsidP="0018231D">
      <w:pPr>
        <w:jc w:val="both"/>
        <w:rPr>
          <w:color w:val="000000"/>
          <w:kern w:val="16"/>
          <w:lang w:val="en-GB"/>
        </w:rPr>
      </w:pPr>
    </w:p>
    <w:p w:rsidR="00C078A8" w:rsidRPr="00C823DD" w:rsidRDefault="00064BD2" w:rsidP="00CA003F">
      <w:pPr>
        <w:keepNext/>
        <w:jc w:val="center"/>
        <w:rPr>
          <w:color w:val="000000"/>
          <w:kern w:val="16"/>
          <w:lang w:val="en-GB"/>
        </w:rPr>
      </w:pPr>
      <w:r w:rsidRPr="00C823DD">
        <w:rPr>
          <w:color w:val="000000"/>
          <w:kern w:val="16"/>
          <w:lang w:val="en-GB"/>
        </w:rPr>
        <w:t>Section 52</w:t>
      </w:r>
      <w:r w:rsidR="006A0875" w:rsidRPr="00C823DD">
        <w:rPr>
          <w:color w:val="000000"/>
          <w:kern w:val="16"/>
          <w:lang w:val="en-GB"/>
        </w:rPr>
        <w:t xml:space="preserve"> </w:t>
      </w:r>
    </w:p>
    <w:p w:rsidR="00C078A8" w:rsidRPr="00C823DD" w:rsidRDefault="00C078A8" w:rsidP="00CA003F">
      <w:pPr>
        <w:keepNext/>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w:t>
      </w:r>
      <w:r w:rsidR="00064BD2" w:rsidRPr="00C823DD">
        <w:rPr>
          <w:color w:val="000000"/>
          <w:kern w:val="16"/>
          <w:lang w:val="en-GB"/>
        </w:rPr>
        <w:t>1</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Bidders shall </w:t>
      </w:r>
      <w:r w:rsidR="004C755B" w:rsidRPr="00C823DD">
        <w:rPr>
          <w:color w:val="000000"/>
          <w:kern w:val="16"/>
          <w:lang w:val="en-GB"/>
        </w:rPr>
        <w:t xml:space="preserve">deposit </w:t>
      </w:r>
      <w:r w:rsidRPr="00C823DD">
        <w:rPr>
          <w:color w:val="000000"/>
          <w:kern w:val="16"/>
          <w:lang w:val="en-GB"/>
        </w:rPr>
        <w:t>the</w:t>
      </w:r>
      <w:r w:rsidR="008C3E10" w:rsidRPr="00C823DD">
        <w:rPr>
          <w:color w:val="000000"/>
          <w:kern w:val="16"/>
          <w:lang w:val="en-GB"/>
        </w:rPr>
        <w:t>ir</w:t>
      </w:r>
      <w:r w:rsidRPr="00C823DD">
        <w:rPr>
          <w:color w:val="000000"/>
          <w:kern w:val="16"/>
          <w:lang w:val="en-GB"/>
        </w:rPr>
        <w:t xml:space="preserve"> </w:t>
      </w:r>
      <w:r w:rsidR="00591A27" w:rsidRPr="00C823DD">
        <w:rPr>
          <w:color w:val="000000"/>
          <w:kern w:val="16"/>
          <w:lang w:val="en-GB"/>
        </w:rPr>
        <w:t>co</w:t>
      </w:r>
      <w:r w:rsidR="0074093C" w:rsidRPr="00C823DD">
        <w:rPr>
          <w:color w:val="000000"/>
          <w:kern w:val="16"/>
          <w:lang w:val="en-GB"/>
        </w:rPr>
        <w:t xml:space="preserve">llateral </w:t>
      </w:r>
      <w:r w:rsidRPr="00C823DD">
        <w:rPr>
          <w:color w:val="000000"/>
          <w:kern w:val="16"/>
          <w:lang w:val="en-GB"/>
        </w:rPr>
        <w:t>no</w:t>
      </w:r>
      <w:r w:rsidR="006A0875" w:rsidRPr="00C823DD">
        <w:rPr>
          <w:color w:val="000000"/>
          <w:kern w:val="16"/>
          <w:lang w:val="en-GB"/>
        </w:rPr>
        <w:t>t</w:t>
      </w:r>
      <w:r w:rsidRPr="00C823DD">
        <w:rPr>
          <w:color w:val="000000"/>
          <w:kern w:val="16"/>
          <w:lang w:val="en-GB"/>
        </w:rPr>
        <w:t xml:space="preserve"> later than </w:t>
      </w:r>
      <w:r w:rsidR="00057629" w:rsidRPr="00C823DD">
        <w:rPr>
          <w:color w:val="000000"/>
          <w:kern w:val="16"/>
          <w:lang w:val="en-GB"/>
        </w:rPr>
        <w:t>two</w:t>
      </w:r>
      <w:r w:rsidRPr="00C823DD">
        <w:rPr>
          <w:color w:val="000000"/>
          <w:kern w:val="16"/>
          <w:lang w:val="en-GB"/>
        </w:rPr>
        <w:t xml:space="preserve"> </w:t>
      </w:r>
      <w:r w:rsidR="0074093C" w:rsidRPr="00C823DD">
        <w:rPr>
          <w:color w:val="000000"/>
          <w:kern w:val="16"/>
          <w:lang w:val="en-GB"/>
        </w:rPr>
        <w:t>working</w:t>
      </w:r>
      <w:r w:rsidRPr="00C823DD">
        <w:rPr>
          <w:color w:val="000000"/>
          <w:kern w:val="16"/>
          <w:lang w:val="en-GB"/>
        </w:rPr>
        <w:t xml:space="preserve"> days before the declared date of the auction. By </w:t>
      </w:r>
      <w:r w:rsidR="008C3E10" w:rsidRPr="00C823DD">
        <w:rPr>
          <w:color w:val="000000"/>
          <w:kern w:val="16"/>
          <w:lang w:val="en-GB"/>
        </w:rPr>
        <w:t>depositing the collateral</w:t>
      </w:r>
      <w:r w:rsidRPr="00C823DD">
        <w:rPr>
          <w:color w:val="000000"/>
          <w:kern w:val="16"/>
          <w:lang w:val="en-GB"/>
        </w:rPr>
        <w:t xml:space="preserve">, </w:t>
      </w:r>
      <w:r w:rsidR="00623E51" w:rsidRPr="00C823DD">
        <w:rPr>
          <w:color w:val="000000"/>
          <w:kern w:val="16"/>
          <w:lang w:val="en-GB"/>
        </w:rPr>
        <w:t>cleared entities</w:t>
      </w:r>
      <w:r w:rsidRPr="00C823DD">
        <w:rPr>
          <w:color w:val="000000"/>
          <w:kern w:val="16"/>
          <w:lang w:val="en-GB"/>
        </w:rPr>
        <w:t xml:space="preserve"> </w:t>
      </w:r>
      <w:r w:rsidR="008C3E10" w:rsidRPr="00C823DD">
        <w:rPr>
          <w:color w:val="000000"/>
          <w:kern w:val="16"/>
          <w:lang w:val="en-GB"/>
        </w:rPr>
        <w:t>and</w:t>
      </w:r>
      <w:r w:rsidR="00AB4F87" w:rsidRPr="00C823DD">
        <w:rPr>
          <w:color w:val="000000"/>
          <w:kern w:val="16"/>
          <w:lang w:val="en-GB"/>
        </w:rPr>
        <w:t xml:space="preserve"> foreign </w:t>
      </w:r>
      <w:r w:rsidR="00FD535F" w:rsidRPr="00C823DD">
        <w:rPr>
          <w:color w:val="000000"/>
          <w:kern w:val="16"/>
          <w:lang w:val="en-GB"/>
        </w:rPr>
        <w:t xml:space="preserve">participants </w:t>
      </w:r>
      <w:r w:rsidRPr="00C823DD">
        <w:rPr>
          <w:color w:val="000000"/>
          <w:kern w:val="16"/>
          <w:lang w:val="en-GB"/>
        </w:rPr>
        <w:t xml:space="preserve">become bidders who may actively participate in the online auction (hereinafter “active bidders”). An active bidder may </w:t>
      </w:r>
      <w:r w:rsidR="008C3E10" w:rsidRPr="00C823DD">
        <w:rPr>
          <w:color w:val="000000"/>
          <w:kern w:val="16"/>
          <w:lang w:val="en-GB"/>
        </w:rPr>
        <w:t>post</w:t>
      </w:r>
      <w:r w:rsidR="00FD535F" w:rsidRPr="00C823DD">
        <w:rPr>
          <w:color w:val="000000"/>
          <w:kern w:val="16"/>
          <w:lang w:val="en-GB"/>
        </w:rPr>
        <w:t xml:space="preserve"> </w:t>
      </w:r>
      <w:r w:rsidRPr="00C823DD">
        <w:rPr>
          <w:color w:val="000000"/>
          <w:kern w:val="16"/>
          <w:lang w:val="en-GB"/>
        </w:rPr>
        <w:t xml:space="preserve">a request </w:t>
      </w:r>
      <w:r w:rsidR="00623E51" w:rsidRPr="00C823DD">
        <w:rPr>
          <w:color w:val="000000"/>
          <w:kern w:val="16"/>
          <w:lang w:val="en-GB"/>
        </w:rPr>
        <w:t>for storage capacity booking in</w:t>
      </w:r>
      <w:r w:rsidRPr="00C823DD">
        <w:rPr>
          <w:color w:val="000000"/>
          <w:kern w:val="16"/>
          <w:lang w:val="en-GB"/>
        </w:rPr>
        <w:t xml:space="preserve"> the auction up to </w:t>
      </w:r>
      <w:r w:rsidR="000E7CB3" w:rsidRPr="00C823DD">
        <w:rPr>
          <w:color w:val="000000"/>
          <w:kern w:val="16"/>
          <w:lang w:val="en-GB"/>
        </w:rPr>
        <w:t>an</w:t>
      </w:r>
      <w:r w:rsidRPr="00C823DD">
        <w:rPr>
          <w:color w:val="000000"/>
          <w:kern w:val="16"/>
          <w:lang w:val="en-GB"/>
        </w:rPr>
        <w:t xml:space="preserve"> amount equalling the deposit</w:t>
      </w:r>
      <w:r w:rsidR="008C3E10" w:rsidRPr="00C823DD">
        <w:rPr>
          <w:color w:val="000000"/>
          <w:kern w:val="16"/>
          <w:lang w:val="en-GB"/>
        </w:rPr>
        <w:t>ed collateral</w:t>
      </w:r>
      <w:r w:rsidRPr="00C823DD">
        <w:rPr>
          <w:color w:val="000000"/>
          <w:kern w:val="16"/>
          <w:lang w:val="en-GB"/>
        </w:rPr>
        <w:t>.</w:t>
      </w:r>
      <w:r w:rsidR="006A3E30" w:rsidRPr="00C823DD">
        <w:rPr>
          <w:color w:val="000000"/>
          <w:kern w:val="16"/>
          <w:lang w:val="en-GB"/>
        </w:rPr>
        <w:t xml:space="preserve"> </w:t>
      </w:r>
      <w:r w:rsidR="00C264C6" w:rsidRPr="00C823DD">
        <w:rPr>
          <w:color w:val="000000"/>
          <w:kern w:val="16"/>
          <w:lang w:val="en-GB"/>
        </w:rPr>
        <w:t xml:space="preserve">The furnishing of an irrevocable bank guarantee shall also be deemed to be </w:t>
      </w:r>
      <w:r w:rsidR="008C3E10" w:rsidRPr="00C823DD">
        <w:rPr>
          <w:color w:val="000000"/>
          <w:kern w:val="16"/>
          <w:lang w:val="en-GB"/>
        </w:rPr>
        <w:t>depositing of collateral</w:t>
      </w:r>
      <w:r w:rsidR="00C264C6" w:rsidRPr="00C823DD">
        <w:rPr>
          <w:kern w:val="16"/>
          <w:lang w:val="en-GB"/>
        </w:rPr>
        <w:t>.</w:t>
      </w:r>
      <w:r w:rsidR="008C3E10" w:rsidRPr="00C823DD">
        <w:rPr>
          <w:kern w:val="16"/>
          <w:lang w:val="en-GB"/>
        </w:rPr>
        <w:t xml:space="preserve"> </w:t>
      </w:r>
    </w:p>
    <w:p w:rsidR="00C078A8" w:rsidRPr="00C823DD" w:rsidRDefault="00C078A8" w:rsidP="0018231D">
      <w:pPr>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w:t>
      </w:r>
      <w:r w:rsidR="00FD535F" w:rsidRPr="00C823DD">
        <w:rPr>
          <w:color w:val="000000"/>
          <w:kern w:val="16"/>
          <w:lang w:val="en-GB"/>
        </w:rPr>
        <w:t>2</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An active bidder may </w:t>
      </w:r>
      <w:r w:rsidR="008C3E10" w:rsidRPr="00C823DD">
        <w:rPr>
          <w:color w:val="000000"/>
          <w:kern w:val="16"/>
          <w:lang w:val="en-GB"/>
        </w:rPr>
        <w:t>post</w:t>
      </w:r>
      <w:r w:rsidRPr="00C823DD">
        <w:rPr>
          <w:color w:val="000000"/>
          <w:kern w:val="16"/>
          <w:lang w:val="en-GB"/>
        </w:rPr>
        <w:t xml:space="preserve"> a request </w:t>
      </w:r>
      <w:r w:rsidR="006A3E30" w:rsidRPr="00C823DD">
        <w:rPr>
          <w:color w:val="000000"/>
          <w:kern w:val="16"/>
          <w:lang w:val="en-GB"/>
        </w:rPr>
        <w:t>for storage capacity booking in</w:t>
      </w:r>
      <w:r w:rsidRPr="00C823DD">
        <w:rPr>
          <w:color w:val="000000"/>
          <w:kern w:val="16"/>
          <w:lang w:val="en-GB"/>
        </w:rPr>
        <w:t xml:space="preserve"> the next auction round only up to the amount of its request </w:t>
      </w:r>
      <w:r w:rsidR="006A3E30" w:rsidRPr="00C823DD">
        <w:rPr>
          <w:color w:val="000000"/>
          <w:kern w:val="16"/>
          <w:lang w:val="en-GB"/>
        </w:rPr>
        <w:t xml:space="preserve">for storage capacity booking </w:t>
      </w:r>
      <w:r w:rsidRPr="00C823DD">
        <w:rPr>
          <w:color w:val="000000"/>
          <w:kern w:val="16"/>
          <w:lang w:val="en-GB"/>
        </w:rPr>
        <w:t xml:space="preserve">in the preceding auction round. If in one auction round an active bidder does not </w:t>
      </w:r>
      <w:r w:rsidR="008C3E10" w:rsidRPr="00C823DD">
        <w:rPr>
          <w:color w:val="000000"/>
          <w:kern w:val="16"/>
          <w:lang w:val="en-GB"/>
        </w:rPr>
        <w:t>post</w:t>
      </w:r>
      <w:r w:rsidRPr="00C823DD">
        <w:rPr>
          <w:color w:val="000000"/>
          <w:kern w:val="16"/>
          <w:lang w:val="en-GB"/>
        </w:rPr>
        <w:t xml:space="preserve"> any request</w:t>
      </w:r>
      <w:r w:rsidR="006A3E30" w:rsidRPr="00C823DD">
        <w:rPr>
          <w:color w:val="000000"/>
          <w:kern w:val="16"/>
          <w:lang w:val="en-GB"/>
        </w:rPr>
        <w:t xml:space="preserve"> for storage capacity booking</w:t>
      </w:r>
      <w:r w:rsidRPr="00C823DD">
        <w:rPr>
          <w:color w:val="000000"/>
          <w:kern w:val="16"/>
          <w:lang w:val="en-GB"/>
        </w:rPr>
        <w:t xml:space="preserve">, or </w:t>
      </w:r>
      <w:r w:rsidR="008C3E10" w:rsidRPr="00C823DD">
        <w:rPr>
          <w:color w:val="000000"/>
          <w:kern w:val="16"/>
          <w:lang w:val="en-GB"/>
        </w:rPr>
        <w:t>posts</w:t>
      </w:r>
      <w:r w:rsidRPr="00C823DD">
        <w:rPr>
          <w:color w:val="000000"/>
          <w:kern w:val="16"/>
          <w:lang w:val="en-GB"/>
        </w:rPr>
        <w:t xml:space="preserve"> a request </w:t>
      </w:r>
      <w:r w:rsidR="006A3E30" w:rsidRPr="00C823DD">
        <w:rPr>
          <w:color w:val="000000"/>
          <w:kern w:val="16"/>
          <w:lang w:val="en-GB"/>
        </w:rPr>
        <w:t xml:space="preserve">for </w:t>
      </w:r>
      <w:r w:rsidR="00C078A8" w:rsidRPr="00C823DD">
        <w:rPr>
          <w:color w:val="000000"/>
          <w:kern w:val="16"/>
          <w:lang w:val="en-GB"/>
        </w:rPr>
        <w:t>storage</w:t>
      </w:r>
      <w:r w:rsidR="006A3E30" w:rsidRPr="00C823DD">
        <w:rPr>
          <w:color w:val="000000"/>
          <w:kern w:val="16"/>
          <w:lang w:val="en-GB"/>
        </w:rPr>
        <w:t xml:space="preserve"> capacity booking or the required duration of </w:t>
      </w:r>
      <w:r w:rsidR="000E7CB3" w:rsidRPr="00C823DD">
        <w:rPr>
          <w:color w:val="000000"/>
          <w:kern w:val="16"/>
          <w:lang w:val="en-GB"/>
        </w:rPr>
        <w:t xml:space="preserve">booking </w:t>
      </w:r>
      <w:r w:rsidR="008C3E10" w:rsidRPr="00C823DD">
        <w:rPr>
          <w:color w:val="000000"/>
          <w:kern w:val="16"/>
          <w:lang w:val="en-GB"/>
        </w:rPr>
        <w:t xml:space="preserve">equalling </w:t>
      </w:r>
      <w:r w:rsidRPr="00C823DD">
        <w:rPr>
          <w:color w:val="000000"/>
          <w:kern w:val="16"/>
          <w:lang w:val="en-GB"/>
        </w:rPr>
        <w:t xml:space="preserve">zero, it may no longer </w:t>
      </w:r>
      <w:r w:rsidR="008C3E10" w:rsidRPr="00C823DD">
        <w:rPr>
          <w:color w:val="000000"/>
          <w:kern w:val="16"/>
          <w:lang w:val="en-GB"/>
        </w:rPr>
        <w:t>post</w:t>
      </w:r>
      <w:r w:rsidRPr="00C823DD">
        <w:rPr>
          <w:color w:val="000000"/>
          <w:kern w:val="16"/>
          <w:lang w:val="en-GB"/>
        </w:rPr>
        <w:t xml:space="preserve"> requests </w:t>
      </w:r>
      <w:r w:rsidR="006A3E30" w:rsidRPr="00C823DD">
        <w:rPr>
          <w:color w:val="000000"/>
          <w:kern w:val="16"/>
          <w:lang w:val="en-GB"/>
        </w:rPr>
        <w:t xml:space="preserve">for storage capacity booking </w:t>
      </w:r>
      <w:r w:rsidR="00FD535F" w:rsidRPr="00C823DD">
        <w:rPr>
          <w:color w:val="000000"/>
          <w:kern w:val="16"/>
          <w:lang w:val="en-GB"/>
        </w:rPr>
        <w:t>in</w:t>
      </w:r>
      <w:r w:rsidRPr="00C823DD">
        <w:rPr>
          <w:color w:val="000000"/>
          <w:kern w:val="16"/>
          <w:lang w:val="en-GB"/>
        </w:rPr>
        <w:t xml:space="preserve"> any of the following auction rounds. </w:t>
      </w:r>
    </w:p>
    <w:p w:rsidR="00C078A8" w:rsidRPr="00C823DD" w:rsidRDefault="00C078A8" w:rsidP="0018231D">
      <w:pPr>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w:t>
      </w:r>
      <w:r w:rsidR="00FD535F" w:rsidRPr="00C823DD">
        <w:rPr>
          <w:color w:val="000000"/>
          <w:kern w:val="16"/>
          <w:lang w:val="en-GB"/>
        </w:rPr>
        <w:t>3</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If </w:t>
      </w:r>
      <w:r w:rsidR="00FD535F" w:rsidRPr="00C823DD">
        <w:rPr>
          <w:color w:val="000000"/>
          <w:kern w:val="16"/>
          <w:lang w:val="en-GB"/>
        </w:rPr>
        <w:t>the</w:t>
      </w:r>
      <w:r w:rsidRPr="00C823DD">
        <w:rPr>
          <w:color w:val="000000"/>
          <w:kern w:val="16"/>
          <w:lang w:val="en-GB"/>
        </w:rPr>
        <w:t xml:space="preserve"> </w:t>
      </w:r>
      <w:r w:rsidR="00FD535F" w:rsidRPr="00C823DD">
        <w:rPr>
          <w:color w:val="000000"/>
          <w:kern w:val="16"/>
          <w:lang w:val="en-GB"/>
        </w:rPr>
        <w:t xml:space="preserve">size of the offered storage capacity </w:t>
      </w:r>
      <w:r w:rsidRPr="00C823DD">
        <w:rPr>
          <w:color w:val="000000"/>
          <w:kern w:val="16"/>
          <w:lang w:val="en-GB"/>
        </w:rPr>
        <w:t xml:space="preserve">is exceeded in an auction round when all the requests </w:t>
      </w:r>
      <w:r w:rsidR="006A3E30" w:rsidRPr="00C823DD">
        <w:rPr>
          <w:color w:val="000000"/>
          <w:kern w:val="16"/>
          <w:lang w:val="en-GB"/>
        </w:rPr>
        <w:t xml:space="preserve">for </w:t>
      </w:r>
      <w:r w:rsidR="00C078A8" w:rsidRPr="00C823DD">
        <w:rPr>
          <w:color w:val="000000"/>
          <w:kern w:val="16"/>
          <w:lang w:val="en-GB"/>
        </w:rPr>
        <w:t>storage</w:t>
      </w:r>
      <w:r w:rsidR="006A3E30" w:rsidRPr="00C823DD">
        <w:rPr>
          <w:color w:val="000000"/>
          <w:kern w:val="16"/>
          <w:lang w:val="en-GB"/>
        </w:rPr>
        <w:t xml:space="preserve"> capacity booking </w:t>
      </w:r>
      <w:r w:rsidRPr="00C823DD">
        <w:rPr>
          <w:color w:val="000000"/>
          <w:kern w:val="16"/>
          <w:lang w:val="en-GB"/>
        </w:rPr>
        <w:t xml:space="preserve">of active bidders </w:t>
      </w:r>
      <w:r w:rsidR="00DE6DC5" w:rsidRPr="00C823DD">
        <w:rPr>
          <w:color w:val="000000"/>
          <w:kern w:val="16"/>
          <w:lang w:val="en-GB"/>
        </w:rPr>
        <w:t>have been</w:t>
      </w:r>
      <w:r w:rsidRPr="00C823DD">
        <w:rPr>
          <w:color w:val="000000"/>
          <w:kern w:val="16"/>
          <w:lang w:val="en-GB"/>
        </w:rPr>
        <w:t xml:space="preserve"> added up, another auction round shall follow. In such a subsequent auction round, the auction price </w:t>
      </w:r>
      <w:r w:rsidR="006A3E30" w:rsidRPr="00C823DD">
        <w:rPr>
          <w:color w:val="000000"/>
          <w:kern w:val="16"/>
          <w:lang w:val="en-GB"/>
        </w:rPr>
        <w:t>per</w:t>
      </w:r>
      <w:r w:rsidRPr="00C823DD">
        <w:rPr>
          <w:color w:val="000000"/>
          <w:kern w:val="16"/>
          <w:lang w:val="en-GB"/>
        </w:rPr>
        <w:t xml:space="preserve"> unit of storage capacity shall be increased </w:t>
      </w:r>
      <w:r w:rsidR="00B440B0" w:rsidRPr="00C823DD">
        <w:rPr>
          <w:color w:val="000000"/>
          <w:kern w:val="16"/>
          <w:lang w:val="en-GB"/>
        </w:rPr>
        <w:t>in the manner specified in the terms and conditions of the auction</w:t>
      </w:r>
      <w:r w:rsidRPr="00C823DD">
        <w:rPr>
          <w:color w:val="000000"/>
          <w:kern w:val="16"/>
          <w:lang w:val="en-GB"/>
        </w:rPr>
        <w:t xml:space="preserve">. </w:t>
      </w:r>
    </w:p>
    <w:p w:rsidR="00C078A8" w:rsidRPr="00C823DD" w:rsidRDefault="00C078A8" w:rsidP="0018231D">
      <w:pPr>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w:t>
      </w:r>
      <w:r w:rsidR="00FD535F" w:rsidRPr="00C823DD">
        <w:rPr>
          <w:color w:val="000000"/>
          <w:kern w:val="16"/>
          <w:lang w:val="en-GB"/>
        </w:rPr>
        <w:t>4</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Each of the auction rounds </w:t>
      </w:r>
      <w:r w:rsidR="00057629" w:rsidRPr="00C823DD">
        <w:rPr>
          <w:color w:val="000000"/>
          <w:kern w:val="16"/>
          <w:lang w:val="en-GB"/>
        </w:rPr>
        <w:t xml:space="preserve">shall have a duration of at least two </w:t>
      </w:r>
      <w:r w:rsidRPr="00C823DD">
        <w:rPr>
          <w:color w:val="000000"/>
          <w:kern w:val="16"/>
          <w:lang w:val="en-GB"/>
        </w:rPr>
        <w:t xml:space="preserve">minutes. </w:t>
      </w:r>
      <w:r w:rsidR="00D84050" w:rsidRPr="00C823DD">
        <w:rPr>
          <w:color w:val="000000"/>
          <w:kern w:val="16"/>
          <w:lang w:val="en-GB"/>
        </w:rPr>
        <w:t>The SSO shall determine the duration of the auction round in the terms and conditions of the auction.</w:t>
      </w:r>
    </w:p>
    <w:p w:rsidR="00C078A8" w:rsidRPr="00C823DD" w:rsidRDefault="00C078A8" w:rsidP="0018231D">
      <w:pPr>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w:t>
      </w:r>
      <w:r w:rsidR="00486CE3" w:rsidRPr="00C823DD">
        <w:rPr>
          <w:color w:val="000000"/>
          <w:kern w:val="16"/>
          <w:lang w:val="en-GB"/>
        </w:rPr>
        <w:t>5</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During the auction</w:t>
      </w:r>
      <w:r w:rsidR="00F431A1" w:rsidRPr="00C823DD">
        <w:rPr>
          <w:color w:val="000000"/>
          <w:kern w:val="16"/>
          <w:lang w:val="en-GB"/>
        </w:rPr>
        <w:t>,</w:t>
      </w:r>
      <w:r w:rsidRPr="00C823DD">
        <w:rPr>
          <w:color w:val="000000"/>
          <w:kern w:val="16"/>
          <w:lang w:val="en-GB"/>
        </w:rPr>
        <w:t xml:space="preserve"> the </w:t>
      </w:r>
      <w:r w:rsidR="00D527C1" w:rsidRPr="00C823DD">
        <w:rPr>
          <w:color w:val="000000"/>
          <w:kern w:val="16"/>
          <w:lang w:val="en-GB"/>
        </w:rPr>
        <w:t>SSO</w:t>
      </w:r>
      <w:r w:rsidRPr="00C823DD">
        <w:rPr>
          <w:color w:val="000000"/>
          <w:kern w:val="16"/>
          <w:lang w:val="en-GB"/>
        </w:rPr>
        <w:t xml:space="preserve"> </w:t>
      </w:r>
      <w:r w:rsidR="00DE6DC5" w:rsidRPr="00C823DD">
        <w:rPr>
          <w:color w:val="000000"/>
          <w:kern w:val="16"/>
          <w:lang w:val="en-GB"/>
        </w:rPr>
        <w:t xml:space="preserve">shall </w:t>
      </w:r>
      <w:r w:rsidRPr="00C823DD">
        <w:rPr>
          <w:color w:val="000000"/>
          <w:kern w:val="16"/>
          <w:lang w:val="en-GB"/>
        </w:rPr>
        <w:t>notif</w:t>
      </w:r>
      <w:r w:rsidR="00DE6DC5" w:rsidRPr="00C823DD">
        <w:rPr>
          <w:color w:val="000000"/>
          <w:kern w:val="16"/>
          <w:lang w:val="en-GB"/>
        </w:rPr>
        <w:t>y</w:t>
      </w:r>
      <w:r w:rsidRPr="00C823DD">
        <w:rPr>
          <w:color w:val="000000"/>
          <w:kern w:val="16"/>
          <w:lang w:val="en-GB"/>
        </w:rPr>
        <w:t xml:space="preserve"> active bidders of the sum of all the requests </w:t>
      </w:r>
      <w:r w:rsidR="00FC7E6C" w:rsidRPr="00C823DD">
        <w:rPr>
          <w:color w:val="000000"/>
          <w:kern w:val="16"/>
          <w:lang w:val="en-GB"/>
        </w:rPr>
        <w:t>for storage capacity booking received in</w:t>
      </w:r>
      <w:r w:rsidRPr="00C823DD">
        <w:rPr>
          <w:color w:val="000000"/>
          <w:kern w:val="16"/>
          <w:lang w:val="en-GB"/>
        </w:rPr>
        <w:t xml:space="preserve"> the preceding auction round and the time left </w:t>
      </w:r>
      <w:r w:rsidR="004B39CC" w:rsidRPr="00C823DD">
        <w:rPr>
          <w:color w:val="000000"/>
          <w:kern w:val="16"/>
          <w:lang w:val="en-GB"/>
        </w:rPr>
        <w:t>until</w:t>
      </w:r>
      <w:r w:rsidRPr="00C823DD">
        <w:rPr>
          <w:color w:val="000000"/>
          <w:kern w:val="16"/>
          <w:lang w:val="en-GB"/>
        </w:rPr>
        <w:t xml:space="preserve"> the end of the current auction round. </w:t>
      </w:r>
    </w:p>
    <w:p w:rsidR="00C078A8" w:rsidRPr="00C823DD" w:rsidRDefault="00C078A8" w:rsidP="0018231D">
      <w:pPr>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w:t>
      </w:r>
      <w:r w:rsidR="00486CE3" w:rsidRPr="00C823DD">
        <w:rPr>
          <w:color w:val="000000"/>
          <w:kern w:val="16"/>
          <w:lang w:val="en-GB"/>
        </w:rPr>
        <w:t>6</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The </w:t>
      </w:r>
      <w:r w:rsidR="00D527C1" w:rsidRPr="00C823DD">
        <w:rPr>
          <w:color w:val="000000"/>
          <w:kern w:val="16"/>
          <w:lang w:val="en-GB"/>
        </w:rPr>
        <w:t>SSO</w:t>
      </w:r>
      <w:r w:rsidRPr="00C823DD">
        <w:rPr>
          <w:color w:val="000000"/>
          <w:kern w:val="16"/>
          <w:lang w:val="en-GB"/>
        </w:rPr>
        <w:t xml:space="preserve"> shall stop the auction if in an auction round the sum of the requests </w:t>
      </w:r>
      <w:r w:rsidR="00CE2D2B" w:rsidRPr="00C823DD">
        <w:rPr>
          <w:color w:val="000000"/>
          <w:kern w:val="16"/>
          <w:lang w:val="en-GB"/>
        </w:rPr>
        <w:t xml:space="preserve">for storage </w:t>
      </w:r>
      <w:r w:rsidR="00CD66A2" w:rsidRPr="00C823DD">
        <w:rPr>
          <w:color w:val="000000"/>
          <w:kern w:val="16"/>
          <w:lang w:val="en-GB"/>
        </w:rPr>
        <w:t xml:space="preserve">capacity </w:t>
      </w:r>
      <w:r w:rsidR="00CE2D2B" w:rsidRPr="00C823DD">
        <w:rPr>
          <w:color w:val="000000"/>
          <w:kern w:val="16"/>
          <w:lang w:val="en-GB"/>
        </w:rPr>
        <w:t xml:space="preserve">booking </w:t>
      </w:r>
      <w:r w:rsidRPr="00C823DD">
        <w:rPr>
          <w:color w:val="000000"/>
          <w:kern w:val="16"/>
          <w:lang w:val="en-GB"/>
        </w:rPr>
        <w:t xml:space="preserve">of all active bidders is lower than or equal to </w:t>
      </w:r>
      <w:r w:rsidR="00486CE3" w:rsidRPr="00C823DD">
        <w:rPr>
          <w:color w:val="000000"/>
          <w:kern w:val="16"/>
          <w:lang w:val="en-GB"/>
        </w:rPr>
        <w:t>the size of the offered storage capacity</w:t>
      </w:r>
      <w:r w:rsidRPr="00C823DD">
        <w:rPr>
          <w:color w:val="000000"/>
          <w:kern w:val="16"/>
          <w:lang w:val="en-GB"/>
        </w:rPr>
        <w:t xml:space="preserve">. The </w:t>
      </w:r>
      <w:r w:rsidR="00D527C1" w:rsidRPr="00C823DD">
        <w:rPr>
          <w:color w:val="000000"/>
          <w:kern w:val="16"/>
          <w:lang w:val="en-GB"/>
        </w:rPr>
        <w:t>SSO</w:t>
      </w:r>
      <w:r w:rsidRPr="00C823DD">
        <w:rPr>
          <w:color w:val="000000"/>
          <w:kern w:val="16"/>
          <w:lang w:val="en-GB"/>
        </w:rPr>
        <w:t xml:space="preserve"> shall book storage capacity</w:t>
      </w:r>
      <w:r w:rsidR="00CE2D2B" w:rsidRPr="00C823DD">
        <w:rPr>
          <w:color w:val="000000"/>
          <w:kern w:val="16"/>
          <w:lang w:val="en-GB"/>
        </w:rPr>
        <w:t>, rounded to whole cubic metres</w:t>
      </w:r>
      <w:r w:rsidR="0074093C" w:rsidRPr="00C823DD">
        <w:rPr>
          <w:color w:val="000000"/>
          <w:kern w:val="16"/>
          <w:lang w:val="en-GB"/>
        </w:rPr>
        <w:t xml:space="preserve"> or</w:t>
      </w:r>
      <w:r w:rsidR="00486CE3" w:rsidRPr="00C823DD">
        <w:rPr>
          <w:color w:val="000000"/>
          <w:kern w:val="16"/>
          <w:lang w:val="en-GB"/>
        </w:rPr>
        <w:t xml:space="preserve"> kWh or</w:t>
      </w:r>
      <w:r w:rsidR="0074093C" w:rsidRPr="00C823DD">
        <w:rPr>
          <w:color w:val="000000"/>
          <w:kern w:val="16"/>
          <w:lang w:val="en-GB"/>
        </w:rPr>
        <w:t xml:space="preserve"> kWh/day</w:t>
      </w:r>
      <w:r w:rsidR="00CE2D2B" w:rsidRPr="00C823DD">
        <w:rPr>
          <w:color w:val="000000"/>
          <w:kern w:val="16"/>
          <w:lang w:val="en-GB"/>
        </w:rPr>
        <w:t>,</w:t>
      </w:r>
      <w:r w:rsidRPr="00C823DD">
        <w:rPr>
          <w:color w:val="000000"/>
          <w:kern w:val="16"/>
          <w:lang w:val="en-GB"/>
        </w:rPr>
        <w:t xml:space="preserve"> in accordance with </w:t>
      </w:r>
      <w:r w:rsidR="004B39CC" w:rsidRPr="00C823DD">
        <w:rPr>
          <w:color w:val="000000"/>
          <w:kern w:val="16"/>
          <w:lang w:val="en-GB"/>
        </w:rPr>
        <w:t>active bidders’</w:t>
      </w:r>
      <w:r w:rsidRPr="00C823DD">
        <w:rPr>
          <w:color w:val="000000"/>
          <w:kern w:val="16"/>
          <w:lang w:val="en-GB"/>
        </w:rPr>
        <w:t xml:space="preserve"> requests </w:t>
      </w:r>
      <w:r w:rsidR="00CE2D2B" w:rsidRPr="00C823DD">
        <w:rPr>
          <w:color w:val="000000"/>
          <w:kern w:val="16"/>
          <w:lang w:val="en-GB"/>
        </w:rPr>
        <w:t xml:space="preserve">for storage capacity booking </w:t>
      </w:r>
      <w:r w:rsidRPr="00C823DD">
        <w:rPr>
          <w:color w:val="000000"/>
          <w:kern w:val="16"/>
          <w:lang w:val="en-GB"/>
        </w:rPr>
        <w:t xml:space="preserve">received in the last auction round. Should a part of the storage capacity remain outside booking, this part of the storage capacity shall be booked for active bidders from the last but one round </w:t>
      </w:r>
      <w:r w:rsidR="00486CE3" w:rsidRPr="00C823DD">
        <w:rPr>
          <w:color w:val="000000"/>
          <w:kern w:val="16"/>
          <w:lang w:val="en-GB"/>
        </w:rPr>
        <w:t xml:space="preserve">in proportion to </w:t>
      </w:r>
      <w:r w:rsidRPr="00C823DD">
        <w:rPr>
          <w:color w:val="000000"/>
          <w:kern w:val="16"/>
          <w:lang w:val="en-GB"/>
        </w:rPr>
        <w:t xml:space="preserve">the size of their requests </w:t>
      </w:r>
      <w:r w:rsidR="00CE2D2B" w:rsidRPr="00C823DD">
        <w:rPr>
          <w:color w:val="000000"/>
          <w:kern w:val="16"/>
          <w:lang w:val="en-GB"/>
        </w:rPr>
        <w:t xml:space="preserve">for storage capacity booking </w:t>
      </w:r>
      <w:r w:rsidR="00486CE3" w:rsidRPr="00C823DD">
        <w:rPr>
          <w:color w:val="000000"/>
          <w:kern w:val="16"/>
          <w:lang w:val="en-GB"/>
        </w:rPr>
        <w:t>in</w:t>
      </w:r>
      <w:r w:rsidRPr="00C823DD">
        <w:rPr>
          <w:color w:val="000000"/>
          <w:kern w:val="16"/>
          <w:lang w:val="en-GB"/>
        </w:rPr>
        <w:t xml:space="preserve"> the last but one auction round, provided that for the purpose of calculating the booking</w:t>
      </w:r>
      <w:r w:rsidR="00CE2D2B" w:rsidRPr="00C823DD">
        <w:rPr>
          <w:color w:val="000000"/>
          <w:kern w:val="16"/>
          <w:lang w:val="en-GB"/>
        </w:rPr>
        <w:t>,</w:t>
      </w:r>
      <w:r w:rsidRPr="00C823DD">
        <w:rPr>
          <w:color w:val="000000"/>
          <w:kern w:val="16"/>
          <w:lang w:val="en-GB"/>
        </w:rPr>
        <w:t xml:space="preserve"> an active bidder’s request </w:t>
      </w:r>
      <w:r w:rsidR="00CE2D2B" w:rsidRPr="00C823DD">
        <w:rPr>
          <w:color w:val="000000"/>
          <w:kern w:val="16"/>
          <w:lang w:val="en-GB"/>
        </w:rPr>
        <w:t xml:space="preserve">for storage capacity booking </w:t>
      </w:r>
      <w:r w:rsidRPr="00C823DD">
        <w:rPr>
          <w:color w:val="000000"/>
          <w:kern w:val="16"/>
          <w:lang w:val="en-GB"/>
        </w:rPr>
        <w:t xml:space="preserve">shall be reduced by the storage capacity booked for this active bidder in the last auction round. </w:t>
      </w:r>
    </w:p>
    <w:p w:rsidR="00C078A8" w:rsidRPr="00C823DD" w:rsidRDefault="00C078A8" w:rsidP="0018231D">
      <w:pPr>
        <w:jc w:val="both"/>
        <w:rPr>
          <w:color w:val="000000"/>
          <w:kern w:val="16"/>
          <w:lang w:val="en-GB"/>
        </w:rPr>
      </w:pPr>
    </w:p>
    <w:p w:rsidR="00C078A8" w:rsidRPr="00C823DD" w:rsidRDefault="00574928" w:rsidP="0018231D">
      <w:pPr>
        <w:jc w:val="both"/>
        <w:rPr>
          <w:color w:val="000000"/>
          <w:kern w:val="16"/>
          <w:lang w:val="en-GB"/>
        </w:rPr>
      </w:pPr>
      <w:r w:rsidRPr="00C823DD">
        <w:rPr>
          <w:color w:val="000000"/>
          <w:kern w:val="16"/>
          <w:lang w:val="en-GB"/>
        </w:rPr>
        <w:t>(</w:t>
      </w:r>
      <w:r w:rsidR="00486CE3" w:rsidRPr="00C823DD">
        <w:rPr>
          <w:color w:val="000000"/>
          <w:kern w:val="16"/>
          <w:lang w:val="en-GB"/>
        </w:rPr>
        <w:t>7</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If the sum of all requests </w:t>
      </w:r>
      <w:r w:rsidR="00D87A20" w:rsidRPr="00C823DD">
        <w:rPr>
          <w:color w:val="000000"/>
          <w:kern w:val="16"/>
          <w:lang w:val="en-GB"/>
        </w:rPr>
        <w:t xml:space="preserve">for storage capacity booking </w:t>
      </w:r>
      <w:r w:rsidRPr="00C823DD">
        <w:rPr>
          <w:color w:val="000000"/>
          <w:kern w:val="16"/>
          <w:lang w:val="en-GB"/>
        </w:rPr>
        <w:t xml:space="preserve">of active bidders in the first auction round does not exceed </w:t>
      </w:r>
      <w:r w:rsidR="00486CE3" w:rsidRPr="00C823DD">
        <w:rPr>
          <w:color w:val="000000"/>
          <w:kern w:val="16"/>
          <w:lang w:val="en-GB"/>
        </w:rPr>
        <w:t>the size of the offered storage capacity</w:t>
      </w:r>
      <w:r w:rsidR="00D87A20" w:rsidRPr="00C823DD">
        <w:rPr>
          <w:color w:val="000000"/>
          <w:kern w:val="16"/>
          <w:lang w:val="en-GB"/>
        </w:rPr>
        <w:t>,</w:t>
      </w:r>
      <w:r w:rsidRPr="00C823DD">
        <w:rPr>
          <w:color w:val="000000"/>
          <w:kern w:val="16"/>
          <w:lang w:val="en-GB"/>
        </w:rPr>
        <w:t xml:space="preserve"> the price for gas storage shall be set at the level of the minimum price under </w:t>
      </w:r>
      <w:r w:rsidR="004845DC" w:rsidRPr="00C823DD">
        <w:rPr>
          <w:color w:val="000000"/>
          <w:kern w:val="16"/>
          <w:lang w:val="en-GB"/>
        </w:rPr>
        <w:t xml:space="preserve">point </w:t>
      </w:r>
      <w:r w:rsidRPr="00C823DD">
        <w:rPr>
          <w:color w:val="000000"/>
          <w:kern w:val="16"/>
          <w:lang w:val="en-GB"/>
        </w:rPr>
        <w:t>(2)(a)</w:t>
      </w:r>
      <w:r w:rsidR="004845DC" w:rsidRPr="00C823DD">
        <w:rPr>
          <w:color w:val="000000"/>
          <w:kern w:val="16"/>
          <w:lang w:val="en-GB"/>
        </w:rPr>
        <w:t xml:space="preserve"> of Schedule 3 hereto</w:t>
      </w:r>
      <w:r w:rsidRPr="00C823DD">
        <w:rPr>
          <w:color w:val="000000"/>
          <w:kern w:val="16"/>
          <w:lang w:val="en-GB"/>
        </w:rPr>
        <w:t xml:space="preserve">. Otherwise, the price for gas storage shall be set at the level of the auction price in the last auction round in which the sum of all requests </w:t>
      </w:r>
      <w:r w:rsidR="00D87A20" w:rsidRPr="00C823DD">
        <w:rPr>
          <w:color w:val="000000"/>
          <w:kern w:val="16"/>
          <w:lang w:val="en-GB"/>
        </w:rPr>
        <w:t xml:space="preserve">for storage capacity booking </w:t>
      </w:r>
      <w:r w:rsidRPr="00C823DD">
        <w:rPr>
          <w:color w:val="000000"/>
          <w:kern w:val="16"/>
          <w:lang w:val="en-GB"/>
        </w:rPr>
        <w:t xml:space="preserve">of active bidders amounted to </w:t>
      </w:r>
      <w:r w:rsidR="004845DC" w:rsidRPr="00C823DD">
        <w:rPr>
          <w:color w:val="000000"/>
          <w:kern w:val="16"/>
          <w:lang w:val="en-GB"/>
        </w:rPr>
        <w:t xml:space="preserve">the size of the offered storage capacity </w:t>
      </w:r>
      <w:r w:rsidRPr="00C823DD">
        <w:rPr>
          <w:color w:val="000000"/>
          <w:kern w:val="16"/>
          <w:lang w:val="en-GB"/>
        </w:rPr>
        <w:t>or more.</w:t>
      </w:r>
      <w:r w:rsidR="00AE243C" w:rsidRPr="00C823DD">
        <w:rPr>
          <w:color w:val="000000"/>
          <w:kern w:val="16"/>
          <w:lang w:val="en-GB"/>
        </w:rPr>
        <w:t xml:space="preserve"> </w:t>
      </w:r>
    </w:p>
    <w:p w:rsidR="004845DC" w:rsidRPr="00C823DD" w:rsidRDefault="004845DC" w:rsidP="0018231D">
      <w:pPr>
        <w:jc w:val="both"/>
        <w:rPr>
          <w:color w:val="000000"/>
          <w:kern w:val="16"/>
          <w:lang w:val="en-GB"/>
        </w:rPr>
      </w:pPr>
    </w:p>
    <w:p w:rsidR="004845DC" w:rsidRPr="00C823DD" w:rsidRDefault="004845DC" w:rsidP="004845DC">
      <w:pPr>
        <w:jc w:val="center"/>
        <w:rPr>
          <w:color w:val="000000"/>
          <w:kern w:val="16"/>
          <w:lang w:val="en-GB"/>
        </w:rPr>
      </w:pPr>
      <w:r w:rsidRPr="00C823DD">
        <w:rPr>
          <w:color w:val="000000"/>
          <w:kern w:val="16"/>
          <w:lang w:val="en-GB"/>
        </w:rPr>
        <w:t>Section 53</w:t>
      </w:r>
      <w:r w:rsidR="00AE243C" w:rsidRPr="00C823DD">
        <w:rPr>
          <w:color w:val="000000"/>
          <w:kern w:val="16"/>
          <w:lang w:val="en-GB"/>
        </w:rPr>
        <w:t xml:space="preserve"> </w:t>
      </w:r>
    </w:p>
    <w:p w:rsidR="00C078A8" w:rsidRPr="00C823DD" w:rsidRDefault="00C078A8" w:rsidP="0018231D">
      <w:pPr>
        <w:jc w:val="both"/>
        <w:rPr>
          <w:color w:val="000000"/>
          <w:kern w:val="16"/>
          <w:lang w:val="en-GB"/>
        </w:rPr>
      </w:pPr>
    </w:p>
    <w:p w:rsidR="00574928" w:rsidRPr="00C823DD" w:rsidRDefault="00574928" w:rsidP="0018231D">
      <w:pPr>
        <w:jc w:val="both"/>
        <w:rPr>
          <w:color w:val="000000"/>
          <w:kern w:val="16"/>
          <w:lang w:val="en-GB"/>
        </w:rPr>
      </w:pPr>
      <w:r w:rsidRPr="00C823DD">
        <w:rPr>
          <w:color w:val="000000"/>
          <w:kern w:val="16"/>
          <w:lang w:val="en-GB"/>
        </w:rPr>
        <w:t>(</w:t>
      </w:r>
      <w:r w:rsidR="004845DC" w:rsidRPr="00C823DD">
        <w:rPr>
          <w:color w:val="000000"/>
          <w:kern w:val="16"/>
          <w:lang w:val="en-GB"/>
        </w:rPr>
        <w:t>1</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The </w:t>
      </w:r>
      <w:r w:rsidR="00D527C1" w:rsidRPr="00C823DD">
        <w:rPr>
          <w:color w:val="000000"/>
          <w:kern w:val="16"/>
          <w:lang w:val="en-GB"/>
        </w:rPr>
        <w:t>SSO</w:t>
      </w:r>
      <w:r w:rsidRPr="00C823DD">
        <w:rPr>
          <w:color w:val="000000"/>
          <w:kern w:val="16"/>
          <w:lang w:val="en-GB"/>
        </w:rPr>
        <w:t xml:space="preserve"> shall send electronic </w:t>
      </w:r>
      <w:r w:rsidR="006A279D" w:rsidRPr="00C823DD">
        <w:rPr>
          <w:color w:val="000000"/>
          <w:kern w:val="16"/>
          <w:lang w:val="en-GB"/>
        </w:rPr>
        <w:t>confirmation</w:t>
      </w:r>
      <w:r w:rsidR="00AE243C" w:rsidRPr="00C823DD">
        <w:rPr>
          <w:color w:val="000000"/>
          <w:kern w:val="16"/>
          <w:lang w:val="en-GB"/>
        </w:rPr>
        <w:t>s</w:t>
      </w:r>
      <w:r w:rsidRPr="00C823DD">
        <w:rPr>
          <w:color w:val="000000"/>
          <w:kern w:val="16"/>
          <w:lang w:val="en-GB"/>
        </w:rPr>
        <w:t xml:space="preserve"> of storage capacity booking </w:t>
      </w:r>
      <w:r w:rsidR="004845DC" w:rsidRPr="00C823DD">
        <w:rPr>
          <w:color w:val="000000"/>
          <w:kern w:val="16"/>
          <w:lang w:val="en-GB"/>
        </w:rPr>
        <w:t>without undue delay</w:t>
      </w:r>
      <w:r w:rsidRPr="00C823DD">
        <w:rPr>
          <w:color w:val="000000"/>
          <w:kern w:val="16"/>
          <w:lang w:val="en-GB"/>
        </w:rPr>
        <w:t xml:space="preserve"> after the auction, together with the final price </w:t>
      </w:r>
      <w:r w:rsidR="009A5DC7" w:rsidRPr="00C823DD">
        <w:rPr>
          <w:color w:val="000000"/>
          <w:kern w:val="16"/>
          <w:lang w:val="en-GB"/>
        </w:rPr>
        <w:t>per</w:t>
      </w:r>
      <w:r w:rsidRPr="00C823DD">
        <w:rPr>
          <w:color w:val="000000"/>
          <w:kern w:val="16"/>
          <w:lang w:val="en-GB"/>
        </w:rPr>
        <w:t xml:space="preserve"> unit of storage capacity. </w:t>
      </w:r>
    </w:p>
    <w:p w:rsidR="00C078A8" w:rsidRPr="00C823DD" w:rsidRDefault="00C078A8" w:rsidP="0018231D">
      <w:pPr>
        <w:spacing w:after="120"/>
        <w:jc w:val="both"/>
        <w:rPr>
          <w:color w:val="000000"/>
          <w:kern w:val="16"/>
          <w:lang w:val="en-GB"/>
        </w:rPr>
      </w:pPr>
    </w:p>
    <w:p w:rsidR="009A5DC7" w:rsidRPr="00C823DD" w:rsidRDefault="00574928" w:rsidP="0018231D">
      <w:pPr>
        <w:spacing w:after="120"/>
        <w:jc w:val="both"/>
        <w:rPr>
          <w:color w:val="000000"/>
          <w:kern w:val="16"/>
          <w:lang w:val="en-GB"/>
        </w:rPr>
      </w:pPr>
      <w:r w:rsidRPr="00C823DD">
        <w:rPr>
          <w:color w:val="000000"/>
          <w:kern w:val="16"/>
          <w:lang w:val="en-GB"/>
        </w:rPr>
        <w:t>(</w:t>
      </w:r>
      <w:r w:rsidR="004845DC" w:rsidRPr="00C823DD">
        <w:rPr>
          <w:color w:val="000000"/>
          <w:kern w:val="16"/>
          <w:lang w:val="en-GB"/>
        </w:rPr>
        <w:t>2</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The </w:t>
      </w:r>
      <w:r w:rsidR="00D527C1" w:rsidRPr="00C823DD">
        <w:rPr>
          <w:color w:val="000000"/>
          <w:kern w:val="16"/>
          <w:lang w:val="en-GB"/>
        </w:rPr>
        <w:t>SSO</w:t>
      </w:r>
      <w:r w:rsidRPr="00C823DD">
        <w:rPr>
          <w:color w:val="000000"/>
          <w:kern w:val="16"/>
          <w:lang w:val="en-GB"/>
        </w:rPr>
        <w:t xml:space="preserve"> shall refund the </w:t>
      </w:r>
      <w:r w:rsidR="00AE243C" w:rsidRPr="00C823DD">
        <w:rPr>
          <w:color w:val="000000"/>
          <w:kern w:val="16"/>
          <w:lang w:val="en-GB"/>
        </w:rPr>
        <w:t>collateral</w:t>
      </w:r>
      <w:r w:rsidRPr="00C823DD">
        <w:rPr>
          <w:color w:val="000000"/>
          <w:kern w:val="16"/>
          <w:lang w:val="en-GB"/>
        </w:rPr>
        <w:t xml:space="preserve"> to active bidders for whom storage capacity has not been booked within </w:t>
      </w:r>
      <w:r w:rsidR="00D84050" w:rsidRPr="00C823DD">
        <w:rPr>
          <w:color w:val="000000"/>
          <w:kern w:val="16"/>
          <w:lang w:val="en-GB"/>
        </w:rPr>
        <w:t xml:space="preserve">five working </w:t>
      </w:r>
      <w:r w:rsidRPr="00C823DD">
        <w:rPr>
          <w:color w:val="000000"/>
          <w:kern w:val="16"/>
          <w:lang w:val="en-GB"/>
        </w:rPr>
        <w:t xml:space="preserve">days </w:t>
      </w:r>
      <w:r w:rsidR="00824094" w:rsidRPr="00C823DD">
        <w:rPr>
          <w:color w:val="000000"/>
          <w:kern w:val="16"/>
          <w:lang w:val="en-GB"/>
        </w:rPr>
        <w:t xml:space="preserve">from </w:t>
      </w:r>
      <w:r w:rsidRPr="00C823DD">
        <w:rPr>
          <w:color w:val="000000"/>
          <w:kern w:val="16"/>
          <w:lang w:val="en-GB"/>
        </w:rPr>
        <w:t>the</w:t>
      </w:r>
      <w:r w:rsidR="00824094" w:rsidRPr="00C823DD">
        <w:rPr>
          <w:color w:val="000000"/>
          <w:kern w:val="16"/>
          <w:lang w:val="en-GB"/>
        </w:rPr>
        <w:t xml:space="preserve"> end of the</w:t>
      </w:r>
      <w:r w:rsidRPr="00C823DD">
        <w:rPr>
          <w:color w:val="000000"/>
          <w:kern w:val="16"/>
          <w:lang w:val="en-GB"/>
        </w:rPr>
        <w:t xml:space="preserve"> auction. The </w:t>
      </w:r>
      <w:r w:rsidR="00D527C1" w:rsidRPr="00C823DD">
        <w:rPr>
          <w:color w:val="000000"/>
          <w:kern w:val="16"/>
          <w:lang w:val="en-GB"/>
        </w:rPr>
        <w:t>SSO</w:t>
      </w:r>
      <w:r w:rsidRPr="00C823DD">
        <w:rPr>
          <w:color w:val="000000"/>
          <w:kern w:val="16"/>
          <w:lang w:val="en-GB"/>
        </w:rPr>
        <w:t xml:space="preserve"> shall refund the </w:t>
      </w:r>
      <w:r w:rsidR="00AE243C" w:rsidRPr="00C823DD">
        <w:rPr>
          <w:color w:val="000000"/>
          <w:kern w:val="16"/>
          <w:lang w:val="en-GB"/>
        </w:rPr>
        <w:t xml:space="preserve">collateral </w:t>
      </w:r>
      <w:r w:rsidRPr="00C823DD">
        <w:rPr>
          <w:color w:val="000000"/>
          <w:kern w:val="16"/>
          <w:lang w:val="en-GB"/>
        </w:rPr>
        <w:t xml:space="preserve">to active bidders for whom storage capacity has been booked within </w:t>
      </w:r>
      <w:r w:rsidR="0065274C" w:rsidRPr="00C823DD">
        <w:rPr>
          <w:color w:val="000000"/>
          <w:kern w:val="16"/>
          <w:lang w:val="en-GB"/>
        </w:rPr>
        <w:t xml:space="preserve">five working </w:t>
      </w:r>
      <w:r w:rsidRPr="00C823DD">
        <w:rPr>
          <w:color w:val="000000"/>
          <w:kern w:val="16"/>
          <w:lang w:val="en-GB"/>
        </w:rPr>
        <w:t xml:space="preserve">days </w:t>
      </w:r>
      <w:r w:rsidR="00824094" w:rsidRPr="00C823DD">
        <w:rPr>
          <w:color w:val="000000"/>
          <w:kern w:val="16"/>
          <w:lang w:val="en-GB"/>
        </w:rPr>
        <w:t>from</w:t>
      </w:r>
      <w:r w:rsidRPr="00C823DD">
        <w:rPr>
          <w:color w:val="000000"/>
          <w:kern w:val="16"/>
          <w:lang w:val="en-GB"/>
        </w:rPr>
        <w:t xml:space="preserve"> </w:t>
      </w:r>
      <w:r w:rsidR="00395365" w:rsidRPr="00C823DD">
        <w:rPr>
          <w:color w:val="000000"/>
          <w:kern w:val="16"/>
          <w:lang w:val="en-GB"/>
        </w:rPr>
        <w:t>entering into</w:t>
      </w:r>
      <w:r w:rsidRPr="00C823DD">
        <w:rPr>
          <w:color w:val="000000"/>
          <w:kern w:val="16"/>
          <w:lang w:val="en-GB"/>
        </w:rPr>
        <w:t xml:space="preserve"> the gas storage agreement. </w:t>
      </w:r>
    </w:p>
    <w:p w:rsidR="0018231D" w:rsidRPr="00C823DD" w:rsidRDefault="0018231D" w:rsidP="0018231D">
      <w:pPr>
        <w:jc w:val="center"/>
        <w:rPr>
          <w:color w:val="000000"/>
          <w:kern w:val="16"/>
          <w:lang w:val="en-GB"/>
        </w:rPr>
      </w:pPr>
    </w:p>
    <w:p w:rsidR="009A5DC7" w:rsidRPr="00C823DD" w:rsidRDefault="00574928" w:rsidP="0018231D">
      <w:pPr>
        <w:jc w:val="center"/>
        <w:rPr>
          <w:color w:val="000000"/>
          <w:kern w:val="16"/>
          <w:lang w:val="en-GB"/>
        </w:rPr>
      </w:pPr>
      <w:r w:rsidRPr="00C823DD">
        <w:rPr>
          <w:color w:val="000000"/>
          <w:kern w:val="16"/>
          <w:lang w:val="en-GB"/>
        </w:rPr>
        <w:t xml:space="preserve">Section </w:t>
      </w:r>
      <w:r w:rsidR="00F36B67" w:rsidRPr="00C823DD">
        <w:rPr>
          <w:color w:val="000000"/>
          <w:kern w:val="16"/>
          <w:lang w:val="en-GB"/>
        </w:rPr>
        <w:t>54</w:t>
      </w:r>
      <w:r w:rsidR="00585097" w:rsidRPr="00C823DD">
        <w:rPr>
          <w:color w:val="000000"/>
          <w:kern w:val="16"/>
          <w:lang w:val="en-GB"/>
        </w:rPr>
        <w:t xml:space="preserve"> </w:t>
      </w:r>
    </w:p>
    <w:p w:rsidR="00D90067" w:rsidRPr="00C823DD" w:rsidRDefault="00574928" w:rsidP="0018231D">
      <w:pPr>
        <w:jc w:val="center"/>
        <w:rPr>
          <w:b/>
          <w:bCs/>
          <w:color w:val="000000"/>
          <w:kern w:val="16"/>
          <w:lang w:val="en-GB"/>
        </w:rPr>
      </w:pPr>
      <w:r w:rsidRPr="00C823DD">
        <w:rPr>
          <w:b/>
          <w:bCs/>
          <w:color w:val="000000"/>
          <w:kern w:val="16"/>
          <w:lang w:val="en-GB"/>
        </w:rPr>
        <w:t xml:space="preserve">Procedure for </w:t>
      </w:r>
      <w:r w:rsidR="00C078A8" w:rsidRPr="00C823DD">
        <w:rPr>
          <w:b/>
          <w:bCs/>
          <w:color w:val="000000"/>
          <w:kern w:val="16"/>
          <w:lang w:val="en-GB"/>
        </w:rPr>
        <w:t>monthly</w:t>
      </w:r>
      <w:r w:rsidR="009A5DC7" w:rsidRPr="00C823DD">
        <w:rPr>
          <w:b/>
          <w:bCs/>
          <w:color w:val="000000"/>
          <w:kern w:val="16"/>
          <w:lang w:val="en-GB"/>
        </w:rPr>
        <w:t xml:space="preserve"> firm </w:t>
      </w:r>
      <w:r w:rsidRPr="00C823DD">
        <w:rPr>
          <w:b/>
          <w:bCs/>
          <w:color w:val="000000"/>
          <w:kern w:val="16"/>
          <w:lang w:val="en-GB"/>
        </w:rPr>
        <w:t>storage capacity booking</w:t>
      </w:r>
      <w:r w:rsidR="00585097" w:rsidRPr="00C823DD">
        <w:rPr>
          <w:b/>
          <w:bCs/>
          <w:color w:val="000000"/>
          <w:kern w:val="16"/>
          <w:lang w:val="en-GB"/>
        </w:rPr>
        <w:t xml:space="preserve"> </w:t>
      </w:r>
    </w:p>
    <w:p w:rsidR="0018231D" w:rsidRPr="00C823DD" w:rsidRDefault="0018231D" w:rsidP="0018231D">
      <w:pPr>
        <w:jc w:val="center"/>
        <w:rPr>
          <w:color w:val="000000"/>
          <w:kern w:val="16"/>
          <w:lang w:val="en-GB"/>
        </w:rPr>
      </w:pPr>
    </w:p>
    <w:p w:rsidR="00C078A8" w:rsidRPr="00C823DD" w:rsidRDefault="00574928" w:rsidP="0018231D">
      <w:pPr>
        <w:spacing w:after="120"/>
        <w:jc w:val="both"/>
        <w:rPr>
          <w:color w:val="000000"/>
          <w:kern w:val="16"/>
          <w:lang w:val="en-GB"/>
        </w:rPr>
      </w:pPr>
      <w:r w:rsidRPr="00C823DD">
        <w:rPr>
          <w:color w:val="000000"/>
          <w:kern w:val="16"/>
          <w:lang w:val="en-GB"/>
        </w:rPr>
        <w:t>(1)</w:t>
      </w:r>
      <w:r w:rsidR="00D90067" w:rsidRPr="00C823DD">
        <w:rPr>
          <w:color w:val="000000"/>
          <w:kern w:val="16"/>
          <w:lang w:val="en-GB"/>
        </w:rPr>
        <w:t xml:space="preserve"> </w:t>
      </w:r>
      <w:r w:rsidR="00D527C1" w:rsidRPr="00C823DD">
        <w:rPr>
          <w:color w:val="000000"/>
          <w:kern w:val="16"/>
          <w:lang w:val="en-GB"/>
        </w:rPr>
        <w:t>SSO</w:t>
      </w:r>
      <w:r w:rsidR="00824094" w:rsidRPr="00C823DD">
        <w:rPr>
          <w:color w:val="000000"/>
          <w:kern w:val="16"/>
          <w:lang w:val="en-GB"/>
        </w:rPr>
        <w:t>s</w:t>
      </w:r>
      <w:r w:rsidRPr="00C823DD">
        <w:rPr>
          <w:color w:val="000000"/>
          <w:kern w:val="16"/>
          <w:lang w:val="en-GB"/>
        </w:rPr>
        <w:t xml:space="preserve"> shall book </w:t>
      </w:r>
      <w:r w:rsidR="00D90067" w:rsidRPr="00C823DD">
        <w:rPr>
          <w:color w:val="000000"/>
          <w:kern w:val="16"/>
          <w:lang w:val="en-GB"/>
        </w:rPr>
        <w:t>monthly f</w:t>
      </w:r>
      <w:r w:rsidR="00747A85" w:rsidRPr="00C823DD">
        <w:rPr>
          <w:color w:val="000000"/>
          <w:kern w:val="16"/>
          <w:lang w:val="en-GB"/>
        </w:rPr>
        <w:t>i</w:t>
      </w:r>
      <w:r w:rsidR="00D90067" w:rsidRPr="00C823DD">
        <w:rPr>
          <w:color w:val="000000"/>
          <w:kern w:val="16"/>
          <w:lang w:val="en-GB"/>
        </w:rPr>
        <w:t xml:space="preserve">rm </w:t>
      </w:r>
      <w:r w:rsidRPr="00C823DD">
        <w:rPr>
          <w:color w:val="000000"/>
          <w:kern w:val="16"/>
          <w:lang w:val="en-GB"/>
        </w:rPr>
        <w:t xml:space="preserve">storage capacity on the </w:t>
      </w:r>
      <w:r w:rsidR="0074093C" w:rsidRPr="00C823DD">
        <w:rPr>
          <w:color w:val="000000"/>
          <w:kern w:val="16"/>
          <w:lang w:val="en-GB"/>
        </w:rPr>
        <w:t xml:space="preserve">basis of the results </w:t>
      </w:r>
      <w:r w:rsidRPr="00C823DD">
        <w:rPr>
          <w:color w:val="000000"/>
          <w:kern w:val="16"/>
          <w:lang w:val="en-GB"/>
        </w:rPr>
        <w:t>of multi-round on-line auction</w:t>
      </w:r>
      <w:r w:rsidR="00824094" w:rsidRPr="00C823DD">
        <w:rPr>
          <w:color w:val="000000"/>
          <w:kern w:val="16"/>
          <w:lang w:val="en-GB"/>
        </w:rPr>
        <w:t>s</w:t>
      </w:r>
      <w:r w:rsidRPr="00C823DD">
        <w:rPr>
          <w:color w:val="000000"/>
          <w:kern w:val="16"/>
          <w:lang w:val="en-GB"/>
        </w:rPr>
        <w:t xml:space="preserve">. </w:t>
      </w:r>
    </w:p>
    <w:p w:rsidR="00C078A8" w:rsidRPr="00C823DD" w:rsidRDefault="00574928" w:rsidP="0018231D">
      <w:pPr>
        <w:spacing w:after="120"/>
        <w:jc w:val="both"/>
        <w:rPr>
          <w:color w:val="000000"/>
          <w:kern w:val="16"/>
          <w:lang w:val="en-GB"/>
        </w:rPr>
      </w:pPr>
      <w:r w:rsidRPr="00C823DD">
        <w:rPr>
          <w:color w:val="000000"/>
          <w:kern w:val="16"/>
          <w:lang w:val="en-GB"/>
        </w:rPr>
        <w:t>(2)</w:t>
      </w:r>
      <w:r w:rsidR="00C078A8" w:rsidRPr="00C823DD">
        <w:rPr>
          <w:color w:val="000000"/>
          <w:kern w:val="16"/>
          <w:lang w:val="en-GB"/>
        </w:rPr>
        <w:t xml:space="preserve"> </w:t>
      </w:r>
      <w:r w:rsidR="00D527C1" w:rsidRPr="00C823DD">
        <w:rPr>
          <w:color w:val="000000"/>
          <w:kern w:val="16"/>
          <w:lang w:val="en-GB"/>
        </w:rPr>
        <w:t>SSO</w:t>
      </w:r>
      <w:r w:rsidR="00EA4814" w:rsidRPr="00C823DD">
        <w:rPr>
          <w:color w:val="000000"/>
          <w:kern w:val="16"/>
          <w:lang w:val="en-GB"/>
        </w:rPr>
        <w:t>s</w:t>
      </w:r>
      <w:r w:rsidRPr="00C823DD">
        <w:rPr>
          <w:color w:val="000000"/>
          <w:kern w:val="16"/>
          <w:lang w:val="en-GB"/>
        </w:rPr>
        <w:t xml:space="preserve"> shall publish</w:t>
      </w:r>
      <w:r w:rsidR="00BE79E3" w:rsidRPr="00C823DD">
        <w:rPr>
          <w:color w:val="000000"/>
          <w:kern w:val="16"/>
          <w:lang w:val="en-GB"/>
        </w:rPr>
        <w:t xml:space="preserve">, in a </w:t>
      </w:r>
      <w:r w:rsidR="00A13021" w:rsidRPr="00C823DD">
        <w:rPr>
          <w:color w:val="000000"/>
          <w:kern w:val="16"/>
          <w:lang w:val="en-GB"/>
        </w:rPr>
        <w:t>manner</w:t>
      </w:r>
      <w:r w:rsidR="00BE79E3" w:rsidRPr="00C823DD">
        <w:rPr>
          <w:color w:val="000000"/>
          <w:kern w:val="16"/>
          <w:lang w:val="en-GB"/>
        </w:rPr>
        <w:t xml:space="preserve"> enabling remote access,</w:t>
      </w:r>
      <w:r w:rsidRPr="00C823DD">
        <w:rPr>
          <w:color w:val="000000"/>
          <w:kern w:val="16"/>
          <w:lang w:val="en-GB"/>
        </w:rPr>
        <w:t xml:space="preserve"> the terms and conditions of auction</w:t>
      </w:r>
      <w:r w:rsidR="00EA4814" w:rsidRPr="00C823DD">
        <w:rPr>
          <w:color w:val="000000"/>
          <w:kern w:val="16"/>
          <w:lang w:val="en-GB"/>
        </w:rPr>
        <w:t>s</w:t>
      </w:r>
      <w:r w:rsidRPr="00C823DD">
        <w:rPr>
          <w:color w:val="000000"/>
          <w:kern w:val="16"/>
          <w:lang w:val="en-GB"/>
        </w:rPr>
        <w:t xml:space="preserve"> for free </w:t>
      </w:r>
      <w:r w:rsidR="00BA5BCF" w:rsidRPr="00C823DD">
        <w:rPr>
          <w:color w:val="000000"/>
          <w:kern w:val="16"/>
          <w:lang w:val="en-GB"/>
        </w:rPr>
        <w:t>monthly f</w:t>
      </w:r>
      <w:r w:rsidR="00D527C1" w:rsidRPr="00C823DD">
        <w:rPr>
          <w:color w:val="000000"/>
          <w:kern w:val="16"/>
          <w:lang w:val="en-GB"/>
        </w:rPr>
        <w:t>i</w:t>
      </w:r>
      <w:r w:rsidR="00BA5BCF" w:rsidRPr="00C823DD">
        <w:rPr>
          <w:color w:val="000000"/>
          <w:kern w:val="16"/>
          <w:lang w:val="en-GB"/>
        </w:rPr>
        <w:t xml:space="preserve">rm </w:t>
      </w:r>
      <w:r w:rsidRPr="00C823DD">
        <w:rPr>
          <w:color w:val="000000"/>
          <w:kern w:val="16"/>
          <w:lang w:val="en-GB"/>
        </w:rPr>
        <w:t xml:space="preserve">storage capacity no later than </w:t>
      </w:r>
      <w:r w:rsidR="0065274C" w:rsidRPr="00C823DD">
        <w:rPr>
          <w:color w:val="000000"/>
          <w:kern w:val="16"/>
          <w:lang w:val="en-GB"/>
        </w:rPr>
        <w:t>five</w:t>
      </w:r>
      <w:r w:rsidRPr="00C823DD">
        <w:rPr>
          <w:color w:val="000000"/>
          <w:kern w:val="16"/>
          <w:lang w:val="en-GB"/>
        </w:rPr>
        <w:t xml:space="preserve"> </w:t>
      </w:r>
      <w:r w:rsidR="00BB0AAD" w:rsidRPr="00C823DD">
        <w:rPr>
          <w:color w:val="000000"/>
          <w:kern w:val="16"/>
          <w:lang w:val="en-GB"/>
        </w:rPr>
        <w:t>working</w:t>
      </w:r>
      <w:r w:rsidRPr="00C823DD">
        <w:rPr>
          <w:color w:val="000000"/>
          <w:kern w:val="16"/>
          <w:lang w:val="en-GB"/>
        </w:rPr>
        <w:t xml:space="preserve"> days before the beginning of the </w:t>
      </w:r>
      <w:r w:rsidR="00805E66" w:rsidRPr="00C823DD">
        <w:rPr>
          <w:color w:val="000000"/>
          <w:kern w:val="16"/>
          <w:lang w:val="en-GB"/>
        </w:rPr>
        <w:t>auction</w:t>
      </w:r>
      <w:r w:rsidR="00BB0AAD" w:rsidRPr="00C823DD">
        <w:rPr>
          <w:color w:val="000000"/>
          <w:kern w:val="16"/>
          <w:lang w:val="en-GB"/>
        </w:rPr>
        <w:t>.</w:t>
      </w:r>
      <w:r w:rsidR="00C0786C" w:rsidRPr="00C823DD">
        <w:rPr>
          <w:color w:val="000000"/>
          <w:kern w:val="16"/>
          <w:lang w:val="en-GB"/>
        </w:rPr>
        <w:t xml:space="preserve"> </w:t>
      </w:r>
      <w:r w:rsidRPr="00C823DD">
        <w:rPr>
          <w:color w:val="000000"/>
          <w:kern w:val="16"/>
          <w:lang w:val="en-GB"/>
        </w:rPr>
        <w:t>The terms and conditions of auction</w:t>
      </w:r>
      <w:r w:rsidR="00EA4814" w:rsidRPr="00C823DD">
        <w:rPr>
          <w:color w:val="000000"/>
          <w:kern w:val="16"/>
          <w:lang w:val="en-GB"/>
        </w:rPr>
        <w:t>s</w:t>
      </w:r>
      <w:r w:rsidRPr="00C823DD">
        <w:rPr>
          <w:color w:val="000000"/>
          <w:kern w:val="16"/>
          <w:lang w:val="en-GB"/>
        </w:rPr>
        <w:t xml:space="preserve"> must be reasonable, non-discriminatory and transparent. The terms and conditions of auction</w:t>
      </w:r>
      <w:r w:rsidR="00EA4814" w:rsidRPr="00C823DD">
        <w:rPr>
          <w:color w:val="000000"/>
          <w:kern w:val="16"/>
          <w:lang w:val="en-GB"/>
        </w:rPr>
        <w:t>s</w:t>
      </w:r>
      <w:r w:rsidRPr="00C823DD">
        <w:rPr>
          <w:color w:val="000000"/>
          <w:kern w:val="16"/>
          <w:lang w:val="en-GB"/>
        </w:rPr>
        <w:t xml:space="preserve"> shall include the same details as the terms and conditions of auction</w:t>
      </w:r>
      <w:r w:rsidR="00EA4814" w:rsidRPr="00C823DD">
        <w:rPr>
          <w:color w:val="000000"/>
          <w:kern w:val="16"/>
          <w:lang w:val="en-GB"/>
        </w:rPr>
        <w:t>s</w:t>
      </w:r>
      <w:r w:rsidRPr="00C823DD">
        <w:rPr>
          <w:color w:val="000000"/>
          <w:kern w:val="16"/>
          <w:lang w:val="en-GB"/>
        </w:rPr>
        <w:t xml:space="preserve"> for </w:t>
      </w:r>
      <w:r w:rsidR="00C6342A" w:rsidRPr="00C823DD">
        <w:rPr>
          <w:color w:val="000000"/>
          <w:kern w:val="16"/>
          <w:lang w:val="en-GB"/>
        </w:rPr>
        <w:t>yearly</w:t>
      </w:r>
      <w:r w:rsidR="00BA5BCF" w:rsidRPr="00C823DD">
        <w:rPr>
          <w:color w:val="000000"/>
          <w:kern w:val="16"/>
          <w:lang w:val="en-GB"/>
        </w:rPr>
        <w:t xml:space="preserve"> firm </w:t>
      </w:r>
      <w:r w:rsidRPr="00C823DD">
        <w:rPr>
          <w:color w:val="000000"/>
          <w:kern w:val="16"/>
          <w:lang w:val="en-GB"/>
        </w:rPr>
        <w:t xml:space="preserve">storage capacity, provided that the price per unit of storage capacity shall remain unchanged throughout the duration of </w:t>
      </w:r>
      <w:r w:rsidR="00BA5BCF" w:rsidRPr="00C823DD">
        <w:rPr>
          <w:color w:val="000000"/>
          <w:kern w:val="16"/>
          <w:lang w:val="en-GB"/>
        </w:rPr>
        <w:t xml:space="preserve">storage capacity </w:t>
      </w:r>
      <w:r w:rsidR="00D527C1" w:rsidRPr="00C823DD">
        <w:rPr>
          <w:color w:val="000000"/>
          <w:kern w:val="16"/>
          <w:lang w:val="en-GB"/>
        </w:rPr>
        <w:t>booking</w:t>
      </w:r>
      <w:r w:rsidRPr="00C823DD">
        <w:rPr>
          <w:color w:val="000000"/>
          <w:kern w:val="16"/>
          <w:lang w:val="en-GB"/>
        </w:rPr>
        <w:t>. The terms and conditions of auction</w:t>
      </w:r>
      <w:r w:rsidR="00EA4814" w:rsidRPr="00C823DD">
        <w:rPr>
          <w:color w:val="000000"/>
          <w:kern w:val="16"/>
          <w:lang w:val="en-GB"/>
        </w:rPr>
        <w:t>s</w:t>
      </w:r>
      <w:r w:rsidRPr="00C823DD">
        <w:rPr>
          <w:color w:val="000000"/>
          <w:kern w:val="16"/>
          <w:lang w:val="en-GB"/>
        </w:rPr>
        <w:t xml:space="preserve"> shall also include the number of </w:t>
      </w:r>
      <w:r w:rsidR="00BA5BCF" w:rsidRPr="00C823DD">
        <w:rPr>
          <w:color w:val="000000"/>
          <w:kern w:val="16"/>
          <w:lang w:val="en-GB"/>
        </w:rPr>
        <w:t>calendar</w:t>
      </w:r>
      <w:r w:rsidRPr="00C823DD">
        <w:rPr>
          <w:color w:val="000000"/>
          <w:kern w:val="16"/>
          <w:lang w:val="en-GB"/>
        </w:rPr>
        <w:t xml:space="preserve"> months for using the storage capacity.</w:t>
      </w:r>
      <w:r w:rsidR="006A5BFD" w:rsidRPr="00C823DD">
        <w:rPr>
          <w:color w:val="000000"/>
          <w:kern w:val="16"/>
          <w:lang w:val="en-GB"/>
        </w:rPr>
        <w:t xml:space="preserve"> </w:t>
      </w:r>
      <w:r w:rsidR="00DA4AD2" w:rsidRPr="00C823DD">
        <w:rPr>
          <w:kern w:val="16"/>
          <w:lang w:val="en-GB"/>
        </w:rPr>
        <w:t>Under point 2</w:t>
      </w:r>
      <w:r w:rsidR="00AF0A95">
        <w:rPr>
          <w:kern w:val="16"/>
          <w:lang w:val="en-GB"/>
        </w:rPr>
        <w:t>(</w:t>
      </w:r>
      <w:r w:rsidR="00DA4AD2" w:rsidRPr="00C823DD">
        <w:rPr>
          <w:kern w:val="16"/>
          <w:lang w:val="en-GB"/>
        </w:rPr>
        <w:t>a) of Schedule 3 hereto, the SSO can, not later than 12 hours before the time of the start of the storage capacity auction, change the minimum price per unit of storage capacity. The change of the minimum price per unit of storage capacity shall not affect the amount of the collateral.</w:t>
      </w:r>
    </w:p>
    <w:p w:rsidR="00C078A8" w:rsidRPr="00C823DD" w:rsidRDefault="00574928" w:rsidP="0018231D">
      <w:pPr>
        <w:spacing w:after="120"/>
        <w:jc w:val="both"/>
        <w:rPr>
          <w:color w:val="000000"/>
          <w:kern w:val="16"/>
          <w:lang w:val="en-GB"/>
        </w:rPr>
      </w:pPr>
      <w:r w:rsidRPr="00C823DD">
        <w:rPr>
          <w:color w:val="000000"/>
          <w:kern w:val="16"/>
          <w:lang w:val="en-GB"/>
        </w:rPr>
        <w:t>(3)</w:t>
      </w:r>
      <w:r w:rsidR="00C078A8" w:rsidRPr="00C823DD">
        <w:rPr>
          <w:color w:val="000000"/>
          <w:kern w:val="16"/>
          <w:lang w:val="en-GB"/>
        </w:rPr>
        <w:t xml:space="preserve"> </w:t>
      </w:r>
      <w:r w:rsidRPr="00C823DD">
        <w:rPr>
          <w:color w:val="000000"/>
          <w:kern w:val="16"/>
          <w:lang w:val="en-GB"/>
        </w:rPr>
        <w:t xml:space="preserve">Section </w:t>
      </w:r>
      <w:r w:rsidR="00BB0AAD" w:rsidRPr="00C823DD">
        <w:rPr>
          <w:color w:val="000000"/>
          <w:kern w:val="16"/>
          <w:lang w:val="en-GB"/>
        </w:rPr>
        <w:t>51</w:t>
      </w:r>
      <w:r w:rsidRPr="00C823DD">
        <w:rPr>
          <w:color w:val="000000"/>
          <w:kern w:val="16"/>
          <w:lang w:val="en-GB"/>
        </w:rPr>
        <w:t xml:space="preserve">(3) and </w:t>
      </w:r>
      <w:r w:rsidR="00BB0AAD" w:rsidRPr="00C823DD">
        <w:rPr>
          <w:color w:val="000000"/>
          <w:kern w:val="16"/>
          <w:lang w:val="en-GB"/>
        </w:rPr>
        <w:t>Section 52</w:t>
      </w:r>
      <w:r w:rsidRPr="00C823DD">
        <w:rPr>
          <w:color w:val="000000"/>
          <w:kern w:val="16"/>
          <w:lang w:val="en-GB"/>
        </w:rPr>
        <w:t xml:space="preserve"> shall </w:t>
      </w:r>
      <w:r w:rsidR="00BE79E3" w:rsidRPr="00C823DD">
        <w:rPr>
          <w:color w:val="000000"/>
          <w:kern w:val="16"/>
          <w:lang w:val="en-GB"/>
        </w:rPr>
        <w:t xml:space="preserve">be used </w:t>
      </w:r>
      <w:r w:rsidRPr="00C823DD">
        <w:rPr>
          <w:i/>
          <w:color w:val="000000"/>
          <w:kern w:val="16"/>
          <w:lang w:val="en-GB"/>
        </w:rPr>
        <w:t>mutatis mutandis</w:t>
      </w:r>
      <w:r w:rsidRPr="00C823DD">
        <w:rPr>
          <w:color w:val="000000"/>
          <w:kern w:val="16"/>
          <w:lang w:val="en-GB"/>
        </w:rPr>
        <w:t xml:space="preserve"> </w:t>
      </w:r>
      <w:r w:rsidR="00BE79E3" w:rsidRPr="00C823DD">
        <w:rPr>
          <w:color w:val="000000"/>
          <w:kern w:val="16"/>
          <w:lang w:val="en-GB"/>
        </w:rPr>
        <w:t>for</w:t>
      </w:r>
      <w:r w:rsidRPr="00C823DD">
        <w:rPr>
          <w:color w:val="000000"/>
          <w:kern w:val="16"/>
          <w:lang w:val="en-GB"/>
        </w:rPr>
        <w:t xml:space="preserve"> these auctions. The requ</w:t>
      </w:r>
      <w:r w:rsidR="00EA4814" w:rsidRPr="00C823DD">
        <w:rPr>
          <w:color w:val="000000"/>
          <w:kern w:val="16"/>
          <w:lang w:val="en-GB"/>
        </w:rPr>
        <w:t xml:space="preserve">ested </w:t>
      </w:r>
      <w:r w:rsidRPr="00C823DD">
        <w:rPr>
          <w:color w:val="000000"/>
          <w:kern w:val="16"/>
          <w:lang w:val="en-GB"/>
        </w:rPr>
        <w:t xml:space="preserve">duration of </w:t>
      </w:r>
      <w:r w:rsidR="00BA5BCF" w:rsidRPr="00C823DD">
        <w:rPr>
          <w:color w:val="000000"/>
          <w:kern w:val="16"/>
          <w:lang w:val="en-GB"/>
        </w:rPr>
        <w:t xml:space="preserve">storage capacity </w:t>
      </w:r>
      <w:r w:rsidR="00D527C1" w:rsidRPr="00C823DD">
        <w:rPr>
          <w:color w:val="000000"/>
          <w:kern w:val="16"/>
          <w:lang w:val="en-GB"/>
        </w:rPr>
        <w:t>booking</w:t>
      </w:r>
      <w:r w:rsidRPr="00C823DD">
        <w:rPr>
          <w:color w:val="000000"/>
          <w:kern w:val="16"/>
          <w:lang w:val="en-GB"/>
        </w:rPr>
        <w:t xml:space="preserve"> shall be </w:t>
      </w:r>
      <w:r w:rsidR="00EA4814" w:rsidRPr="00C823DD">
        <w:rPr>
          <w:color w:val="000000"/>
          <w:kern w:val="16"/>
          <w:lang w:val="en-GB"/>
        </w:rPr>
        <w:t>specified</w:t>
      </w:r>
      <w:r w:rsidRPr="00C823DD">
        <w:rPr>
          <w:color w:val="000000"/>
          <w:kern w:val="16"/>
          <w:lang w:val="en-GB"/>
        </w:rPr>
        <w:t xml:space="preserve"> as an integer expressing the number of months of the </w:t>
      </w:r>
      <w:r w:rsidR="00EA4814" w:rsidRPr="00C823DD">
        <w:rPr>
          <w:color w:val="000000"/>
          <w:kern w:val="16"/>
          <w:lang w:val="en-GB"/>
        </w:rPr>
        <w:t>term</w:t>
      </w:r>
      <w:r w:rsidRPr="00C823DD">
        <w:rPr>
          <w:color w:val="000000"/>
          <w:kern w:val="16"/>
          <w:lang w:val="en-GB"/>
        </w:rPr>
        <w:t xml:space="preserve"> of the agreement, </w:t>
      </w:r>
      <w:r w:rsidR="00805E66" w:rsidRPr="00C823DD">
        <w:rPr>
          <w:color w:val="000000"/>
          <w:kern w:val="16"/>
          <w:lang w:val="en-GB"/>
        </w:rPr>
        <w:t xml:space="preserve">within the permissible </w:t>
      </w:r>
      <w:r w:rsidRPr="00C823DD">
        <w:rPr>
          <w:color w:val="000000"/>
          <w:kern w:val="16"/>
          <w:lang w:val="en-GB"/>
        </w:rPr>
        <w:t>rang</w:t>
      </w:r>
      <w:r w:rsidR="00805E66" w:rsidRPr="00C823DD">
        <w:rPr>
          <w:color w:val="000000"/>
          <w:kern w:val="16"/>
          <w:lang w:val="en-GB"/>
        </w:rPr>
        <w:t>e</w:t>
      </w:r>
      <w:r w:rsidRPr="00C823DD">
        <w:rPr>
          <w:color w:val="000000"/>
          <w:kern w:val="16"/>
          <w:lang w:val="en-GB"/>
        </w:rPr>
        <w:t xml:space="preserve"> determined in accordance with the last sentence of (2)</w:t>
      </w:r>
      <w:r w:rsidR="00BB0AAD" w:rsidRPr="00C823DD">
        <w:rPr>
          <w:color w:val="000000"/>
          <w:kern w:val="16"/>
          <w:lang w:val="en-GB"/>
        </w:rPr>
        <w:t xml:space="preserve"> above</w:t>
      </w:r>
      <w:r w:rsidRPr="00C823DD">
        <w:rPr>
          <w:color w:val="000000"/>
          <w:kern w:val="16"/>
          <w:lang w:val="en-GB"/>
        </w:rPr>
        <w:t>.</w:t>
      </w:r>
      <w:r w:rsidR="006A5BFD" w:rsidRPr="00C823DD">
        <w:rPr>
          <w:color w:val="000000"/>
          <w:kern w:val="16"/>
          <w:lang w:val="en-GB"/>
        </w:rPr>
        <w:t xml:space="preserve"> </w:t>
      </w:r>
    </w:p>
    <w:p w:rsidR="00C078A8" w:rsidRPr="00C823DD" w:rsidRDefault="00574928" w:rsidP="0018231D">
      <w:pPr>
        <w:spacing w:after="120"/>
        <w:jc w:val="both"/>
        <w:rPr>
          <w:color w:val="000000"/>
          <w:kern w:val="16"/>
          <w:lang w:val="en-GB"/>
        </w:rPr>
      </w:pPr>
      <w:r w:rsidRPr="00C823DD">
        <w:rPr>
          <w:color w:val="000000"/>
          <w:kern w:val="16"/>
          <w:lang w:val="en-GB"/>
        </w:rPr>
        <w:t>(4)</w:t>
      </w:r>
      <w:r w:rsidR="00C078A8" w:rsidRPr="00C823DD">
        <w:rPr>
          <w:color w:val="000000"/>
          <w:kern w:val="16"/>
          <w:lang w:val="en-GB"/>
        </w:rPr>
        <w:t xml:space="preserve"> </w:t>
      </w:r>
      <w:r w:rsidR="00D527C1" w:rsidRPr="00C823DD">
        <w:rPr>
          <w:color w:val="000000"/>
          <w:kern w:val="16"/>
          <w:lang w:val="en-GB"/>
        </w:rPr>
        <w:t>SSO</w:t>
      </w:r>
      <w:r w:rsidR="00EA4814" w:rsidRPr="00C823DD">
        <w:rPr>
          <w:color w:val="000000"/>
          <w:kern w:val="16"/>
          <w:lang w:val="en-GB"/>
        </w:rPr>
        <w:t>s</w:t>
      </w:r>
      <w:r w:rsidR="00D527C1" w:rsidRPr="00C823DD">
        <w:rPr>
          <w:color w:val="000000"/>
          <w:kern w:val="16"/>
          <w:lang w:val="en-GB"/>
        </w:rPr>
        <w:t xml:space="preserve"> </w:t>
      </w:r>
      <w:r w:rsidRPr="00C823DD">
        <w:rPr>
          <w:color w:val="000000"/>
          <w:kern w:val="16"/>
          <w:lang w:val="en-GB"/>
        </w:rPr>
        <w:t xml:space="preserve">shall send electronic </w:t>
      </w:r>
      <w:r w:rsidR="006A279D" w:rsidRPr="00C823DD">
        <w:rPr>
          <w:color w:val="000000"/>
          <w:kern w:val="16"/>
          <w:lang w:val="en-GB"/>
        </w:rPr>
        <w:t>conf</w:t>
      </w:r>
      <w:r w:rsidR="00BE79E3" w:rsidRPr="00C823DD">
        <w:rPr>
          <w:color w:val="000000"/>
          <w:kern w:val="16"/>
          <w:lang w:val="en-GB"/>
        </w:rPr>
        <w:t>i</w:t>
      </w:r>
      <w:r w:rsidR="006A279D" w:rsidRPr="00C823DD">
        <w:rPr>
          <w:color w:val="000000"/>
          <w:kern w:val="16"/>
          <w:lang w:val="en-GB"/>
        </w:rPr>
        <w:t>rmations</w:t>
      </w:r>
      <w:r w:rsidRPr="00C823DD">
        <w:rPr>
          <w:color w:val="000000"/>
          <w:kern w:val="16"/>
          <w:lang w:val="en-GB"/>
        </w:rPr>
        <w:t xml:space="preserve"> of storage capacity booking </w:t>
      </w:r>
      <w:r w:rsidR="006A279D" w:rsidRPr="00C823DD">
        <w:rPr>
          <w:color w:val="000000"/>
          <w:kern w:val="16"/>
          <w:lang w:val="en-GB"/>
        </w:rPr>
        <w:t xml:space="preserve">without undue delay </w:t>
      </w:r>
      <w:r w:rsidRPr="00C823DD">
        <w:rPr>
          <w:color w:val="000000"/>
          <w:kern w:val="16"/>
          <w:lang w:val="en-GB"/>
        </w:rPr>
        <w:t xml:space="preserve">after the auction, together with the final price </w:t>
      </w:r>
      <w:r w:rsidR="00BA5BCF" w:rsidRPr="00C823DD">
        <w:rPr>
          <w:color w:val="000000"/>
          <w:kern w:val="16"/>
          <w:lang w:val="en-GB"/>
        </w:rPr>
        <w:t>per</w:t>
      </w:r>
      <w:r w:rsidRPr="00C823DD">
        <w:rPr>
          <w:color w:val="000000"/>
          <w:kern w:val="16"/>
          <w:lang w:val="en-GB"/>
        </w:rPr>
        <w:t xml:space="preserve"> unit of storage capacity. </w:t>
      </w:r>
    </w:p>
    <w:p w:rsidR="00C078A8" w:rsidRPr="00C823DD" w:rsidRDefault="00574928" w:rsidP="0018231D">
      <w:pPr>
        <w:spacing w:after="120"/>
        <w:jc w:val="both"/>
        <w:rPr>
          <w:color w:val="000000"/>
          <w:kern w:val="16"/>
          <w:lang w:val="en-GB"/>
        </w:rPr>
      </w:pPr>
      <w:r w:rsidRPr="00C823DD">
        <w:rPr>
          <w:color w:val="000000"/>
          <w:kern w:val="16"/>
          <w:lang w:val="en-GB"/>
        </w:rPr>
        <w:t>(5)</w:t>
      </w:r>
      <w:r w:rsidR="00C078A8" w:rsidRPr="00C823DD">
        <w:rPr>
          <w:color w:val="000000"/>
          <w:kern w:val="16"/>
          <w:lang w:val="en-GB"/>
        </w:rPr>
        <w:t xml:space="preserve"> </w:t>
      </w:r>
      <w:r w:rsidRPr="00C823DD">
        <w:rPr>
          <w:color w:val="000000"/>
          <w:kern w:val="16"/>
          <w:lang w:val="en-GB"/>
        </w:rPr>
        <w:t xml:space="preserve">Section </w:t>
      </w:r>
      <w:r w:rsidR="006A279D" w:rsidRPr="00C823DD">
        <w:rPr>
          <w:color w:val="000000"/>
          <w:kern w:val="16"/>
          <w:lang w:val="en-GB"/>
        </w:rPr>
        <w:t>53</w:t>
      </w:r>
      <w:r w:rsidRPr="00C823DD">
        <w:rPr>
          <w:color w:val="000000"/>
          <w:kern w:val="16"/>
          <w:lang w:val="en-GB"/>
        </w:rPr>
        <w:t>(</w:t>
      </w:r>
      <w:r w:rsidR="006A279D" w:rsidRPr="00C823DD">
        <w:rPr>
          <w:color w:val="000000"/>
          <w:kern w:val="16"/>
          <w:lang w:val="en-GB"/>
        </w:rPr>
        <w:t>2</w:t>
      </w:r>
      <w:r w:rsidRPr="00C823DD">
        <w:rPr>
          <w:color w:val="000000"/>
          <w:kern w:val="16"/>
          <w:lang w:val="en-GB"/>
        </w:rPr>
        <w:t xml:space="preserve">) shall apply </w:t>
      </w:r>
      <w:r w:rsidRPr="00C823DD">
        <w:rPr>
          <w:i/>
          <w:color w:val="000000"/>
          <w:kern w:val="16"/>
          <w:lang w:val="en-GB"/>
        </w:rPr>
        <w:t>mutatis mutandis</w:t>
      </w:r>
      <w:r w:rsidRPr="00C823DD">
        <w:rPr>
          <w:color w:val="000000"/>
          <w:kern w:val="16"/>
          <w:lang w:val="en-GB"/>
        </w:rPr>
        <w:t xml:space="preserve"> to the refunding of</w:t>
      </w:r>
      <w:r w:rsidR="001B1D5A" w:rsidRPr="00C823DD">
        <w:rPr>
          <w:color w:val="000000"/>
          <w:kern w:val="16"/>
          <w:lang w:val="en-GB"/>
        </w:rPr>
        <w:t>,</w:t>
      </w:r>
      <w:r w:rsidRPr="00C823DD">
        <w:rPr>
          <w:color w:val="000000"/>
          <w:kern w:val="16"/>
          <w:lang w:val="en-GB"/>
        </w:rPr>
        <w:t xml:space="preserve"> </w:t>
      </w:r>
      <w:r w:rsidR="00BA5BCF" w:rsidRPr="00C823DD">
        <w:rPr>
          <w:color w:val="000000"/>
          <w:kern w:val="16"/>
          <w:lang w:val="en-GB"/>
        </w:rPr>
        <w:t>and drawing on</w:t>
      </w:r>
      <w:r w:rsidR="001B1D5A" w:rsidRPr="00C823DD">
        <w:rPr>
          <w:color w:val="000000"/>
          <w:kern w:val="16"/>
          <w:lang w:val="en-GB"/>
        </w:rPr>
        <w:t>,</w:t>
      </w:r>
      <w:r w:rsidR="00BA5BCF" w:rsidRPr="00C823DD">
        <w:rPr>
          <w:color w:val="000000"/>
          <w:kern w:val="16"/>
          <w:lang w:val="en-GB"/>
        </w:rPr>
        <w:t xml:space="preserve"> </w:t>
      </w:r>
      <w:r w:rsidR="00BE79E3" w:rsidRPr="00C823DD">
        <w:rPr>
          <w:color w:val="000000"/>
          <w:kern w:val="16"/>
          <w:lang w:val="en-GB"/>
        </w:rPr>
        <w:t>collaterals</w:t>
      </w:r>
      <w:r w:rsidRPr="00C823DD">
        <w:rPr>
          <w:color w:val="000000"/>
          <w:kern w:val="16"/>
          <w:lang w:val="en-GB"/>
        </w:rPr>
        <w:t xml:space="preserve">. </w:t>
      </w:r>
    </w:p>
    <w:p w:rsidR="006A5BFD" w:rsidRPr="00C823DD" w:rsidRDefault="006A5BFD" w:rsidP="0018231D">
      <w:pPr>
        <w:jc w:val="center"/>
        <w:rPr>
          <w:color w:val="000000"/>
          <w:kern w:val="16"/>
          <w:lang w:val="en-GB"/>
        </w:rPr>
      </w:pPr>
    </w:p>
    <w:p w:rsidR="00C078A8" w:rsidRPr="00C823DD" w:rsidRDefault="00574928" w:rsidP="0018231D">
      <w:pPr>
        <w:jc w:val="center"/>
        <w:rPr>
          <w:color w:val="000000"/>
          <w:kern w:val="16"/>
          <w:lang w:val="en-GB"/>
        </w:rPr>
      </w:pPr>
      <w:r w:rsidRPr="00C823DD">
        <w:rPr>
          <w:color w:val="000000"/>
          <w:kern w:val="16"/>
          <w:lang w:val="en-GB"/>
        </w:rPr>
        <w:t xml:space="preserve">Section </w:t>
      </w:r>
      <w:r w:rsidR="006A279D" w:rsidRPr="00C823DD">
        <w:rPr>
          <w:color w:val="000000"/>
          <w:kern w:val="16"/>
          <w:lang w:val="en-GB"/>
        </w:rPr>
        <w:t>55</w:t>
      </w:r>
      <w:r w:rsidR="00BE79E3" w:rsidRPr="00C823DD">
        <w:rPr>
          <w:color w:val="000000"/>
          <w:kern w:val="16"/>
          <w:lang w:val="en-GB"/>
        </w:rPr>
        <w:t xml:space="preserve"> </w:t>
      </w:r>
    </w:p>
    <w:p w:rsidR="00C078A8" w:rsidRPr="00C823DD" w:rsidRDefault="00574928" w:rsidP="0018231D">
      <w:pPr>
        <w:jc w:val="center"/>
        <w:rPr>
          <w:b/>
          <w:bCs/>
          <w:color w:val="000000"/>
          <w:kern w:val="16"/>
          <w:lang w:val="en-GB"/>
        </w:rPr>
      </w:pPr>
      <w:r w:rsidRPr="00C823DD">
        <w:rPr>
          <w:b/>
          <w:bCs/>
          <w:color w:val="000000"/>
          <w:kern w:val="16"/>
          <w:lang w:val="en-GB"/>
        </w:rPr>
        <w:t xml:space="preserve">Procedure for </w:t>
      </w:r>
      <w:r w:rsidR="00BA5BCF" w:rsidRPr="00C823DD">
        <w:rPr>
          <w:b/>
          <w:bCs/>
          <w:color w:val="000000"/>
          <w:kern w:val="16"/>
          <w:lang w:val="en-GB"/>
        </w:rPr>
        <w:t xml:space="preserve">daily firm </w:t>
      </w:r>
      <w:r w:rsidRPr="00C823DD">
        <w:rPr>
          <w:b/>
          <w:bCs/>
          <w:color w:val="000000"/>
          <w:kern w:val="16"/>
          <w:lang w:val="en-GB"/>
        </w:rPr>
        <w:t>storage capacity booking</w:t>
      </w:r>
      <w:r w:rsidR="00BE79E3" w:rsidRPr="00C823DD">
        <w:rPr>
          <w:b/>
          <w:bCs/>
          <w:color w:val="000000"/>
          <w:kern w:val="16"/>
          <w:lang w:val="en-GB"/>
        </w:rPr>
        <w:t xml:space="preserve"> </w:t>
      </w:r>
    </w:p>
    <w:p w:rsidR="0018231D" w:rsidRPr="00C823DD" w:rsidRDefault="0018231D" w:rsidP="0018231D">
      <w:pPr>
        <w:jc w:val="center"/>
        <w:rPr>
          <w:color w:val="000000"/>
          <w:kern w:val="16"/>
          <w:lang w:val="en-GB"/>
        </w:rPr>
      </w:pPr>
    </w:p>
    <w:p w:rsidR="000C7FB5" w:rsidRPr="00C823DD" w:rsidRDefault="006A279D" w:rsidP="0018231D">
      <w:pPr>
        <w:spacing w:after="120"/>
        <w:jc w:val="both"/>
        <w:rPr>
          <w:color w:val="000000"/>
          <w:kern w:val="16"/>
          <w:lang w:val="en-GB"/>
        </w:rPr>
      </w:pPr>
      <w:r w:rsidRPr="00C823DD">
        <w:rPr>
          <w:color w:val="000000"/>
          <w:kern w:val="16"/>
          <w:lang w:val="en-GB"/>
        </w:rPr>
        <w:t xml:space="preserve">(1) </w:t>
      </w:r>
      <w:r w:rsidR="00BA5BCF" w:rsidRPr="00C823DD">
        <w:rPr>
          <w:color w:val="000000"/>
          <w:kern w:val="16"/>
          <w:lang w:val="en-GB"/>
        </w:rPr>
        <w:t xml:space="preserve">Cleared entities </w:t>
      </w:r>
      <w:r w:rsidR="00BE79E3" w:rsidRPr="00C823DD">
        <w:rPr>
          <w:color w:val="000000"/>
          <w:kern w:val="16"/>
          <w:lang w:val="en-GB"/>
        </w:rPr>
        <w:t>and</w:t>
      </w:r>
      <w:r w:rsidR="007E27BE" w:rsidRPr="00C823DD">
        <w:rPr>
          <w:color w:val="000000"/>
          <w:kern w:val="16"/>
          <w:lang w:val="en-GB"/>
        </w:rPr>
        <w:t xml:space="preserve"> foreign </w:t>
      </w:r>
      <w:r w:rsidRPr="00C823DD">
        <w:rPr>
          <w:color w:val="000000"/>
          <w:kern w:val="16"/>
          <w:lang w:val="en-GB"/>
        </w:rPr>
        <w:t xml:space="preserve">participants </w:t>
      </w:r>
      <w:r w:rsidR="00BA5BCF" w:rsidRPr="00C823DD">
        <w:rPr>
          <w:color w:val="000000"/>
          <w:kern w:val="16"/>
          <w:lang w:val="en-GB"/>
        </w:rPr>
        <w:t>s</w:t>
      </w:r>
      <w:r w:rsidRPr="00C823DD">
        <w:rPr>
          <w:color w:val="000000"/>
          <w:kern w:val="16"/>
          <w:lang w:val="en-GB"/>
        </w:rPr>
        <w:t xml:space="preserve">ubmit </w:t>
      </w:r>
      <w:r w:rsidR="00BA5BCF" w:rsidRPr="00C823DD">
        <w:rPr>
          <w:color w:val="000000"/>
          <w:kern w:val="16"/>
          <w:lang w:val="en-GB"/>
        </w:rPr>
        <w:t xml:space="preserve">electronic </w:t>
      </w:r>
      <w:r w:rsidR="00574928" w:rsidRPr="00C823DD">
        <w:rPr>
          <w:color w:val="000000"/>
          <w:kern w:val="16"/>
          <w:lang w:val="en-GB"/>
        </w:rPr>
        <w:t>request</w:t>
      </w:r>
      <w:r w:rsidR="00BA5BCF" w:rsidRPr="00C823DD">
        <w:rPr>
          <w:color w:val="000000"/>
          <w:kern w:val="16"/>
          <w:lang w:val="en-GB"/>
        </w:rPr>
        <w:t>s for</w:t>
      </w:r>
      <w:r w:rsidR="00574928" w:rsidRPr="00C823DD">
        <w:rPr>
          <w:color w:val="000000"/>
          <w:kern w:val="16"/>
          <w:lang w:val="en-GB"/>
        </w:rPr>
        <w:t xml:space="preserve"> </w:t>
      </w:r>
      <w:r w:rsidR="00BA5BCF" w:rsidRPr="00C823DD">
        <w:rPr>
          <w:color w:val="000000"/>
          <w:kern w:val="16"/>
          <w:lang w:val="en-GB"/>
        </w:rPr>
        <w:t xml:space="preserve">daily firm </w:t>
      </w:r>
      <w:r w:rsidR="00574928" w:rsidRPr="00C823DD">
        <w:rPr>
          <w:color w:val="000000"/>
          <w:kern w:val="16"/>
          <w:lang w:val="en-GB"/>
        </w:rPr>
        <w:t xml:space="preserve">storage capacity booking </w:t>
      </w:r>
      <w:r w:rsidR="00BA5BCF" w:rsidRPr="00C823DD">
        <w:rPr>
          <w:color w:val="000000"/>
          <w:kern w:val="16"/>
          <w:lang w:val="en-GB"/>
        </w:rPr>
        <w:t>to</w:t>
      </w:r>
      <w:r w:rsidR="00574928" w:rsidRPr="00C823DD">
        <w:rPr>
          <w:color w:val="000000"/>
          <w:kern w:val="16"/>
          <w:lang w:val="en-GB"/>
        </w:rPr>
        <w:t xml:space="preserve"> </w:t>
      </w:r>
      <w:r w:rsidR="00806150" w:rsidRPr="00C823DD">
        <w:rPr>
          <w:color w:val="000000"/>
          <w:kern w:val="16"/>
          <w:lang w:val="en-GB"/>
        </w:rPr>
        <w:t>SSO</w:t>
      </w:r>
      <w:r w:rsidR="00EA4814" w:rsidRPr="00C823DD">
        <w:rPr>
          <w:color w:val="000000"/>
          <w:kern w:val="16"/>
          <w:lang w:val="en-GB"/>
        </w:rPr>
        <w:t>s</w:t>
      </w:r>
      <w:r w:rsidR="00574928" w:rsidRPr="00C823DD">
        <w:rPr>
          <w:color w:val="000000"/>
          <w:kern w:val="16"/>
          <w:lang w:val="en-GB"/>
        </w:rPr>
        <w:t xml:space="preserve"> no</w:t>
      </w:r>
      <w:r w:rsidR="00BE79E3" w:rsidRPr="00C823DD">
        <w:rPr>
          <w:color w:val="000000"/>
          <w:kern w:val="16"/>
          <w:lang w:val="en-GB"/>
        </w:rPr>
        <w:t>t</w:t>
      </w:r>
      <w:r w:rsidR="00574928" w:rsidRPr="00C823DD">
        <w:rPr>
          <w:color w:val="000000"/>
          <w:kern w:val="16"/>
          <w:lang w:val="en-GB"/>
        </w:rPr>
        <w:t xml:space="preserve"> later than </w:t>
      </w:r>
      <w:r w:rsidR="00BA5BCF" w:rsidRPr="00C823DD">
        <w:rPr>
          <w:color w:val="000000"/>
          <w:kern w:val="16"/>
          <w:lang w:val="en-GB"/>
        </w:rPr>
        <w:t xml:space="preserve">by </w:t>
      </w:r>
      <w:r w:rsidR="00AF0A95">
        <w:rPr>
          <w:color w:val="000000"/>
          <w:kern w:val="16"/>
          <w:lang w:val="en-GB"/>
        </w:rPr>
        <w:t>1</w:t>
      </w:r>
      <w:r w:rsidR="00BA5BCF" w:rsidRPr="00C823DD">
        <w:rPr>
          <w:color w:val="000000"/>
          <w:kern w:val="16"/>
          <w:lang w:val="en-GB"/>
        </w:rPr>
        <w:t>8</w:t>
      </w:r>
      <w:r w:rsidRPr="00C823DD">
        <w:rPr>
          <w:color w:val="000000"/>
          <w:kern w:val="16"/>
          <w:lang w:val="en-GB"/>
        </w:rPr>
        <w:t>:00:00</w:t>
      </w:r>
      <w:r w:rsidR="00574928" w:rsidRPr="00C823DD">
        <w:rPr>
          <w:color w:val="000000"/>
          <w:kern w:val="16"/>
          <w:lang w:val="en-GB"/>
        </w:rPr>
        <w:t xml:space="preserve"> </w:t>
      </w:r>
      <w:r w:rsidR="000C7FB5" w:rsidRPr="00C823DD">
        <w:rPr>
          <w:color w:val="000000"/>
          <w:kern w:val="16"/>
          <w:lang w:val="en-GB"/>
        </w:rPr>
        <w:t xml:space="preserve">on the gas day for which the booking is requested </w:t>
      </w:r>
      <w:r w:rsidR="00574928" w:rsidRPr="00C823DD">
        <w:rPr>
          <w:color w:val="000000"/>
          <w:kern w:val="16"/>
          <w:lang w:val="en-GB"/>
        </w:rPr>
        <w:t xml:space="preserve">and no earlier than </w:t>
      </w:r>
      <w:r w:rsidRPr="00C823DD">
        <w:rPr>
          <w:color w:val="000000"/>
          <w:kern w:val="16"/>
          <w:lang w:val="en-GB"/>
        </w:rPr>
        <w:t>9</w:t>
      </w:r>
      <w:r w:rsidR="00BA5BCF" w:rsidRPr="00C823DD">
        <w:rPr>
          <w:color w:val="000000"/>
          <w:kern w:val="16"/>
          <w:lang w:val="en-GB"/>
        </w:rPr>
        <w:t>0</w:t>
      </w:r>
      <w:r w:rsidR="00574928" w:rsidRPr="00C823DD">
        <w:rPr>
          <w:color w:val="000000"/>
          <w:kern w:val="16"/>
          <w:lang w:val="en-GB"/>
        </w:rPr>
        <w:t xml:space="preserve"> calendar days before the beginning of the first gas day from which they request the booking. </w:t>
      </w:r>
      <w:r w:rsidR="00DA4AD2" w:rsidRPr="00C823DD">
        <w:rPr>
          <w:color w:val="000000"/>
          <w:kern w:val="16"/>
          <w:lang w:val="en-GB"/>
        </w:rPr>
        <w:t>The SSO can allow cleared entities and foreign participants to submit a request for daily firm storage capacity booking also after the time specified in the first sentence of this subsection</w:t>
      </w:r>
      <w:r w:rsidR="000C7FB5" w:rsidRPr="00C823DD">
        <w:rPr>
          <w:kern w:val="16"/>
          <w:lang w:val="en-GB"/>
        </w:rPr>
        <w:t>.</w:t>
      </w:r>
    </w:p>
    <w:p w:rsidR="00C078A8" w:rsidRPr="00C823DD" w:rsidRDefault="000C7FB5" w:rsidP="0018231D">
      <w:pPr>
        <w:spacing w:after="120"/>
        <w:jc w:val="both"/>
        <w:rPr>
          <w:color w:val="000000"/>
          <w:kern w:val="16"/>
          <w:lang w:val="en-GB"/>
        </w:rPr>
      </w:pPr>
      <w:r w:rsidRPr="00C823DD">
        <w:rPr>
          <w:color w:val="000000"/>
          <w:kern w:val="16"/>
          <w:lang w:val="en-GB"/>
        </w:rPr>
        <w:t xml:space="preserve">(2) </w:t>
      </w:r>
      <w:r w:rsidR="00806150" w:rsidRPr="00C823DD">
        <w:rPr>
          <w:color w:val="000000"/>
          <w:kern w:val="16"/>
          <w:lang w:val="en-GB"/>
        </w:rPr>
        <w:t>SSO</w:t>
      </w:r>
      <w:r w:rsidR="00EA4814" w:rsidRPr="00C823DD">
        <w:rPr>
          <w:color w:val="000000"/>
          <w:kern w:val="16"/>
          <w:lang w:val="en-GB"/>
        </w:rPr>
        <w:t>s</w:t>
      </w:r>
      <w:r w:rsidR="00806150" w:rsidRPr="00C823DD">
        <w:rPr>
          <w:color w:val="000000"/>
          <w:kern w:val="16"/>
          <w:lang w:val="en-GB"/>
        </w:rPr>
        <w:t xml:space="preserve"> </w:t>
      </w:r>
      <w:r w:rsidR="00BE79E3" w:rsidRPr="00C823DD">
        <w:rPr>
          <w:color w:val="000000"/>
          <w:kern w:val="16"/>
          <w:lang w:val="en-GB"/>
        </w:rPr>
        <w:t xml:space="preserve">shall </w:t>
      </w:r>
      <w:r w:rsidR="00574928" w:rsidRPr="00C823DD">
        <w:rPr>
          <w:color w:val="000000"/>
          <w:kern w:val="16"/>
          <w:lang w:val="en-GB"/>
        </w:rPr>
        <w:t>evaluate the requests received</w:t>
      </w:r>
      <w:r w:rsidRPr="00C823DD">
        <w:rPr>
          <w:color w:val="000000"/>
          <w:kern w:val="16"/>
          <w:lang w:val="en-GB"/>
        </w:rPr>
        <w:t>,</w:t>
      </w:r>
      <w:r w:rsidR="00DA4AD2" w:rsidRPr="00C823DD">
        <w:rPr>
          <w:color w:val="000000"/>
          <w:kern w:val="16"/>
          <w:lang w:val="en-GB"/>
        </w:rPr>
        <w:t xml:space="preserve"> in the order of the time stamps showing the order in which requests were received, </w:t>
      </w:r>
      <w:r w:rsidR="00574928" w:rsidRPr="00C823DD">
        <w:rPr>
          <w:color w:val="000000"/>
          <w:kern w:val="16"/>
          <w:lang w:val="en-GB"/>
        </w:rPr>
        <w:t xml:space="preserve">and notify all </w:t>
      </w:r>
      <w:r w:rsidR="00805E66" w:rsidRPr="00C823DD">
        <w:rPr>
          <w:color w:val="000000"/>
          <w:kern w:val="16"/>
          <w:lang w:val="en-GB"/>
        </w:rPr>
        <w:t>bidders</w:t>
      </w:r>
      <w:r w:rsidR="00574928" w:rsidRPr="00C823DD">
        <w:rPr>
          <w:color w:val="000000"/>
          <w:kern w:val="16"/>
          <w:lang w:val="en-GB"/>
        </w:rPr>
        <w:t xml:space="preserve"> of the results of storage capacity booking </w:t>
      </w:r>
      <w:r w:rsidRPr="00C823DD">
        <w:rPr>
          <w:color w:val="000000"/>
          <w:kern w:val="16"/>
          <w:lang w:val="en-GB"/>
        </w:rPr>
        <w:t xml:space="preserve">within 30 minutes from the submission of the request for storage capacity booking. </w:t>
      </w:r>
      <w:r w:rsidR="00805E66" w:rsidRPr="00C823DD">
        <w:rPr>
          <w:color w:val="000000"/>
          <w:kern w:val="16"/>
          <w:lang w:val="en-GB"/>
        </w:rPr>
        <w:t>By e</w:t>
      </w:r>
      <w:r w:rsidR="00BA5BCF" w:rsidRPr="00C823DD">
        <w:rPr>
          <w:color w:val="000000"/>
          <w:kern w:val="16"/>
          <w:lang w:val="en-GB"/>
        </w:rPr>
        <w:t>lectronic confirmation of request</w:t>
      </w:r>
      <w:r w:rsidR="00EA4814" w:rsidRPr="00C823DD">
        <w:rPr>
          <w:color w:val="000000"/>
          <w:kern w:val="16"/>
          <w:lang w:val="en-GB"/>
        </w:rPr>
        <w:t>s</w:t>
      </w:r>
      <w:r w:rsidR="00805E66" w:rsidRPr="00C823DD">
        <w:rPr>
          <w:color w:val="000000"/>
          <w:kern w:val="16"/>
          <w:lang w:val="en-GB"/>
        </w:rPr>
        <w:t>,</w:t>
      </w:r>
      <w:r w:rsidR="00BA5BCF" w:rsidRPr="00C823DD">
        <w:rPr>
          <w:color w:val="000000"/>
          <w:kern w:val="16"/>
          <w:lang w:val="en-GB"/>
        </w:rPr>
        <w:t xml:space="preserve"> the daily f</w:t>
      </w:r>
      <w:r w:rsidR="00806150" w:rsidRPr="00C823DD">
        <w:rPr>
          <w:color w:val="000000"/>
          <w:kern w:val="16"/>
          <w:lang w:val="en-GB"/>
        </w:rPr>
        <w:t>i</w:t>
      </w:r>
      <w:r w:rsidR="00BA5BCF" w:rsidRPr="00C823DD">
        <w:rPr>
          <w:color w:val="000000"/>
          <w:kern w:val="16"/>
          <w:lang w:val="en-GB"/>
        </w:rPr>
        <w:t>rm storage capacity</w:t>
      </w:r>
      <w:r w:rsidR="00805E66" w:rsidRPr="00C823DD">
        <w:rPr>
          <w:color w:val="000000"/>
          <w:kern w:val="16"/>
          <w:lang w:val="en-GB"/>
        </w:rPr>
        <w:t xml:space="preserve"> is booked</w:t>
      </w:r>
      <w:r w:rsidR="00BA5BCF" w:rsidRPr="00C823DD">
        <w:rPr>
          <w:color w:val="000000"/>
          <w:kern w:val="16"/>
          <w:lang w:val="en-GB"/>
        </w:rPr>
        <w:t xml:space="preserve">. </w:t>
      </w:r>
    </w:p>
    <w:p w:rsidR="00805E66" w:rsidRPr="00C823DD" w:rsidRDefault="00805E66" w:rsidP="0018231D">
      <w:pPr>
        <w:jc w:val="center"/>
        <w:rPr>
          <w:color w:val="000000"/>
          <w:kern w:val="16"/>
          <w:lang w:val="en-GB"/>
        </w:rPr>
      </w:pPr>
    </w:p>
    <w:p w:rsidR="00C078A8" w:rsidRPr="00C823DD" w:rsidRDefault="00574928" w:rsidP="0018231D">
      <w:pPr>
        <w:jc w:val="center"/>
        <w:rPr>
          <w:color w:val="000000"/>
          <w:kern w:val="16"/>
          <w:lang w:val="en-GB"/>
        </w:rPr>
      </w:pPr>
      <w:r w:rsidRPr="00C823DD">
        <w:rPr>
          <w:color w:val="000000"/>
          <w:kern w:val="16"/>
          <w:lang w:val="en-GB"/>
        </w:rPr>
        <w:t xml:space="preserve">Section </w:t>
      </w:r>
      <w:r w:rsidR="006A279D" w:rsidRPr="00C823DD">
        <w:rPr>
          <w:color w:val="000000"/>
          <w:kern w:val="16"/>
          <w:lang w:val="en-GB"/>
        </w:rPr>
        <w:t>56</w:t>
      </w:r>
      <w:r w:rsidR="006A5BFD" w:rsidRPr="00C823DD">
        <w:rPr>
          <w:color w:val="000000"/>
          <w:kern w:val="16"/>
          <w:lang w:val="en-GB"/>
        </w:rPr>
        <w:t xml:space="preserve"> </w:t>
      </w:r>
    </w:p>
    <w:p w:rsidR="00C078A8" w:rsidRPr="00C823DD" w:rsidRDefault="00A5776C" w:rsidP="0018231D">
      <w:pPr>
        <w:jc w:val="center"/>
        <w:rPr>
          <w:b/>
          <w:kern w:val="16"/>
          <w:lang w:val="en-GB"/>
        </w:rPr>
      </w:pPr>
      <w:r w:rsidRPr="00C823DD">
        <w:rPr>
          <w:b/>
          <w:kern w:val="16"/>
          <w:lang w:val="en-GB"/>
        </w:rPr>
        <w:t>P</w:t>
      </w:r>
      <w:r w:rsidR="00806150" w:rsidRPr="00C823DD">
        <w:rPr>
          <w:b/>
          <w:kern w:val="16"/>
          <w:lang w:val="en-GB"/>
        </w:rPr>
        <w:t xml:space="preserve">rocedure for booking </w:t>
      </w:r>
      <w:r w:rsidRPr="00C823DD">
        <w:rPr>
          <w:b/>
          <w:kern w:val="16"/>
          <w:lang w:val="en-GB"/>
        </w:rPr>
        <w:t>d</w:t>
      </w:r>
      <w:r w:rsidR="00806150" w:rsidRPr="00C823DD">
        <w:rPr>
          <w:b/>
          <w:kern w:val="16"/>
          <w:lang w:val="en-GB"/>
        </w:rPr>
        <w:t xml:space="preserve">aily </w:t>
      </w:r>
      <w:r w:rsidR="00EC1A5F" w:rsidRPr="00C823DD">
        <w:rPr>
          <w:b/>
          <w:kern w:val="16"/>
          <w:lang w:val="en-GB"/>
        </w:rPr>
        <w:t xml:space="preserve">interruptible </w:t>
      </w:r>
      <w:r w:rsidR="00806150" w:rsidRPr="00C823DD">
        <w:rPr>
          <w:b/>
          <w:kern w:val="16"/>
          <w:lang w:val="en-GB"/>
        </w:rPr>
        <w:t xml:space="preserve">storage </w:t>
      </w:r>
      <w:r w:rsidR="00C264C6" w:rsidRPr="00C823DD">
        <w:rPr>
          <w:b/>
          <w:kern w:val="16"/>
          <w:lang w:val="en-GB"/>
        </w:rPr>
        <w:t>capacity</w:t>
      </w:r>
      <w:r w:rsidR="006A5BFD" w:rsidRPr="00C823DD">
        <w:rPr>
          <w:b/>
          <w:kern w:val="16"/>
          <w:lang w:val="en-GB"/>
        </w:rPr>
        <w:t xml:space="preserve"> </w:t>
      </w:r>
    </w:p>
    <w:p w:rsidR="00C078A8" w:rsidRPr="00C823DD" w:rsidRDefault="00C078A8" w:rsidP="0018231D">
      <w:pPr>
        <w:jc w:val="both"/>
        <w:rPr>
          <w:kern w:val="16"/>
          <w:lang w:val="en-GB"/>
        </w:rPr>
      </w:pPr>
    </w:p>
    <w:p w:rsidR="007D03B6" w:rsidRPr="00C823DD" w:rsidRDefault="00A5776C" w:rsidP="007D03B6">
      <w:pPr>
        <w:pStyle w:val="Odstavec"/>
        <w:ind w:firstLine="0"/>
        <w:rPr>
          <w:kern w:val="16"/>
          <w:lang w:val="en-GB"/>
        </w:rPr>
      </w:pPr>
      <w:r w:rsidRPr="00C823DD">
        <w:rPr>
          <w:kern w:val="16"/>
          <w:lang w:val="en-GB"/>
        </w:rPr>
        <w:t>(</w:t>
      </w:r>
      <w:r w:rsidR="00EC1A5F" w:rsidRPr="00C823DD">
        <w:rPr>
          <w:kern w:val="16"/>
          <w:lang w:val="en-GB"/>
        </w:rPr>
        <w:t>1</w:t>
      </w:r>
      <w:r w:rsidRPr="00C823DD">
        <w:rPr>
          <w:kern w:val="16"/>
          <w:lang w:val="en-GB"/>
        </w:rPr>
        <w:t>)</w:t>
      </w:r>
      <w:r w:rsidR="00806150" w:rsidRPr="00C823DD">
        <w:rPr>
          <w:kern w:val="16"/>
          <w:lang w:val="en-GB"/>
        </w:rPr>
        <w:t xml:space="preserve"> </w:t>
      </w:r>
      <w:r w:rsidR="00EC1A5F" w:rsidRPr="00C823DD">
        <w:rPr>
          <w:kern w:val="16"/>
          <w:lang w:val="en-GB"/>
        </w:rPr>
        <w:t>C</w:t>
      </w:r>
      <w:r w:rsidR="00806150" w:rsidRPr="00C823DD">
        <w:rPr>
          <w:kern w:val="16"/>
          <w:lang w:val="en-GB"/>
        </w:rPr>
        <w:t xml:space="preserve">leared entities </w:t>
      </w:r>
      <w:r w:rsidR="00BE79E3" w:rsidRPr="00C823DD">
        <w:rPr>
          <w:kern w:val="16"/>
          <w:lang w:val="en-GB"/>
        </w:rPr>
        <w:t>and</w:t>
      </w:r>
      <w:r w:rsidR="00625AB9" w:rsidRPr="00C823DD">
        <w:rPr>
          <w:kern w:val="16"/>
          <w:lang w:val="en-GB"/>
        </w:rPr>
        <w:t xml:space="preserve"> </w:t>
      </w:r>
      <w:r w:rsidR="00625AB9" w:rsidRPr="00C823DD">
        <w:rPr>
          <w:color w:val="000000"/>
          <w:kern w:val="16"/>
          <w:lang w:val="en-GB"/>
        </w:rPr>
        <w:t xml:space="preserve">foreign </w:t>
      </w:r>
      <w:r w:rsidR="007D03B6" w:rsidRPr="00C823DD">
        <w:rPr>
          <w:color w:val="000000"/>
          <w:kern w:val="16"/>
          <w:lang w:val="en-GB"/>
        </w:rPr>
        <w:t xml:space="preserve">participants </w:t>
      </w:r>
      <w:r w:rsidR="00806150" w:rsidRPr="00C823DD">
        <w:rPr>
          <w:kern w:val="16"/>
          <w:lang w:val="en-GB"/>
        </w:rPr>
        <w:t>that ha</w:t>
      </w:r>
      <w:r w:rsidR="00EA4814" w:rsidRPr="00C823DD">
        <w:rPr>
          <w:kern w:val="16"/>
          <w:lang w:val="en-GB"/>
        </w:rPr>
        <w:t>ve</w:t>
      </w:r>
      <w:r w:rsidR="00806150" w:rsidRPr="00C823DD">
        <w:rPr>
          <w:kern w:val="16"/>
          <w:lang w:val="en-GB"/>
        </w:rPr>
        <w:t xml:space="preserve"> booked storage capacity</w:t>
      </w:r>
      <w:r w:rsidR="00DD3688" w:rsidRPr="00C823DD">
        <w:rPr>
          <w:kern w:val="16"/>
          <w:lang w:val="en-GB"/>
        </w:rPr>
        <w:t xml:space="preserve"> with the SSO, or </w:t>
      </w:r>
      <w:r w:rsidR="00464A00" w:rsidRPr="00C823DD">
        <w:rPr>
          <w:kern w:val="16"/>
          <w:lang w:val="en-GB"/>
        </w:rPr>
        <w:t xml:space="preserve">have </w:t>
      </w:r>
      <w:r w:rsidR="00DD3688" w:rsidRPr="00C823DD">
        <w:rPr>
          <w:kern w:val="16"/>
          <w:lang w:val="en-GB"/>
        </w:rPr>
        <w:t xml:space="preserve">the right to manage </w:t>
      </w:r>
      <w:r w:rsidR="00464A00" w:rsidRPr="00C823DD">
        <w:rPr>
          <w:kern w:val="16"/>
          <w:lang w:val="en-GB"/>
        </w:rPr>
        <w:t>such</w:t>
      </w:r>
      <w:r w:rsidR="00DD3688" w:rsidRPr="00C823DD">
        <w:rPr>
          <w:kern w:val="16"/>
          <w:lang w:val="en-GB"/>
        </w:rPr>
        <w:t xml:space="preserve"> storage capacity,</w:t>
      </w:r>
      <w:r w:rsidR="00EA4814" w:rsidRPr="00C823DD">
        <w:rPr>
          <w:kern w:val="16"/>
          <w:lang w:val="en-GB"/>
        </w:rPr>
        <w:t xml:space="preserve"> </w:t>
      </w:r>
      <w:r w:rsidR="00806150" w:rsidRPr="00C823DD">
        <w:rPr>
          <w:kern w:val="16"/>
          <w:lang w:val="en-GB"/>
        </w:rPr>
        <w:t xml:space="preserve">can </w:t>
      </w:r>
      <w:r w:rsidR="00464A00" w:rsidRPr="00C823DD">
        <w:rPr>
          <w:kern w:val="16"/>
          <w:lang w:val="en-GB"/>
        </w:rPr>
        <w:t xml:space="preserve">submit </w:t>
      </w:r>
      <w:r w:rsidR="00806150" w:rsidRPr="00C823DD">
        <w:rPr>
          <w:kern w:val="16"/>
          <w:lang w:val="en-GB"/>
        </w:rPr>
        <w:t>request</w:t>
      </w:r>
      <w:r w:rsidR="00464A00" w:rsidRPr="00C823DD">
        <w:rPr>
          <w:kern w:val="16"/>
          <w:lang w:val="en-GB"/>
        </w:rPr>
        <w:t>s for</w:t>
      </w:r>
      <w:r w:rsidR="00806150" w:rsidRPr="00C823DD">
        <w:rPr>
          <w:kern w:val="16"/>
          <w:lang w:val="en-GB"/>
        </w:rPr>
        <w:t xml:space="preserve"> </w:t>
      </w:r>
      <w:r w:rsidR="00625AB9" w:rsidRPr="00C823DD">
        <w:rPr>
          <w:kern w:val="16"/>
          <w:lang w:val="en-GB"/>
        </w:rPr>
        <w:t xml:space="preserve">the </w:t>
      </w:r>
      <w:r w:rsidR="00806150" w:rsidRPr="00C823DD">
        <w:rPr>
          <w:kern w:val="16"/>
          <w:lang w:val="en-GB"/>
        </w:rPr>
        <w:t xml:space="preserve">booking of </w:t>
      </w:r>
      <w:r w:rsidR="00C264C6" w:rsidRPr="00C823DD">
        <w:rPr>
          <w:kern w:val="16"/>
          <w:lang w:val="en-GB"/>
        </w:rPr>
        <w:t>daily</w:t>
      </w:r>
      <w:r w:rsidR="00806150" w:rsidRPr="00C823DD">
        <w:rPr>
          <w:kern w:val="16"/>
          <w:lang w:val="en-GB"/>
        </w:rPr>
        <w:t xml:space="preserve"> </w:t>
      </w:r>
      <w:r w:rsidR="00EC1A5F" w:rsidRPr="00C823DD">
        <w:rPr>
          <w:kern w:val="16"/>
          <w:lang w:val="en-GB"/>
        </w:rPr>
        <w:t xml:space="preserve">interruptible </w:t>
      </w:r>
      <w:r w:rsidR="00806150" w:rsidRPr="00C823DD">
        <w:rPr>
          <w:kern w:val="16"/>
          <w:lang w:val="en-GB"/>
        </w:rPr>
        <w:t xml:space="preserve">storage </w:t>
      </w:r>
      <w:r w:rsidR="00C264C6" w:rsidRPr="00C823DD">
        <w:rPr>
          <w:kern w:val="16"/>
          <w:lang w:val="en-GB"/>
        </w:rPr>
        <w:t>capacity</w:t>
      </w:r>
      <w:r w:rsidRPr="00C823DD">
        <w:rPr>
          <w:kern w:val="16"/>
          <w:lang w:val="en-GB"/>
        </w:rPr>
        <w:t xml:space="preserve"> </w:t>
      </w:r>
      <w:r w:rsidR="00464A00" w:rsidRPr="00C823DD">
        <w:rPr>
          <w:kern w:val="16"/>
          <w:lang w:val="en-GB"/>
        </w:rPr>
        <w:t>to</w:t>
      </w:r>
      <w:r w:rsidR="00806150" w:rsidRPr="00C823DD">
        <w:rPr>
          <w:kern w:val="16"/>
          <w:lang w:val="en-GB"/>
        </w:rPr>
        <w:t xml:space="preserve"> th</w:t>
      </w:r>
      <w:r w:rsidR="00EC1A5F" w:rsidRPr="00C823DD">
        <w:rPr>
          <w:kern w:val="16"/>
          <w:lang w:val="en-GB"/>
        </w:rPr>
        <w:t>at</w:t>
      </w:r>
      <w:r w:rsidR="00806150" w:rsidRPr="00C823DD">
        <w:rPr>
          <w:kern w:val="16"/>
          <w:lang w:val="en-GB"/>
        </w:rPr>
        <w:t xml:space="preserve"> SSO</w:t>
      </w:r>
      <w:r w:rsidR="007D03B6" w:rsidRPr="00C823DD">
        <w:rPr>
          <w:kern w:val="16"/>
          <w:lang w:val="en-GB"/>
        </w:rPr>
        <w:t>.</w:t>
      </w:r>
      <w:r w:rsidR="006A5BFD" w:rsidRPr="00C823DD">
        <w:rPr>
          <w:kern w:val="16"/>
          <w:lang w:val="en-GB"/>
        </w:rPr>
        <w:t xml:space="preserve"> </w:t>
      </w:r>
    </w:p>
    <w:p w:rsidR="00A5776C" w:rsidRPr="00C823DD" w:rsidRDefault="00C264C6" w:rsidP="0018231D">
      <w:pPr>
        <w:jc w:val="both"/>
        <w:rPr>
          <w:color w:val="000000"/>
          <w:kern w:val="16"/>
          <w:lang w:val="en-GB"/>
        </w:rPr>
      </w:pPr>
      <w:r w:rsidRPr="00C823DD">
        <w:rPr>
          <w:kern w:val="16"/>
          <w:lang w:val="en-GB"/>
        </w:rPr>
        <w:t>(</w:t>
      </w:r>
      <w:r w:rsidR="007D03B6" w:rsidRPr="00C823DD">
        <w:rPr>
          <w:kern w:val="16"/>
          <w:lang w:val="en-GB"/>
        </w:rPr>
        <w:t>2</w:t>
      </w:r>
      <w:r w:rsidRPr="00C823DD">
        <w:rPr>
          <w:kern w:val="16"/>
          <w:lang w:val="en-GB"/>
        </w:rPr>
        <w:t xml:space="preserve">) Requests for daily </w:t>
      </w:r>
      <w:r w:rsidR="00EC1A5F" w:rsidRPr="00C823DD">
        <w:rPr>
          <w:kern w:val="16"/>
          <w:lang w:val="en-GB"/>
        </w:rPr>
        <w:t xml:space="preserve">interruptible </w:t>
      </w:r>
      <w:r w:rsidRPr="00C823DD">
        <w:rPr>
          <w:kern w:val="16"/>
          <w:lang w:val="en-GB"/>
        </w:rPr>
        <w:t xml:space="preserve">storage capacity </w:t>
      </w:r>
      <w:r w:rsidR="00BE79E3" w:rsidRPr="00C823DD">
        <w:rPr>
          <w:kern w:val="16"/>
          <w:lang w:val="en-GB"/>
        </w:rPr>
        <w:t xml:space="preserve">booking </w:t>
      </w:r>
      <w:r w:rsidR="00EA4814" w:rsidRPr="00C823DD">
        <w:rPr>
          <w:kern w:val="16"/>
          <w:lang w:val="en-GB"/>
        </w:rPr>
        <w:t xml:space="preserve">are </w:t>
      </w:r>
      <w:r w:rsidRPr="00C823DD">
        <w:rPr>
          <w:kern w:val="16"/>
          <w:lang w:val="en-GB"/>
        </w:rPr>
        <w:t>s</w:t>
      </w:r>
      <w:r w:rsidR="007D03B6" w:rsidRPr="00C823DD">
        <w:rPr>
          <w:kern w:val="16"/>
          <w:lang w:val="en-GB"/>
        </w:rPr>
        <w:t>ubmitted</w:t>
      </w:r>
      <w:r w:rsidRPr="00C823DD">
        <w:rPr>
          <w:kern w:val="16"/>
          <w:lang w:val="en-GB"/>
        </w:rPr>
        <w:t xml:space="preserve"> electronically by cleared entities </w:t>
      </w:r>
      <w:r w:rsidR="00BE79E3" w:rsidRPr="00C823DD">
        <w:rPr>
          <w:kern w:val="16"/>
          <w:lang w:val="en-GB"/>
        </w:rPr>
        <w:t>and</w:t>
      </w:r>
      <w:r w:rsidR="00625AB9" w:rsidRPr="00C823DD">
        <w:rPr>
          <w:kern w:val="16"/>
          <w:lang w:val="en-GB"/>
        </w:rPr>
        <w:t xml:space="preserve"> </w:t>
      </w:r>
      <w:r w:rsidR="00625AB9" w:rsidRPr="00C823DD">
        <w:rPr>
          <w:color w:val="000000"/>
          <w:kern w:val="16"/>
          <w:lang w:val="en-GB"/>
        </w:rPr>
        <w:t xml:space="preserve">foreign </w:t>
      </w:r>
      <w:r w:rsidR="007D03B6" w:rsidRPr="00C823DD">
        <w:rPr>
          <w:color w:val="000000"/>
          <w:kern w:val="16"/>
          <w:lang w:val="en-GB"/>
        </w:rPr>
        <w:t xml:space="preserve">participants </w:t>
      </w:r>
      <w:r w:rsidRPr="00C823DD">
        <w:rPr>
          <w:kern w:val="16"/>
          <w:lang w:val="en-GB"/>
        </w:rPr>
        <w:t>no</w:t>
      </w:r>
      <w:r w:rsidR="00BE79E3" w:rsidRPr="00C823DD">
        <w:rPr>
          <w:kern w:val="16"/>
          <w:lang w:val="en-GB"/>
        </w:rPr>
        <w:t>t</w:t>
      </w:r>
      <w:r w:rsidRPr="00C823DD">
        <w:rPr>
          <w:kern w:val="16"/>
          <w:lang w:val="en-GB"/>
        </w:rPr>
        <w:t xml:space="preserve"> later</w:t>
      </w:r>
      <w:r w:rsidR="00EC1A5F" w:rsidRPr="00C823DD">
        <w:rPr>
          <w:kern w:val="16"/>
          <w:lang w:val="en-GB"/>
        </w:rPr>
        <w:t xml:space="preserve"> than</w:t>
      </w:r>
      <w:r w:rsidRPr="00C823DD">
        <w:rPr>
          <w:kern w:val="16"/>
          <w:lang w:val="en-GB"/>
        </w:rPr>
        <w:t xml:space="preserve"> by </w:t>
      </w:r>
      <w:r w:rsidR="007D03B6" w:rsidRPr="00C823DD">
        <w:rPr>
          <w:kern w:val="16"/>
          <w:lang w:val="en-GB"/>
        </w:rPr>
        <w:t>1</w:t>
      </w:r>
      <w:r w:rsidR="00053B89" w:rsidRPr="00C823DD">
        <w:rPr>
          <w:kern w:val="16"/>
          <w:lang w:val="en-GB"/>
        </w:rPr>
        <w:t>8</w:t>
      </w:r>
      <w:r w:rsidR="007D03B6" w:rsidRPr="00C823DD">
        <w:rPr>
          <w:kern w:val="16"/>
          <w:lang w:val="en-GB"/>
        </w:rPr>
        <w:t>:00:00</w:t>
      </w:r>
      <w:r w:rsidRPr="00C823DD">
        <w:rPr>
          <w:kern w:val="16"/>
          <w:lang w:val="en-GB"/>
        </w:rPr>
        <w:t xml:space="preserve"> o</w:t>
      </w:r>
      <w:r w:rsidR="00A60CE2" w:rsidRPr="00C823DD">
        <w:rPr>
          <w:kern w:val="16"/>
          <w:lang w:val="en-GB"/>
        </w:rPr>
        <w:t>n</w:t>
      </w:r>
      <w:r w:rsidRPr="00C823DD">
        <w:rPr>
          <w:kern w:val="16"/>
          <w:lang w:val="en-GB"/>
        </w:rPr>
        <w:t xml:space="preserve"> the gas day</w:t>
      </w:r>
      <w:r w:rsidR="00053B89" w:rsidRPr="00C823DD">
        <w:rPr>
          <w:kern w:val="16"/>
          <w:lang w:val="en-GB"/>
        </w:rPr>
        <w:t xml:space="preserve"> for which the daily interruptible storage capacity is requested</w:t>
      </w:r>
      <w:r w:rsidRPr="00C823DD">
        <w:rPr>
          <w:kern w:val="16"/>
          <w:lang w:val="en-GB"/>
        </w:rPr>
        <w:t xml:space="preserve">. </w:t>
      </w:r>
      <w:r w:rsidR="00806150" w:rsidRPr="00C823DD">
        <w:rPr>
          <w:kern w:val="16"/>
          <w:lang w:val="en-GB"/>
        </w:rPr>
        <w:t xml:space="preserve">The price for </w:t>
      </w:r>
      <w:r w:rsidR="00EC1A5F" w:rsidRPr="00C823DD">
        <w:rPr>
          <w:kern w:val="16"/>
          <w:lang w:val="en-GB"/>
        </w:rPr>
        <w:t xml:space="preserve">interruptible </w:t>
      </w:r>
      <w:r w:rsidR="00806150" w:rsidRPr="00C823DD">
        <w:rPr>
          <w:kern w:val="16"/>
          <w:lang w:val="en-GB"/>
        </w:rPr>
        <w:t xml:space="preserve">storage </w:t>
      </w:r>
      <w:r w:rsidRPr="00C823DD">
        <w:rPr>
          <w:kern w:val="16"/>
          <w:lang w:val="en-GB"/>
        </w:rPr>
        <w:t>capacity</w:t>
      </w:r>
      <w:r w:rsidR="00806150" w:rsidRPr="00C823DD">
        <w:rPr>
          <w:kern w:val="16"/>
          <w:lang w:val="en-GB"/>
        </w:rPr>
        <w:t xml:space="preserve"> shall only be paid for the </w:t>
      </w:r>
      <w:r w:rsidRPr="00C823DD">
        <w:rPr>
          <w:kern w:val="16"/>
          <w:lang w:val="en-GB"/>
        </w:rPr>
        <w:t>uninterrupted</w:t>
      </w:r>
      <w:r w:rsidR="00806150" w:rsidRPr="00C823DD">
        <w:rPr>
          <w:kern w:val="16"/>
          <w:lang w:val="en-GB"/>
        </w:rPr>
        <w:t xml:space="preserve"> </w:t>
      </w:r>
      <w:r w:rsidRPr="00C823DD">
        <w:rPr>
          <w:kern w:val="16"/>
          <w:lang w:val="en-GB"/>
        </w:rPr>
        <w:t>part</w:t>
      </w:r>
      <w:r w:rsidR="00806150" w:rsidRPr="00C823DD">
        <w:rPr>
          <w:kern w:val="16"/>
          <w:lang w:val="en-GB"/>
        </w:rPr>
        <w:t xml:space="preserve"> of the allocated </w:t>
      </w:r>
      <w:r w:rsidR="00A5776C" w:rsidRPr="00C823DD">
        <w:rPr>
          <w:kern w:val="16"/>
          <w:lang w:val="en-GB"/>
        </w:rPr>
        <w:t>d</w:t>
      </w:r>
      <w:r w:rsidR="00806150" w:rsidRPr="00C823DD">
        <w:rPr>
          <w:kern w:val="16"/>
          <w:lang w:val="en-GB"/>
        </w:rPr>
        <w:t xml:space="preserve">aily </w:t>
      </w:r>
      <w:r w:rsidR="00EC1A5F" w:rsidRPr="00C823DD">
        <w:rPr>
          <w:kern w:val="16"/>
          <w:lang w:val="en-GB"/>
        </w:rPr>
        <w:t xml:space="preserve">interruptible </w:t>
      </w:r>
      <w:r w:rsidRPr="00C823DD">
        <w:rPr>
          <w:kern w:val="16"/>
          <w:lang w:val="en-GB"/>
        </w:rPr>
        <w:t>storage</w:t>
      </w:r>
      <w:r w:rsidR="00806150" w:rsidRPr="00C823DD">
        <w:rPr>
          <w:kern w:val="16"/>
          <w:lang w:val="en-GB"/>
        </w:rPr>
        <w:t xml:space="preserve"> </w:t>
      </w:r>
      <w:r w:rsidRPr="00C823DD">
        <w:rPr>
          <w:kern w:val="16"/>
          <w:lang w:val="en-GB"/>
        </w:rPr>
        <w:t>capacity</w:t>
      </w:r>
      <w:r w:rsidR="00806150" w:rsidRPr="00C823DD">
        <w:rPr>
          <w:kern w:val="16"/>
          <w:lang w:val="en-GB"/>
        </w:rPr>
        <w:t xml:space="preserve">. The SSO </w:t>
      </w:r>
      <w:r w:rsidR="001B1D5A" w:rsidRPr="00C823DD">
        <w:rPr>
          <w:kern w:val="16"/>
          <w:lang w:val="en-GB"/>
        </w:rPr>
        <w:t xml:space="preserve">shall </w:t>
      </w:r>
      <w:r w:rsidR="00806150" w:rsidRPr="00C823DD">
        <w:rPr>
          <w:kern w:val="16"/>
          <w:lang w:val="en-GB"/>
        </w:rPr>
        <w:t>evaluate the requests</w:t>
      </w:r>
      <w:r w:rsidR="00F81283" w:rsidRPr="00C823DD">
        <w:rPr>
          <w:kern w:val="16"/>
          <w:lang w:val="en-GB"/>
        </w:rPr>
        <w:t xml:space="preserve">, </w:t>
      </w:r>
      <w:r w:rsidR="00DA4AD2" w:rsidRPr="00C823DD">
        <w:rPr>
          <w:color w:val="000000"/>
          <w:kern w:val="16"/>
          <w:lang w:val="en-GB"/>
        </w:rPr>
        <w:t>in the order of the time stamps showing the order in which requests were received,</w:t>
      </w:r>
      <w:r w:rsidR="00806150" w:rsidRPr="00C823DD">
        <w:rPr>
          <w:kern w:val="16"/>
          <w:lang w:val="en-GB"/>
        </w:rPr>
        <w:t xml:space="preserve"> and </w:t>
      </w:r>
      <w:r w:rsidRPr="00C823DD">
        <w:rPr>
          <w:kern w:val="16"/>
          <w:lang w:val="en-GB"/>
        </w:rPr>
        <w:t>electronically</w:t>
      </w:r>
      <w:r w:rsidR="00806150" w:rsidRPr="00C823DD">
        <w:rPr>
          <w:kern w:val="16"/>
          <w:lang w:val="en-GB"/>
        </w:rPr>
        <w:t xml:space="preserve"> notify the booking </w:t>
      </w:r>
      <w:r w:rsidR="00F81283" w:rsidRPr="00C823DD">
        <w:rPr>
          <w:kern w:val="16"/>
          <w:lang w:val="en-GB"/>
        </w:rPr>
        <w:t xml:space="preserve">of the </w:t>
      </w:r>
      <w:r w:rsidR="00EC1A5F" w:rsidRPr="00C823DD">
        <w:rPr>
          <w:kern w:val="16"/>
          <w:lang w:val="en-GB"/>
        </w:rPr>
        <w:t xml:space="preserve">daily interruptible storage capacity. </w:t>
      </w:r>
      <w:r w:rsidR="00C42BA4" w:rsidRPr="00C823DD">
        <w:rPr>
          <w:kern w:val="16"/>
          <w:lang w:val="en-GB"/>
        </w:rPr>
        <w:t xml:space="preserve">Daily </w:t>
      </w:r>
      <w:r w:rsidR="00EC1A5F" w:rsidRPr="00C823DD">
        <w:rPr>
          <w:kern w:val="16"/>
          <w:lang w:val="en-GB"/>
        </w:rPr>
        <w:t xml:space="preserve">interruptible </w:t>
      </w:r>
      <w:r w:rsidR="00C42BA4" w:rsidRPr="00C823DD">
        <w:rPr>
          <w:kern w:val="16"/>
          <w:lang w:val="en-GB"/>
        </w:rPr>
        <w:t xml:space="preserve">storage </w:t>
      </w:r>
      <w:r w:rsidR="00697DE2" w:rsidRPr="00C823DD">
        <w:rPr>
          <w:kern w:val="16"/>
          <w:lang w:val="en-GB"/>
        </w:rPr>
        <w:t>capacity</w:t>
      </w:r>
      <w:r w:rsidR="00A5776C" w:rsidRPr="00C823DD">
        <w:rPr>
          <w:kern w:val="16"/>
          <w:lang w:val="en-GB"/>
        </w:rPr>
        <w:t xml:space="preserve"> </w:t>
      </w:r>
      <w:r w:rsidR="00C42BA4" w:rsidRPr="00C823DD">
        <w:rPr>
          <w:kern w:val="16"/>
          <w:lang w:val="en-GB"/>
        </w:rPr>
        <w:t xml:space="preserve">shall be deemed booked by the </w:t>
      </w:r>
      <w:r w:rsidR="00F0063D" w:rsidRPr="00C823DD">
        <w:rPr>
          <w:kern w:val="16"/>
          <w:lang w:val="en-GB"/>
        </w:rPr>
        <w:t xml:space="preserve">delivery of the </w:t>
      </w:r>
      <w:r w:rsidRPr="00C823DD">
        <w:rPr>
          <w:kern w:val="16"/>
          <w:lang w:val="en-GB"/>
        </w:rPr>
        <w:t>notification</w:t>
      </w:r>
      <w:r w:rsidR="00C42BA4" w:rsidRPr="00C823DD">
        <w:rPr>
          <w:kern w:val="16"/>
          <w:lang w:val="en-GB"/>
        </w:rPr>
        <w:t xml:space="preserve"> of the booking</w:t>
      </w:r>
      <w:r w:rsidR="00A5776C" w:rsidRPr="00C823DD">
        <w:rPr>
          <w:kern w:val="16"/>
          <w:lang w:val="en-GB"/>
        </w:rPr>
        <w:t>.</w:t>
      </w:r>
      <w:r w:rsidR="00D85C5A" w:rsidRPr="00C823DD">
        <w:rPr>
          <w:kern w:val="16"/>
          <w:lang w:val="en-GB"/>
        </w:rPr>
        <w:t xml:space="preserve"> The SSO can allow cleared entit</w:t>
      </w:r>
      <w:r w:rsidR="00FE03E3" w:rsidRPr="00C823DD">
        <w:rPr>
          <w:kern w:val="16"/>
          <w:lang w:val="en-GB"/>
        </w:rPr>
        <w:t>ies</w:t>
      </w:r>
      <w:r w:rsidR="00D85C5A" w:rsidRPr="00C823DD">
        <w:rPr>
          <w:kern w:val="16"/>
          <w:lang w:val="en-GB"/>
        </w:rPr>
        <w:t xml:space="preserve"> </w:t>
      </w:r>
      <w:r w:rsidR="00BE79E3" w:rsidRPr="00C823DD">
        <w:rPr>
          <w:kern w:val="16"/>
          <w:lang w:val="en-GB"/>
        </w:rPr>
        <w:t>and</w:t>
      </w:r>
      <w:r w:rsidR="00BE6ACD" w:rsidRPr="00C823DD">
        <w:rPr>
          <w:kern w:val="16"/>
          <w:lang w:val="en-GB"/>
        </w:rPr>
        <w:t xml:space="preserve"> </w:t>
      </w:r>
      <w:r w:rsidR="00BE6ACD" w:rsidRPr="00C823DD">
        <w:rPr>
          <w:color w:val="000000"/>
          <w:kern w:val="16"/>
          <w:lang w:val="en-GB"/>
        </w:rPr>
        <w:t xml:space="preserve">foreign </w:t>
      </w:r>
      <w:r w:rsidR="00F0063D" w:rsidRPr="00C823DD">
        <w:rPr>
          <w:color w:val="000000"/>
          <w:kern w:val="16"/>
          <w:lang w:val="en-GB"/>
        </w:rPr>
        <w:t xml:space="preserve">participants </w:t>
      </w:r>
      <w:r w:rsidR="00D85C5A" w:rsidRPr="00C823DD">
        <w:rPr>
          <w:kern w:val="16"/>
          <w:lang w:val="en-GB"/>
        </w:rPr>
        <w:t>to submit request</w:t>
      </w:r>
      <w:r w:rsidR="00BE79E3" w:rsidRPr="00C823DD">
        <w:rPr>
          <w:kern w:val="16"/>
          <w:lang w:val="en-GB"/>
        </w:rPr>
        <w:t>s</w:t>
      </w:r>
      <w:r w:rsidR="00D85C5A" w:rsidRPr="00C823DD">
        <w:rPr>
          <w:kern w:val="16"/>
          <w:lang w:val="en-GB"/>
        </w:rPr>
        <w:t xml:space="preserve"> for </w:t>
      </w:r>
      <w:r w:rsidR="00DA1251">
        <w:rPr>
          <w:kern w:val="16"/>
          <w:lang w:val="en-GB"/>
        </w:rPr>
        <w:t xml:space="preserve">daily </w:t>
      </w:r>
      <w:r w:rsidR="00D85C5A" w:rsidRPr="00C823DD">
        <w:rPr>
          <w:kern w:val="16"/>
          <w:lang w:val="en-GB"/>
        </w:rPr>
        <w:t xml:space="preserve">interruptible storage capacity booking </w:t>
      </w:r>
      <w:r w:rsidR="00DA1251">
        <w:rPr>
          <w:kern w:val="16"/>
          <w:lang w:val="en-GB"/>
        </w:rPr>
        <w:t xml:space="preserve">also </w:t>
      </w:r>
      <w:r w:rsidR="00D85C5A" w:rsidRPr="00C823DD">
        <w:rPr>
          <w:kern w:val="16"/>
          <w:lang w:val="en-GB"/>
        </w:rPr>
        <w:t xml:space="preserve">after the time under the first sentence. </w:t>
      </w:r>
    </w:p>
    <w:p w:rsidR="00C078A8" w:rsidRPr="00C823DD" w:rsidRDefault="00C078A8" w:rsidP="0018231D">
      <w:pPr>
        <w:jc w:val="both"/>
        <w:rPr>
          <w:kern w:val="16"/>
          <w:lang w:val="en-GB"/>
        </w:rPr>
      </w:pPr>
    </w:p>
    <w:p w:rsidR="00A5776C" w:rsidRPr="00C823DD" w:rsidRDefault="00A5776C" w:rsidP="0018231D">
      <w:pPr>
        <w:jc w:val="both"/>
        <w:rPr>
          <w:color w:val="000000"/>
          <w:kern w:val="16"/>
          <w:lang w:val="en-GB"/>
        </w:rPr>
      </w:pPr>
    </w:p>
    <w:p w:rsidR="00A5776C" w:rsidRPr="00C823DD" w:rsidRDefault="00574928" w:rsidP="0018231D">
      <w:pPr>
        <w:jc w:val="center"/>
        <w:rPr>
          <w:b/>
          <w:bCs/>
          <w:color w:val="000000"/>
          <w:kern w:val="16"/>
          <w:lang w:val="en-GB"/>
        </w:rPr>
      </w:pPr>
      <w:r w:rsidRPr="00C823DD">
        <w:rPr>
          <w:b/>
          <w:bCs/>
          <w:color w:val="000000"/>
          <w:kern w:val="16"/>
          <w:lang w:val="en-GB"/>
        </w:rPr>
        <w:t xml:space="preserve">Procedure </w:t>
      </w:r>
      <w:r w:rsidR="00A02CCA" w:rsidRPr="00C823DD">
        <w:rPr>
          <w:b/>
          <w:bCs/>
          <w:color w:val="000000"/>
          <w:kern w:val="16"/>
          <w:lang w:val="en-GB"/>
        </w:rPr>
        <w:t>for</w:t>
      </w:r>
      <w:r w:rsidRPr="00C823DD">
        <w:rPr>
          <w:b/>
          <w:bCs/>
          <w:color w:val="000000"/>
          <w:kern w:val="16"/>
          <w:lang w:val="en-GB"/>
        </w:rPr>
        <w:t xml:space="preserve"> booking </w:t>
      </w:r>
      <w:r w:rsidR="00C6342A" w:rsidRPr="00C823DD">
        <w:rPr>
          <w:b/>
          <w:bCs/>
          <w:color w:val="000000"/>
          <w:kern w:val="16"/>
          <w:lang w:val="en-GB"/>
        </w:rPr>
        <w:t>yearly</w:t>
      </w:r>
      <w:r w:rsidRPr="00C823DD">
        <w:rPr>
          <w:b/>
          <w:bCs/>
          <w:color w:val="000000"/>
          <w:kern w:val="16"/>
          <w:lang w:val="en-GB"/>
        </w:rPr>
        <w:t xml:space="preserve"> </w:t>
      </w:r>
      <w:r w:rsidR="00A5776C" w:rsidRPr="00C823DD">
        <w:rPr>
          <w:b/>
          <w:bCs/>
          <w:color w:val="000000"/>
          <w:kern w:val="16"/>
          <w:lang w:val="en-GB"/>
        </w:rPr>
        <w:t xml:space="preserve">firm </w:t>
      </w:r>
      <w:r w:rsidRPr="00C823DD">
        <w:rPr>
          <w:b/>
          <w:bCs/>
          <w:color w:val="000000"/>
          <w:kern w:val="16"/>
          <w:lang w:val="en-GB"/>
        </w:rPr>
        <w:t xml:space="preserve">storage </w:t>
      </w:r>
      <w:r w:rsidR="00A5776C" w:rsidRPr="00C823DD">
        <w:rPr>
          <w:b/>
          <w:bCs/>
          <w:color w:val="000000"/>
          <w:kern w:val="16"/>
          <w:lang w:val="en-GB"/>
        </w:rPr>
        <w:t>capacity</w:t>
      </w:r>
      <w:r w:rsidR="00EC1A5F" w:rsidRPr="00C823DD">
        <w:rPr>
          <w:b/>
          <w:bCs/>
          <w:color w:val="000000"/>
          <w:kern w:val="16"/>
          <w:lang w:val="en-GB"/>
        </w:rPr>
        <w:t xml:space="preserve"> in new storage capacity</w:t>
      </w:r>
      <w:r w:rsidR="00BE79E3" w:rsidRPr="00C823DD">
        <w:rPr>
          <w:b/>
          <w:bCs/>
          <w:color w:val="000000"/>
          <w:kern w:val="16"/>
          <w:lang w:val="en-GB"/>
        </w:rPr>
        <w:t xml:space="preserve"> </w:t>
      </w:r>
    </w:p>
    <w:p w:rsidR="00F0063D" w:rsidRPr="00C823DD" w:rsidRDefault="00F0063D" w:rsidP="00F0063D">
      <w:pPr>
        <w:jc w:val="center"/>
        <w:rPr>
          <w:color w:val="000000"/>
          <w:kern w:val="16"/>
          <w:lang w:val="en-GB"/>
        </w:rPr>
      </w:pPr>
    </w:p>
    <w:p w:rsidR="00F0063D" w:rsidRPr="00C823DD" w:rsidRDefault="00F0063D" w:rsidP="00F0063D">
      <w:pPr>
        <w:jc w:val="center"/>
        <w:rPr>
          <w:color w:val="000000"/>
          <w:kern w:val="16"/>
          <w:lang w:val="en-GB"/>
        </w:rPr>
      </w:pPr>
      <w:r w:rsidRPr="00C823DD">
        <w:rPr>
          <w:color w:val="000000"/>
          <w:kern w:val="16"/>
          <w:lang w:val="en-GB"/>
        </w:rPr>
        <w:t>Section 57</w:t>
      </w:r>
      <w:r w:rsidR="00BE79E3" w:rsidRPr="00C823DD">
        <w:rPr>
          <w:color w:val="000000"/>
          <w:kern w:val="16"/>
          <w:lang w:val="en-GB"/>
        </w:rPr>
        <w:t xml:space="preserve"> </w:t>
      </w:r>
    </w:p>
    <w:p w:rsidR="00F0063D" w:rsidRPr="00C823DD" w:rsidRDefault="00F0063D" w:rsidP="0018231D">
      <w:pPr>
        <w:jc w:val="center"/>
        <w:rPr>
          <w:bCs/>
          <w:color w:val="000000"/>
          <w:kern w:val="16"/>
          <w:lang w:val="en-GB"/>
        </w:rPr>
      </w:pPr>
    </w:p>
    <w:p w:rsidR="00EC1A5F" w:rsidRPr="00C823DD" w:rsidRDefault="00574928" w:rsidP="00EC1A5F">
      <w:pPr>
        <w:pStyle w:val="odst"/>
        <w:ind w:firstLine="0"/>
        <w:rPr>
          <w:color w:val="auto"/>
          <w:kern w:val="16"/>
          <w:lang w:val="en-GB"/>
        </w:rPr>
      </w:pPr>
      <w:r w:rsidRPr="00C823DD">
        <w:rPr>
          <w:kern w:val="16"/>
          <w:lang w:val="en-GB"/>
        </w:rPr>
        <w:t>(1)</w:t>
      </w:r>
      <w:r w:rsidR="00C078A8" w:rsidRPr="00C823DD">
        <w:rPr>
          <w:kern w:val="16"/>
          <w:lang w:val="en-GB"/>
        </w:rPr>
        <w:t xml:space="preserve"> </w:t>
      </w:r>
      <w:r w:rsidRPr="00C823DD">
        <w:rPr>
          <w:kern w:val="16"/>
          <w:lang w:val="en-GB"/>
        </w:rPr>
        <w:t>A</w:t>
      </w:r>
      <w:r w:rsidR="00A02CCA" w:rsidRPr="00C823DD">
        <w:rPr>
          <w:kern w:val="16"/>
          <w:lang w:val="en-GB"/>
        </w:rPr>
        <w:t>n SSO</w:t>
      </w:r>
      <w:r w:rsidRPr="00C823DD">
        <w:rPr>
          <w:kern w:val="16"/>
          <w:lang w:val="en-GB"/>
        </w:rPr>
        <w:t xml:space="preserve"> planning the development of new storage capacity may book no more than 90% of this storage capacity under </w:t>
      </w:r>
      <w:r w:rsidR="00DF28C7" w:rsidRPr="00C823DD">
        <w:rPr>
          <w:color w:val="auto"/>
          <w:kern w:val="16"/>
          <w:lang w:val="en-GB"/>
        </w:rPr>
        <w:t>subsections</w:t>
      </w:r>
      <w:r w:rsidR="00DF28C7" w:rsidRPr="00C823DD">
        <w:rPr>
          <w:kern w:val="16"/>
          <w:lang w:val="en-GB"/>
        </w:rPr>
        <w:t xml:space="preserve"> </w:t>
      </w:r>
      <w:r w:rsidRPr="00C823DD">
        <w:rPr>
          <w:kern w:val="16"/>
          <w:lang w:val="en-GB"/>
        </w:rPr>
        <w:t>(2) to (</w:t>
      </w:r>
      <w:r w:rsidR="004C3E60" w:rsidRPr="00C823DD">
        <w:rPr>
          <w:kern w:val="16"/>
          <w:lang w:val="en-GB"/>
        </w:rPr>
        <w:t>5</w:t>
      </w:r>
      <w:r w:rsidRPr="00C823DD">
        <w:rPr>
          <w:kern w:val="16"/>
          <w:lang w:val="en-GB"/>
        </w:rPr>
        <w:t>)</w:t>
      </w:r>
      <w:r w:rsidR="004C3E60" w:rsidRPr="00C823DD">
        <w:rPr>
          <w:kern w:val="16"/>
          <w:lang w:val="en-GB"/>
        </w:rPr>
        <w:t xml:space="preserve"> above and under Section 58</w:t>
      </w:r>
      <w:r w:rsidRPr="00C823DD">
        <w:rPr>
          <w:kern w:val="16"/>
          <w:lang w:val="en-GB"/>
        </w:rPr>
        <w:t xml:space="preserve">. The </w:t>
      </w:r>
      <w:r w:rsidR="00A02CCA" w:rsidRPr="00C823DD">
        <w:rPr>
          <w:kern w:val="16"/>
          <w:lang w:val="en-GB"/>
        </w:rPr>
        <w:t>SSO</w:t>
      </w:r>
      <w:r w:rsidRPr="00C823DD">
        <w:rPr>
          <w:kern w:val="16"/>
          <w:lang w:val="en-GB"/>
        </w:rPr>
        <w:t xml:space="preserve"> shall book the remaining part of th</w:t>
      </w:r>
      <w:r w:rsidR="00BE79E3" w:rsidRPr="00C823DD">
        <w:rPr>
          <w:kern w:val="16"/>
          <w:lang w:val="en-GB"/>
        </w:rPr>
        <w:t>e new</w:t>
      </w:r>
      <w:r w:rsidRPr="00C823DD">
        <w:rPr>
          <w:kern w:val="16"/>
          <w:lang w:val="en-GB"/>
        </w:rPr>
        <w:t xml:space="preserve"> </w:t>
      </w:r>
      <w:r w:rsidR="00BE79E3" w:rsidRPr="00C823DD">
        <w:rPr>
          <w:kern w:val="16"/>
          <w:lang w:val="en-GB"/>
        </w:rPr>
        <w:t xml:space="preserve">storage </w:t>
      </w:r>
      <w:r w:rsidRPr="00C823DD">
        <w:rPr>
          <w:kern w:val="16"/>
          <w:lang w:val="en-GB"/>
        </w:rPr>
        <w:t xml:space="preserve">capacity using the procedure </w:t>
      </w:r>
      <w:r w:rsidR="00647DA6" w:rsidRPr="00C823DD">
        <w:rPr>
          <w:kern w:val="16"/>
          <w:lang w:val="en-GB"/>
        </w:rPr>
        <w:t>in</w:t>
      </w:r>
      <w:r w:rsidRPr="00C823DD">
        <w:rPr>
          <w:kern w:val="16"/>
          <w:lang w:val="en-GB"/>
        </w:rPr>
        <w:t xml:space="preserve"> </w:t>
      </w:r>
      <w:r w:rsidR="009D4448" w:rsidRPr="00C823DD">
        <w:rPr>
          <w:kern w:val="16"/>
          <w:lang w:val="en-GB"/>
        </w:rPr>
        <w:t>Sections</w:t>
      </w:r>
      <w:r w:rsidRPr="00C823DD">
        <w:rPr>
          <w:kern w:val="16"/>
          <w:lang w:val="en-GB"/>
        </w:rPr>
        <w:t xml:space="preserve"> </w:t>
      </w:r>
      <w:r w:rsidR="004C3E60" w:rsidRPr="00C823DD">
        <w:rPr>
          <w:kern w:val="16"/>
          <w:lang w:val="en-GB"/>
        </w:rPr>
        <w:t>51</w:t>
      </w:r>
      <w:r w:rsidRPr="00C823DD">
        <w:rPr>
          <w:kern w:val="16"/>
          <w:lang w:val="en-GB"/>
        </w:rPr>
        <w:t xml:space="preserve"> </w:t>
      </w:r>
      <w:r w:rsidR="004C3E60" w:rsidRPr="00C823DD">
        <w:rPr>
          <w:kern w:val="16"/>
          <w:lang w:val="en-GB"/>
        </w:rPr>
        <w:t>to 53 or 54</w:t>
      </w:r>
      <w:r w:rsidRPr="00C823DD">
        <w:rPr>
          <w:kern w:val="16"/>
          <w:lang w:val="en-GB"/>
        </w:rPr>
        <w:t>.</w:t>
      </w:r>
      <w:r w:rsidR="00D85C5A" w:rsidRPr="00C823DD">
        <w:rPr>
          <w:kern w:val="16"/>
          <w:lang w:val="en-GB"/>
        </w:rPr>
        <w:t xml:space="preserve"> The SSO shall not proceed under </w:t>
      </w:r>
      <w:r w:rsidR="00DF28C7" w:rsidRPr="00C823DD">
        <w:rPr>
          <w:color w:val="auto"/>
          <w:kern w:val="16"/>
          <w:lang w:val="en-GB"/>
        </w:rPr>
        <w:t>subsections</w:t>
      </w:r>
      <w:r w:rsidR="00DF28C7" w:rsidRPr="00C823DD">
        <w:rPr>
          <w:kern w:val="16"/>
          <w:lang w:val="en-GB"/>
        </w:rPr>
        <w:t xml:space="preserve"> </w:t>
      </w:r>
      <w:r w:rsidR="00D85C5A" w:rsidRPr="00C823DD">
        <w:rPr>
          <w:kern w:val="16"/>
          <w:lang w:val="en-GB"/>
        </w:rPr>
        <w:t>(2) to (</w:t>
      </w:r>
      <w:r w:rsidR="004C3E60" w:rsidRPr="00C823DD">
        <w:rPr>
          <w:kern w:val="16"/>
          <w:lang w:val="en-GB"/>
        </w:rPr>
        <w:t>5</w:t>
      </w:r>
      <w:r w:rsidR="00D85C5A" w:rsidRPr="00C823DD">
        <w:rPr>
          <w:kern w:val="16"/>
          <w:lang w:val="en-GB"/>
        </w:rPr>
        <w:t xml:space="preserve">) </w:t>
      </w:r>
      <w:r w:rsidR="00BE79E3" w:rsidRPr="00C823DD">
        <w:rPr>
          <w:kern w:val="16"/>
          <w:lang w:val="en-GB"/>
        </w:rPr>
        <w:t xml:space="preserve">and under Section 58 </w:t>
      </w:r>
      <w:r w:rsidR="004C3E60" w:rsidRPr="00C823DD">
        <w:rPr>
          <w:kern w:val="16"/>
          <w:lang w:val="en-GB"/>
        </w:rPr>
        <w:t xml:space="preserve">above </w:t>
      </w:r>
      <w:r w:rsidR="00D85C5A" w:rsidRPr="00C823DD">
        <w:rPr>
          <w:kern w:val="16"/>
          <w:lang w:val="en-GB"/>
        </w:rPr>
        <w:t>when booking new storage capacity</w:t>
      </w:r>
      <w:r w:rsidR="00D2780C" w:rsidRPr="00C823DD">
        <w:rPr>
          <w:kern w:val="16"/>
          <w:lang w:val="en-GB"/>
        </w:rPr>
        <w:t xml:space="preserve"> </w:t>
      </w:r>
      <w:r w:rsidR="004C3E60" w:rsidRPr="00C823DD">
        <w:rPr>
          <w:kern w:val="16"/>
          <w:lang w:val="en-GB"/>
        </w:rPr>
        <w:t>that</w:t>
      </w:r>
      <w:r w:rsidR="00D85C5A" w:rsidRPr="00C823DD">
        <w:rPr>
          <w:kern w:val="16"/>
          <w:lang w:val="en-GB"/>
        </w:rPr>
        <w:t xml:space="preserve"> the SSO has offered under the rules, approved by the Office, for the allocation and management and control of the overstepping of new storage capacity</w:t>
      </w:r>
      <w:bookmarkStart w:id="5" w:name="_Ref434571979"/>
      <w:r w:rsidR="004C3E60" w:rsidRPr="00C823DD">
        <w:rPr>
          <w:rStyle w:val="Znakapoznpodarou"/>
          <w:kern w:val="16"/>
          <w:lang w:val="en-GB"/>
        </w:rPr>
        <w:footnoteReference w:id="13"/>
      </w:r>
      <w:bookmarkEnd w:id="5"/>
      <w:r w:rsidR="004C3E60" w:rsidRPr="00C823DD">
        <w:rPr>
          <w:kern w:val="16"/>
          <w:vertAlign w:val="superscript"/>
          <w:lang w:val="en-GB"/>
        </w:rPr>
        <w:t>)</w:t>
      </w:r>
      <w:r w:rsidR="004C3E60" w:rsidRPr="00C823DD">
        <w:rPr>
          <w:kern w:val="16"/>
          <w:lang w:val="en-GB"/>
        </w:rPr>
        <w:t>.</w:t>
      </w:r>
      <w:r w:rsidR="00BE79E3" w:rsidRPr="00C823DD">
        <w:rPr>
          <w:kern w:val="16"/>
          <w:lang w:val="en-GB"/>
        </w:rPr>
        <w:t xml:space="preserve"> </w:t>
      </w:r>
    </w:p>
    <w:p w:rsidR="00A5776C" w:rsidRPr="00C823DD" w:rsidRDefault="00A5776C" w:rsidP="0018231D">
      <w:pPr>
        <w:jc w:val="both"/>
        <w:rPr>
          <w:b/>
          <w:bCs/>
          <w:color w:val="000000"/>
          <w:kern w:val="16"/>
          <w:lang w:val="en-GB"/>
        </w:rPr>
      </w:pPr>
    </w:p>
    <w:p w:rsidR="00A5776C" w:rsidRPr="00C823DD" w:rsidRDefault="00574928" w:rsidP="0018231D">
      <w:pPr>
        <w:jc w:val="both"/>
        <w:rPr>
          <w:b/>
          <w:bCs/>
          <w:color w:val="000000"/>
          <w:kern w:val="16"/>
          <w:lang w:val="en-GB"/>
        </w:rPr>
      </w:pPr>
      <w:r w:rsidRPr="00C823DD">
        <w:rPr>
          <w:color w:val="000000"/>
          <w:kern w:val="16"/>
          <w:lang w:val="en-GB"/>
        </w:rPr>
        <w:t>(2)</w:t>
      </w:r>
      <w:r w:rsidR="00C078A8" w:rsidRPr="00C823DD">
        <w:rPr>
          <w:color w:val="000000"/>
          <w:kern w:val="16"/>
          <w:lang w:val="en-GB"/>
        </w:rPr>
        <w:t xml:space="preserve"> </w:t>
      </w:r>
      <w:r w:rsidR="00A02CCA" w:rsidRPr="00C823DD">
        <w:rPr>
          <w:color w:val="000000"/>
          <w:kern w:val="16"/>
          <w:lang w:val="en-GB"/>
        </w:rPr>
        <w:t>SSO</w:t>
      </w:r>
      <w:r w:rsidR="00A60CE2" w:rsidRPr="00C823DD">
        <w:rPr>
          <w:color w:val="000000"/>
          <w:kern w:val="16"/>
          <w:lang w:val="en-GB"/>
        </w:rPr>
        <w:t>s</w:t>
      </w:r>
      <w:r w:rsidRPr="00C823DD">
        <w:rPr>
          <w:color w:val="000000"/>
          <w:kern w:val="16"/>
          <w:lang w:val="en-GB"/>
        </w:rPr>
        <w:t xml:space="preserve"> </w:t>
      </w:r>
      <w:r w:rsidR="00851275" w:rsidRPr="00C823DD">
        <w:rPr>
          <w:color w:val="000000"/>
          <w:kern w:val="16"/>
          <w:lang w:val="en-GB"/>
        </w:rPr>
        <w:t xml:space="preserve">shall </w:t>
      </w:r>
      <w:r w:rsidRPr="00C823DD">
        <w:rPr>
          <w:color w:val="000000"/>
          <w:kern w:val="16"/>
          <w:lang w:val="en-GB"/>
        </w:rPr>
        <w:t xml:space="preserve">book new storage capacity for </w:t>
      </w:r>
      <w:r w:rsidR="00C6342A" w:rsidRPr="00C823DD">
        <w:rPr>
          <w:color w:val="000000"/>
          <w:kern w:val="16"/>
          <w:lang w:val="en-GB"/>
        </w:rPr>
        <w:t>yearly</w:t>
      </w:r>
      <w:r w:rsidRPr="00C823DD">
        <w:rPr>
          <w:color w:val="000000"/>
          <w:kern w:val="16"/>
          <w:lang w:val="en-GB"/>
        </w:rPr>
        <w:t xml:space="preserve"> </w:t>
      </w:r>
      <w:r w:rsidR="00A37A22" w:rsidRPr="00C823DD">
        <w:rPr>
          <w:color w:val="000000"/>
          <w:kern w:val="16"/>
          <w:lang w:val="en-GB"/>
        </w:rPr>
        <w:t xml:space="preserve">firm </w:t>
      </w:r>
      <w:r w:rsidRPr="00C823DD">
        <w:rPr>
          <w:color w:val="000000"/>
          <w:kern w:val="16"/>
          <w:lang w:val="en-GB"/>
        </w:rPr>
        <w:t xml:space="preserve">storage </w:t>
      </w:r>
      <w:r w:rsidR="00A37A22" w:rsidRPr="00C823DD">
        <w:rPr>
          <w:color w:val="000000"/>
          <w:kern w:val="16"/>
          <w:lang w:val="en-GB"/>
        </w:rPr>
        <w:t xml:space="preserve">capacity </w:t>
      </w:r>
      <w:r w:rsidRPr="00C823DD">
        <w:rPr>
          <w:color w:val="000000"/>
          <w:kern w:val="16"/>
          <w:lang w:val="en-GB"/>
        </w:rPr>
        <w:t>on the principle of multi-round online auction</w:t>
      </w:r>
      <w:r w:rsidR="00A60CE2" w:rsidRPr="00C823DD">
        <w:rPr>
          <w:color w:val="000000"/>
          <w:kern w:val="16"/>
          <w:lang w:val="en-GB"/>
        </w:rPr>
        <w:t>s</w:t>
      </w:r>
      <w:r w:rsidRPr="00C823DD">
        <w:rPr>
          <w:color w:val="000000"/>
          <w:kern w:val="16"/>
          <w:lang w:val="en-GB"/>
        </w:rPr>
        <w:t xml:space="preserve">. </w:t>
      </w:r>
      <w:r w:rsidR="00A02CCA" w:rsidRPr="00C823DD">
        <w:rPr>
          <w:color w:val="000000"/>
          <w:kern w:val="16"/>
          <w:lang w:val="en-GB"/>
        </w:rPr>
        <w:t>SSO</w:t>
      </w:r>
      <w:r w:rsidR="00A60CE2" w:rsidRPr="00C823DD">
        <w:rPr>
          <w:color w:val="000000"/>
          <w:kern w:val="16"/>
          <w:lang w:val="en-GB"/>
        </w:rPr>
        <w:t>s</w:t>
      </w:r>
      <w:r w:rsidRPr="00C823DD">
        <w:rPr>
          <w:color w:val="000000"/>
          <w:kern w:val="16"/>
          <w:lang w:val="en-GB"/>
        </w:rPr>
        <w:t xml:space="preserve"> </w:t>
      </w:r>
      <w:r w:rsidR="00851275" w:rsidRPr="00C823DD">
        <w:rPr>
          <w:color w:val="000000"/>
          <w:kern w:val="16"/>
          <w:lang w:val="en-GB"/>
        </w:rPr>
        <w:t xml:space="preserve">shall </w:t>
      </w:r>
      <w:r w:rsidRPr="00C823DD">
        <w:rPr>
          <w:color w:val="000000"/>
          <w:kern w:val="16"/>
          <w:lang w:val="en-GB"/>
        </w:rPr>
        <w:t xml:space="preserve">open the auction no earlier than </w:t>
      </w:r>
      <w:r w:rsidR="00A37A22" w:rsidRPr="00C823DD">
        <w:rPr>
          <w:color w:val="000000"/>
          <w:kern w:val="16"/>
          <w:lang w:val="en-GB"/>
        </w:rPr>
        <w:t>seven</w:t>
      </w:r>
      <w:r w:rsidRPr="00C823DD">
        <w:rPr>
          <w:color w:val="000000"/>
          <w:kern w:val="16"/>
          <w:lang w:val="en-GB"/>
        </w:rPr>
        <w:t xml:space="preserve"> years before the beginning of the storage year from which it is possible to start gas storage using the new storage capacity</w:t>
      </w:r>
      <w:r w:rsidR="00A37A22" w:rsidRPr="00C823DD">
        <w:rPr>
          <w:color w:val="000000"/>
          <w:kern w:val="16"/>
          <w:lang w:val="en-GB"/>
        </w:rPr>
        <w:t xml:space="preserve"> in full</w:t>
      </w:r>
      <w:r w:rsidRPr="00C823DD">
        <w:rPr>
          <w:color w:val="000000"/>
          <w:kern w:val="16"/>
          <w:lang w:val="en-GB"/>
        </w:rPr>
        <w:t xml:space="preserve">. </w:t>
      </w:r>
    </w:p>
    <w:p w:rsidR="00A5776C" w:rsidRPr="00C823DD" w:rsidRDefault="00A5776C" w:rsidP="0018231D">
      <w:pPr>
        <w:jc w:val="both"/>
        <w:rPr>
          <w:b/>
          <w:bCs/>
          <w:color w:val="000000"/>
          <w:kern w:val="16"/>
          <w:lang w:val="en-GB"/>
        </w:rPr>
      </w:pPr>
    </w:p>
    <w:p w:rsidR="00A5776C" w:rsidRPr="00C823DD" w:rsidRDefault="00574928" w:rsidP="0018231D">
      <w:pPr>
        <w:jc w:val="both"/>
        <w:rPr>
          <w:b/>
          <w:bCs/>
          <w:color w:val="000000"/>
          <w:kern w:val="16"/>
          <w:lang w:val="en-GB"/>
        </w:rPr>
      </w:pPr>
      <w:r w:rsidRPr="00C823DD">
        <w:rPr>
          <w:color w:val="000000"/>
          <w:kern w:val="16"/>
          <w:lang w:val="en-GB"/>
        </w:rPr>
        <w:t>(3)</w:t>
      </w:r>
      <w:r w:rsidR="00C078A8" w:rsidRPr="00C823DD">
        <w:rPr>
          <w:color w:val="000000"/>
          <w:kern w:val="16"/>
          <w:lang w:val="en-GB"/>
        </w:rPr>
        <w:t xml:space="preserve"> </w:t>
      </w:r>
      <w:r w:rsidRPr="00C823DD">
        <w:rPr>
          <w:color w:val="000000"/>
          <w:kern w:val="16"/>
          <w:lang w:val="en-GB"/>
        </w:rPr>
        <w:t xml:space="preserve">The maximum duration of </w:t>
      </w:r>
      <w:r w:rsidR="00A37A22" w:rsidRPr="00C823DD">
        <w:rPr>
          <w:color w:val="000000"/>
          <w:kern w:val="16"/>
          <w:lang w:val="en-GB"/>
        </w:rPr>
        <w:t xml:space="preserve">new </w:t>
      </w:r>
      <w:r w:rsidRPr="00C823DD">
        <w:rPr>
          <w:color w:val="000000"/>
          <w:kern w:val="16"/>
          <w:lang w:val="en-GB"/>
        </w:rPr>
        <w:t xml:space="preserve">storage capacity </w:t>
      </w:r>
      <w:r w:rsidR="00A02CCA" w:rsidRPr="00C823DD">
        <w:rPr>
          <w:color w:val="000000"/>
          <w:kern w:val="16"/>
          <w:lang w:val="en-GB"/>
        </w:rPr>
        <w:t>booking</w:t>
      </w:r>
      <w:r w:rsidR="00A37A22" w:rsidRPr="00C823DD">
        <w:rPr>
          <w:color w:val="000000"/>
          <w:kern w:val="16"/>
          <w:lang w:val="en-GB"/>
        </w:rPr>
        <w:t xml:space="preserve"> for </w:t>
      </w:r>
      <w:r w:rsidR="00C6342A" w:rsidRPr="00C823DD">
        <w:rPr>
          <w:color w:val="000000"/>
          <w:kern w:val="16"/>
          <w:lang w:val="en-GB"/>
        </w:rPr>
        <w:t>yearly</w:t>
      </w:r>
      <w:r w:rsidR="00A37A22" w:rsidRPr="00C823DD">
        <w:rPr>
          <w:color w:val="000000"/>
          <w:kern w:val="16"/>
          <w:lang w:val="en-GB"/>
        </w:rPr>
        <w:t xml:space="preserve"> firm storage capacity</w:t>
      </w:r>
      <w:r w:rsidR="00A02CCA" w:rsidRPr="00C823DD">
        <w:rPr>
          <w:color w:val="000000"/>
          <w:kern w:val="16"/>
          <w:lang w:val="en-GB"/>
        </w:rPr>
        <w:t xml:space="preserve"> booking</w:t>
      </w:r>
      <w:r w:rsidR="00A37A22" w:rsidRPr="00C823DD">
        <w:rPr>
          <w:color w:val="000000"/>
          <w:kern w:val="16"/>
          <w:lang w:val="en-GB"/>
        </w:rPr>
        <w:t xml:space="preserve"> </w:t>
      </w:r>
      <w:r w:rsidRPr="00C823DD">
        <w:rPr>
          <w:color w:val="000000"/>
          <w:kern w:val="16"/>
          <w:lang w:val="en-GB"/>
        </w:rPr>
        <w:t xml:space="preserve">is 15 years. </w:t>
      </w:r>
      <w:r w:rsidR="00A02CCA" w:rsidRPr="00C823DD">
        <w:rPr>
          <w:color w:val="000000"/>
          <w:kern w:val="16"/>
          <w:lang w:val="en-GB"/>
        </w:rPr>
        <w:t>SSO</w:t>
      </w:r>
      <w:r w:rsidR="00A60CE2" w:rsidRPr="00C823DD">
        <w:rPr>
          <w:color w:val="000000"/>
          <w:kern w:val="16"/>
          <w:lang w:val="en-GB"/>
        </w:rPr>
        <w:t>s</w:t>
      </w:r>
      <w:r w:rsidRPr="00C823DD">
        <w:rPr>
          <w:color w:val="000000"/>
          <w:kern w:val="16"/>
          <w:lang w:val="en-GB"/>
        </w:rPr>
        <w:t xml:space="preserve"> </w:t>
      </w:r>
      <w:r w:rsidR="00851275" w:rsidRPr="00C823DD">
        <w:rPr>
          <w:color w:val="000000"/>
          <w:kern w:val="16"/>
          <w:lang w:val="en-GB"/>
        </w:rPr>
        <w:t xml:space="preserve">shall set out </w:t>
      </w:r>
      <w:r w:rsidRPr="00C823DD">
        <w:rPr>
          <w:color w:val="000000"/>
          <w:kern w:val="16"/>
          <w:lang w:val="en-GB"/>
        </w:rPr>
        <w:t xml:space="preserve">the duration of </w:t>
      </w:r>
      <w:r w:rsidR="00A37A22" w:rsidRPr="00C823DD">
        <w:rPr>
          <w:color w:val="000000"/>
          <w:kern w:val="16"/>
          <w:lang w:val="en-GB"/>
        </w:rPr>
        <w:t xml:space="preserve">storage capacity </w:t>
      </w:r>
      <w:r w:rsidR="00A02CCA" w:rsidRPr="00C823DD">
        <w:rPr>
          <w:color w:val="000000"/>
          <w:kern w:val="16"/>
          <w:lang w:val="en-GB"/>
        </w:rPr>
        <w:t>booking</w:t>
      </w:r>
      <w:r w:rsidR="00A37A22" w:rsidRPr="00C823DD">
        <w:rPr>
          <w:color w:val="000000"/>
          <w:kern w:val="16"/>
          <w:lang w:val="en-GB"/>
        </w:rPr>
        <w:t xml:space="preserve"> </w:t>
      </w:r>
      <w:r w:rsidRPr="00C823DD">
        <w:rPr>
          <w:color w:val="000000"/>
          <w:kern w:val="16"/>
          <w:lang w:val="en-GB"/>
        </w:rPr>
        <w:t>when announcing the terms and conditions of auction</w:t>
      </w:r>
      <w:r w:rsidR="00A60CE2" w:rsidRPr="00C823DD">
        <w:rPr>
          <w:color w:val="000000"/>
          <w:kern w:val="16"/>
          <w:lang w:val="en-GB"/>
        </w:rPr>
        <w:t>s</w:t>
      </w:r>
      <w:r w:rsidRPr="00C823DD">
        <w:rPr>
          <w:color w:val="000000"/>
          <w:kern w:val="16"/>
          <w:lang w:val="en-GB"/>
        </w:rPr>
        <w:t xml:space="preserve">. </w:t>
      </w:r>
    </w:p>
    <w:p w:rsidR="00A5776C" w:rsidRPr="00C823DD" w:rsidRDefault="00A5776C" w:rsidP="0018231D">
      <w:pPr>
        <w:jc w:val="both"/>
        <w:rPr>
          <w:b/>
          <w:bCs/>
          <w:color w:val="000000"/>
          <w:kern w:val="16"/>
          <w:lang w:val="en-GB"/>
        </w:rPr>
      </w:pPr>
    </w:p>
    <w:p w:rsidR="00A5776C" w:rsidRPr="00C823DD" w:rsidRDefault="00574928" w:rsidP="0018231D">
      <w:pPr>
        <w:jc w:val="both"/>
        <w:rPr>
          <w:b/>
          <w:bCs/>
          <w:color w:val="000000"/>
          <w:kern w:val="16"/>
          <w:lang w:val="en-GB"/>
        </w:rPr>
      </w:pPr>
      <w:r w:rsidRPr="00C823DD">
        <w:rPr>
          <w:color w:val="000000"/>
          <w:kern w:val="16"/>
          <w:lang w:val="en-GB"/>
        </w:rPr>
        <w:t>(4)</w:t>
      </w:r>
      <w:r w:rsidR="00C078A8" w:rsidRPr="00C823DD">
        <w:rPr>
          <w:color w:val="000000"/>
          <w:kern w:val="16"/>
          <w:lang w:val="en-GB"/>
        </w:rPr>
        <w:t xml:space="preserve"> </w:t>
      </w:r>
      <w:r w:rsidRPr="00C823DD">
        <w:rPr>
          <w:color w:val="000000"/>
          <w:kern w:val="16"/>
          <w:lang w:val="en-GB"/>
        </w:rPr>
        <w:t xml:space="preserve">Where in the development of new storage capacity </w:t>
      </w:r>
      <w:r w:rsidR="00EE1D52" w:rsidRPr="00C823DD">
        <w:rPr>
          <w:color w:val="000000"/>
          <w:kern w:val="16"/>
          <w:lang w:val="en-GB"/>
        </w:rPr>
        <w:t>the</w:t>
      </w:r>
      <w:r w:rsidRPr="00C823DD">
        <w:rPr>
          <w:color w:val="000000"/>
          <w:kern w:val="16"/>
          <w:lang w:val="en-GB"/>
        </w:rPr>
        <w:t xml:space="preserve"> storage capacity, or the various parameters thereof, is gradually increased and the </w:t>
      </w:r>
      <w:r w:rsidR="00A02CCA" w:rsidRPr="00C823DD">
        <w:rPr>
          <w:color w:val="000000"/>
          <w:kern w:val="16"/>
          <w:lang w:val="en-GB"/>
        </w:rPr>
        <w:t>SSO</w:t>
      </w:r>
      <w:r w:rsidRPr="00C823DD">
        <w:rPr>
          <w:color w:val="000000"/>
          <w:kern w:val="16"/>
          <w:lang w:val="en-GB"/>
        </w:rPr>
        <w:t xml:space="preserve"> specifies the increase in storage capacity, or in the various parameters thereof, for each of the years in the terms and conditions of </w:t>
      </w:r>
      <w:r w:rsidR="00A60CE2" w:rsidRPr="00C823DD">
        <w:rPr>
          <w:color w:val="000000"/>
          <w:kern w:val="16"/>
          <w:lang w:val="en-GB"/>
        </w:rPr>
        <w:t>an</w:t>
      </w:r>
      <w:r w:rsidRPr="00C823DD">
        <w:rPr>
          <w:color w:val="000000"/>
          <w:kern w:val="16"/>
          <w:lang w:val="en-GB"/>
        </w:rPr>
        <w:t xml:space="preserve"> auction under </w:t>
      </w:r>
      <w:r w:rsidR="00253145" w:rsidRPr="00C823DD">
        <w:rPr>
          <w:color w:val="000000"/>
          <w:kern w:val="16"/>
          <w:lang w:val="en-GB"/>
        </w:rPr>
        <w:t>point</w:t>
      </w:r>
      <w:r w:rsidRPr="00C823DD">
        <w:rPr>
          <w:color w:val="000000"/>
          <w:kern w:val="16"/>
          <w:lang w:val="en-GB"/>
        </w:rPr>
        <w:t xml:space="preserve"> (</w:t>
      </w:r>
      <w:r w:rsidR="00315309" w:rsidRPr="00C823DD">
        <w:rPr>
          <w:color w:val="000000"/>
          <w:kern w:val="16"/>
          <w:lang w:val="en-GB"/>
        </w:rPr>
        <w:t>3</w:t>
      </w:r>
      <w:r w:rsidRPr="00C823DD">
        <w:rPr>
          <w:color w:val="000000"/>
          <w:kern w:val="16"/>
          <w:lang w:val="en-GB"/>
        </w:rPr>
        <w:t>)(</w:t>
      </w:r>
      <w:r w:rsidR="00253145" w:rsidRPr="00C823DD">
        <w:rPr>
          <w:color w:val="000000"/>
          <w:kern w:val="16"/>
          <w:lang w:val="en-GB"/>
        </w:rPr>
        <w:t>b</w:t>
      </w:r>
      <w:r w:rsidRPr="00C823DD">
        <w:rPr>
          <w:color w:val="000000"/>
          <w:kern w:val="16"/>
          <w:lang w:val="en-GB"/>
        </w:rPr>
        <w:t>)</w:t>
      </w:r>
      <w:r w:rsidR="00253145" w:rsidRPr="00C823DD">
        <w:rPr>
          <w:color w:val="000000"/>
          <w:kern w:val="16"/>
          <w:lang w:val="en-GB"/>
        </w:rPr>
        <w:t xml:space="preserve"> of Schedule 3 hereto</w:t>
      </w:r>
      <w:r w:rsidRPr="00C823DD">
        <w:rPr>
          <w:color w:val="000000"/>
          <w:kern w:val="16"/>
          <w:lang w:val="en-GB"/>
        </w:rPr>
        <w:t xml:space="preserve">, the </w:t>
      </w:r>
      <w:r w:rsidR="00A02CCA" w:rsidRPr="00C823DD">
        <w:rPr>
          <w:color w:val="000000"/>
          <w:kern w:val="16"/>
          <w:lang w:val="en-GB"/>
        </w:rPr>
        <w:t>SSO</w:t>
      </w:r>
      <w:r w:rsidRPr="00C823DD">
        <w:rPr>
          <w:color w:val="000000"/>
          <w:kern w:val="16"/>
          <w:lang w:val="en-GB"/>
        </w:rPr>
        <w:t xml:space="preserve"> shall allocate this increase in storage capacity, or </w:t>
      </w:r>
      <w:r w:rsidR="00851275" w:rsidRPr="00C823DD">
        <w:rPr>
          <w:color w:val="000000"/>
          <w:kern w:val="16"/>
          <w:lang w:val="en-GB"/>
        </w:rPr>
        <w:t xml:space="preserve">in </w:t>
      </w:r>
      <w:r w:rsidRPr="00C823DD">
        <w:rPr>
          <w:color w:val="000000"/>
          <w:kern w:val="16"/>
          <w:lang w:val="en-GB"/>
        </w:rPr>
        <w:t xml:space="preserve">the various parameters thereof, on a </w:t>
      </w:r>
      <w:r w:rsidRPr="00C823DD">
        <w:rPr>
          <w:i/>
          <w:color w:val="000000"/>
          <w:kern w:val="16"/>
          <w:lang w:val="en-GB"/>
        </w:rPr>
        <w:t>pro rata</w:t>
      </w:r>
      <w:r w:rsidRPr="00C823DD">
        <w:rPr>
          <w:color w:val="000000"/>
          <w:kern w:val="16"/>
          <w:lang w:val="en-GB"/>
        </w:rPr>
        <w:t xml:space="preserve"> basis among all </w:t>
      </w:r>
      <w:r w:rsidR="00FE03E3" w:rsidRPr="00C823DD">
        <w:rPr>
          <w:color w:val="000000"/>
          <w:kern w:val="16"/>
          <w:lang w:val="en-GB"/>
        </w:rPr>
        <w:t xml:space="preserve">cleared </w:t>
      </w:r>
      <w:r w:rsidR="001359C0" w:rsidRPr="00C823DD">
        <w:rPr>
          <w:color w:val="000000"/>
          <w:kern w:val="16"/>
          <w:lang w:val="en-GB"/>
        </w:rPr>
        <w:t>entities</w:t>
      </w:r>
      <w:r w:rsidRPr="00C823DD">
        <w:rPr>
          <w:color w:val="000000"/>
          <w:kern w:val="16"/>
          <w:lang w:val="en-GB"/>
        </w:rPr>
        <w:t xml:space="preserve"> </w:t>
      </w:r>
      <w:r w:rsidR="00874626" w:rsidRPr="00C823DD">
        <w:rPr>
          <w:color w:val="000000"/>
          <w:kern w:val="16"/>
          <w:lang w:val="en-GB"/>
        </w:rPr>
        <w:t xml:space="preserve">and foreign </w:t>
      </w:r>
      <w:r w:rsidR="00724E56" w:rsidRPr="00C823DD">
        <w:rPr>
          <w:color w:val="000000"/>
          <w:kern w:val="16"/>
          <w:lang w:val="en-GB"/>
        </w:rPr>
        <w:t xml:space="preserve">participants </w:t>
      </w:r>
      <w:r w:rsidRPr="00C823DD">
        <w:rPr>
          <w:color w:val="000000"/>
          <w:kern w:val="16"/>
          <w:lang w:val="en-GB"/>
        </w:rPr>
        <w:t xml:space="preserve">for whom the new storage capacity has been booked. </w:t>
      </w:r>
    </w:p>
    <w:p w:rsidR="00A5776C" w:rsidRPr="00C823DD" w:rsidRDefault="00A5776C" w:rsidP="0018231D">
      <w:pPr>
        <w:jc w:val="both"/>
        <w:rPr>
          <w:b/>
          <w:bCs/>
          <w:color w:val="000000"/>
          <w:kern w:val="16"/>
          <w:lang w:val="en-GB"/>
        </w:rPr>
      </w:pPr>
    </w:p>
    <w:p w:rsidR="00574928" w:rsidRPr="00C823DD" w:rsidRDefault="00574928" w:rsidP="0018231D">
      <w:pPr>
        <w:jc w:val="both"/>
        <w:rPr>
          <w:color w:val="000000"/>
          <w:kern w:val="16"/>
          <w:lang w:val="en-GB"/>
        </w:rPr>
      </w:pPr>
      <w:r w:rsidRPr="00C823DD">
        <w:rPr>
          <w:color w:val="000000"/>
          <w:kern w:val="16"/>
          <w:lang w:val="en-GB"/>
        </w:rPr>
        <w:t>(5)</w:t>
      </w:r>
      <w:r w:rsidR="00C078A8" w:rsidRPr="00C823DD">
        <w:rPr>
          <w:color w:val="000000"/>
          <w:kern w:val="16"/>
          <w:lang w:val="en-GB"/>
        </w:rPr>
        <w:t xml:space="preserve"> </w:t>
      </w:r>
      <w:r w:rsidR="00A02CCA" w:rsidRPr="00C823DD">
        <w:rPr>
          <w:color w:val="000000"/>
          <w:kern w:val="16"/>
          <w:lang w:val="en-GB"/>
        </w:rPr>
        <w:t>SSO</w:t>
      </w:r>
      <w:r w:rsidR="00A60CE2" w:rsidRPr="00C823DD">
        <w:rPr>
          <w:color w:val="000000"/>
          <w:kern w:val="16"/>
          <w:lang w:val="en-GB"/>
        </w:rPr>
        <w:t>s</w:t>
      </w:r>
      <w:r w:rsidRPr="00C823DD">
        <w:rPr>
          <w:color w:val="000000"/>
          <w:kern w:val="16"/>
          <w:lang w:val="en-GB"/>
        </w:rPr>
        <w:t xml:space="preserve"> shall publish the terms and conditions of auction</w:t>
      </w:r>
      <w:r w:rsidR="00A60CE2" w:rsidRPr="00C823DD">
        <w:rPr>
          <w:color w:val="000000"/>
          <w:kern w:val="16"/>
          <w:lang w:val="en-GB"/>
        </w:rPr>
        <w:t>s</w:t>
      </w:r>
      <w:r w:rsidRPr="00C823DD">
        <w:rPr>
          <w:color w:val="000000"/>
          <w:kern w:val="16"/>
          <w:lang w:val="en-GB"/>
        </w:rPr>
        <w:t xml:space="preserve"> for new storage capacity no later than </w:t>
      </w:r>
      <w:r w:rsidR="001359C0" w:rsidRPr="00C823DD">
        <w:rPr>
          <w:color w:val="000000"/>
          <w:kern w:val="16"/>
          <w:lang w:val="en-GB"/>
        </w:rPr>
        <w:t>6</w:t>
      </w:r>
      <w:r w:rsidRPr="00C823DD">
        <w:rPr>
          <w:color w:val="000000"/>
          <w:kern w:val="16"/>
          <w:lang w:val="en-GB"/>
        </w:rPr>
        <w:t xml:space="preserve">0 days before the planned opening of </w:t>
      </w:r>
      <w:r w:rsidR="00EE1D52" w:rsidRPr="00C823DD">
        <w:rPr>
          <w:color w:val="000000"/>
          <w:kern w:val="16"/>
          <w:lang w:val="en-GB"/>
        </w:rPr>
        <w:t>an</w:t>
      </w:r>
      <w:r w:rsidRPr="00C823DD">
        <w:rPr>
          <w:color w:val="000000"/>
          <w:kern w:val="16"/>
          <w:lang w:val="en-GB"/>
        </w:rPr>
        <w:t xml:space="preserve"> auction. </w:t>
      </w:r>
      <w:r w:rsidR="00934465" w:rsidRPr="00C823DD">
        <w:rPr>
          <w:color w:val="000000"/>
          <w:kern w:val="16"/>
          <w:lang w:val="en-GB"/>
        </w:rPr>
        <w:t xml:space="preserve">In the case of an auction for new </w:t>
      </w:r>
      <w:r w:rsidR="00B55F09" w:rsidRPr="00C823DD">
        <w:rPr>
          <w:color w:val="000000"/>
          <w:kern w:val="16"/>
          <w:lang w:val="en-GB"/>
        </w:rPr>
        <w:t>storage</w:t>
      </w:r>
      <w:r w:rsidR="00934465" w:rsidRPr="00C823DD">
        <w:rPr>
          <w:color w:val="000000"/>
          <w:kern w:val="16"/>
          <w:lang w:val="en-GB"/>
        </w:rPr>
        <w:t xml:space="preserve"> </w:t>
      </w:r>
      <w:r w:rsidR="00B55F09" w:rsidRPr="00C823DD">
        <w:rPr>
          <w:kern w:val="16"/>
          <w:lang w:val="en-GB"/>
        </w:rPr>
        <w:t>capacity</w:t>
      </w:r>
      <w:r w:rsidR="00934465" w:rsidRPr="00C823DD">
        <w:rPr>
          <w:kern w:val="16"/>
          <w:lang w:val="en-GB"/>
        </w:rPr>
        <w:t xml:space="preserve"> that already was offered in an auction, but was not booked, the SSO shall publish the terms and conditions of the auction no</w:t>
      </w:r>
      <w:r w:rsidR="00A47ACD" w:rsidRPr="00C823DD">
        <w:rPr>
          <w:kern w:val="16"/>
          <w:lang w:val="en-GB"/>
        </w:rPr>
        <w:t>t</w:t>
      </w:r>
      <w:r w:rsidR="00934465" w:rsidRPr="00C823DD">
        <w:rPr>
          <w:kern w:val="16"/>
          <w:lang w:val="en-GB"/>
        </w:rPr>
        <w:t xml:space="preserve"> later than </w:t>
      </w:r>
      <w:r w:rsidR="004352BA" w:rsidRPr="00C823DD">
        <w:rPr>
          <w:kern w:val="16"/>
          <w:lang w:val="en-GB"/>
        </w:rPr>
        <w:t xml:space="preserve">30 </w:t>
      </w:r>
      <w:r w:rsidR="00934465" w:rsidRPr="00C823DD">
        <w:rPr>
          <w:kern w:val="16"/>
          <w:lang w:val="en-GB"/>
        </w:rPr>
        <w:t xml:space="preserve">days before the </w:t>
      </w:r>
      <w:r w:rsidR="00B55F09" w:rsidRPr="00C823DD">
        <w:rPr>
          <w:kern w:val="16"/>
          <w:lang w:val="en-GB"/>
        </w:rPr>
        <w:t>planned</w:t>
      </w:r>
      <w:r w:rsidR="00934465" w:rsidRPr="00C823DD">
        <w:rPr>
          <w:kern w:val="16"/>
          <w:lang w:val="en-GB"/>
        </w:rPr>
        <w:t xml:space="preserve"> opening of the auction</w:t>
      </w:r>
      <w:r w:rsidR="004352BA" w:rsidRPr="00C823DD">
        <w:rPr>
          <w:kern w:val="16"/>
          <w:lang w:val="en-GB"/>
        </w:rPr>
        <w:t>.</w:t>
      </w:r>
      <w:r w:rsidR="004352BA" w:rsidRPr="00C823DD">
        <w:rPr>
          <w:b/>
          <w:kern w:val="16"/>
          <w:lang w:val="en-GB"/>
        </w:rPr>
        <w:t xml:space="preserve"> </w:t>
      </w:r>
      <w:r w:rsidRPr="00C823DD">
        <w:rPr>
          <w:color w:val="000000"/>
          <w:kern w:val="16"/>
          <w:lang w:val="en-GB"/>
        </w:rPr>
        <w:t>The terms and conditions of auction</w:t>
      </w:r>
      <w:r w:rsidR="00EE1D52" w:rsidRPr="00C823DD">
        <w:rPr>
          <w:color w:val="000000"/>
          <w:kern w:val="16"/>
          <w:lang w:val="en-GB"/>
        </w:rPr>
        <w:t>s</w:t>
      </w:r>
      <w:r w:rsidRPr="00C823DD">
        <w:rPr>
          <w:color w:val="000000"/>
          <w:kern w:val="16"/>
          <w:lang w:val="en-GB"/>
        </w:rPr>
        <w:t xml:space="preserve"> must be reasonable, non-discriminatory and transparent. The terms and conditions of auction</w:t>
      </w:r>
      <w:r w:rsidR="00EE1D52" w:rsidRPr="00C823DD">
        <w:rPr>
          <w:color w:val="000000"/>
          <w:kern w:val="16"/>
          <w:lang w:val="en-GB"/>
        </w:rPr>
        <w:t>s</w:t>
      </w:r>
      <w:r w:rsidRPr="00C823DD">
        <w:rPr>
          <w:color w:val="000000"/>
          <w:kern w:val="16"/>
          <w:lang w:val="en-GB"/>
        </w:rPr>
        <w:t xml:space="preserve"> shall include the </w:t>
      </w:r>
      <w:r w:rsidR="00A47ACD" w:rsidRPr="00C823DD">
        <w:rPr>
          <w:color w:val="000000"/>
          <w:kern w:val="16"/>
          <w:lang w:val="en-GB"/>
        </w:rPr>
        <w:t>details</w:t>
      </w:r>
      <w:r w:rsidR="00724E56" w:rsidRPr="00C823DD">
        <w:rPr>
          <w:color w:val="000000"/>
          <w:kern w:val="16"/>
          <w:lang w:val="en-GB"/>
        </w:rPr>
        <w:t xml:space="preserve"> under Schedule 3 hereto.</w:t>
      </w:r>
      <w:r w:rsidR="006A5BFD" w:rsidRPr="00C823DD">
        <w:rPr>
          <w:color w:val="000000"/>
          <w:kern w:val="16"/>
          <w:lang w:val="en-GB"/>
        </w:rPr>
        <w:t xml:space="preserve"> </w:t>
      </w:r>
    </w:p>
    <w:p w:rsidR="00724E56" w:rsidRPr="00C823DD" w:rsidRDefault="00724E56" w:rsidP="0018231D">
      <w:pPr>
        <w:jc w:val="both"/>
        <w:rPr>
          <w:color w:val="000000"/>
          <w:kern w:val="16"/>
          <w:lang w:val="en-GB"/>
        </w:rPr>
      </w:pPr>
    </w:p>
    <w:p w:rsidR="00724E56" w:rsidRPr="00C823DD" w:rsidRDefault="00724E56" w:rsidP="00C00923">
      <w:pPr>
        <w:keepNext/>
        <w:jc w:val="center"/>
        <w:rPr>
          <w:color w:val="000000"/>
          <w:kern w:val="16"/>
          <w:lang w:val="en-GB"/>
        </w:rPr>
      </w:pPr>
      <w:r w:rsidRPr="00C823DD">
        <w:rPr>
          <w:color w:val="000000"/>
          <w:kern w:val="16"/>
          <w:lang w:val="en-GB"/>
        </w:rPr>
        <w:t>Section 58</w:t>
      </w:r>
      <w:r w:rsidR="00A47ACD" w:rsidRPr="00C823DD">
        <w:rPr>
          <w:color w:val="000000"/>
          <w:kern w:val="16"/>
          <w:lang w:val="en-GB"/>
        </w:rPr>
        <w:t xml:space="preserve"> </w:t>
      </w:r>
    </w:p>
    <w:p w:rsidR="00724E56" w:rsidRPr="00C823DD" w:rsidRDefault="00724E56" w:rsidP="00C00923">
      <w:pPr>
        <w:keepNext/>
        <w:jc w:val="both"/>
        <w:rPr>
          <w:color w:val="000000"/>
          <w:kern w:val="16"/>
          <w:lang w:val="en-GB"/>
        </w:rPr>
      </w:pPr>
    </w:p>
    <w:p w:rsidR="00344242" w:rsidRPr="00C823DD" w:rsidRDefault="00574928" w:rsidP="0018231D">
      <w:pPr>
        <w:jc w:val="both"/>
        <w:rPr>
          <w:color w:val="000000"/>
          <w:kern w:val="16"/>
          <w:lang w:val="en-GB"/>
        </w:rPr>
      </w:pPr>
      <w:r w:rsidRPr="00C823DD">
        <w:rPr>
          <w:color w:val="000000"/>
          <w:kern w:val="16"/>
          <w:lang w:val="en-GB"/>
        </w:rPr>
        <w:t>(</w:t>
      </w:r>
      <w:r w:rsidR="00ED0C0D" w:rsidRPr="00C823DD">
        <w:rPr>
          <w:color w:val="000000"/>
          <w:kern w:val="16"/>
          <w:lang w:val="en-GB"/>
        </w:rPr>
        <w:t>1</w:t>
      </w:r>
      <w:r w:rsidRPr="00C823DD">
        <w:rPr>
          <w:color w:val="000000"/>
          <w:kern w:val="16"/>
          <w:lang w:val="en-GB"/>
        </w:rPr>
        <w:t>)</w:t>
      </w:r>
      <w:r w:rsidR="00941A86" w:rsidRPr="00C823DD">
        <w:rPr>
          <w:color w:val="000000"/>
          <w:kern w:val="16"/>
          <w:lang w:val="en-GB"/>
        </w:rPr>
        <w:t xml:space="preserve"> </w:t>
      </w:r>
      <w:r w:rsidR="006159C9" w:rsidRPr="00C823DD">
        <w:rPr>
          <w:color w:val="000000"/>
          <w:kern w:val="16"/>
          <w:lang w:val="en-GB"/>
        </w:rPr>
        <w:t xml:space="preserve">A gas supplier forming a group with the </w:t>
      </w:r>
      <w:r w:rsidR="00424F70" w:rsidRPr="00C823DD">
        <w:rPr>
          <w:color w:val="000000"/>
          <w:kern w:val="16"/>
          <w:lang w:val="en-GB"/>
        </w:rPr>
        <w:t>SSO</w:t>
      </w:r>
      <w:r w:rsidR="006159C9" w:rsidRPr="00C823DD">
        <w:rPr>
          <w:color w:val="000000"/>
          <w:kern w:val="16"/>
          <w:lang w:val="en-GB"/>
        </w:rPr>
        <w:t xml:space="preserve"> or being a part of the same group or of another business grouping</w:t>
      </w:r>
      <w:r w:rsidR="004352C2" w:rsidRPr="00C823DD">
        <w:rPr>
          <w:color w:val="000000"/>
          <w:kern w:val="16"/>
          <w:lang w:val="en-GB"/>
        </w:rPr>
        <w:t xml:space="preserve"> with the SSO</w:t>
      </w:r>
      <w:r w:rsidR="006159C9" w:rsidRPr="00C823DD">
        <w:rPr>
          <w:color w:val="000000"/>
          <w:kern w:val="16"/>
          <w:lang w:val="en-GB"/>
        </w:rPr>
        <w:t xml:space="preserve">, who alone or in connection with other gas suppliers forming a group with the </w:t>
      </w:r>
      <w:r w:rsidR="00424F70" w:rsidRPr="00C823DD">
        <w:rPr>
          <w:color w:val="000000"/>
          <w:kern w:val="16"/>
          <w:lang w:val="en-GB"/>
        </w:rPr>
        <w:t>SSO</w:t>
      </w:r>
      <w:r w:rsidR="006159C9" w:rsidRPr="00C823DD">
        <w:rPr>
          <w:color w:val="000000"/>
          <w:kern w:val="16"/>
          <w:lang w:val="en-GB"/>
        </w:rPr>
        <w:t xml:space="preserve"> or being a part of the same group or of another business grouping </w:t>
      </w:r>
      <w:r w:rsidR="004352C2" w:rsidRPr="00C823DD">
        <w:rPr>
          <w:color w:val="000000"/>
          <w:kern w:val="16"/>
          <w:lang w:val="en-GB"/>
        </w:rPr>
        <w:t xml:space="preserve">with the SSO </w:t>
      </w:r>
      <w:r w:rsidR="006159C9" w:rsidRPr="00C823DD">
        <w:rPr>
          <w:color w:val="000000"/>
          <w:kern w:val="16"/>
          <w:lang w:val="en-GB"/>
        </w:rPr>
        <w:t xml:space="preserve">has booked with the </w:t>
      </w:r>
      <w:r w:rsidR="00424F70" w:rsidRPr="00C823DD">
        <w:rPr>
          <w:color w:val="000000"/>
          <w:kern w:val="16"/>
          <w:lang w:val="en-GB"/>
        </w:rPr>
        <w:t xml:space="preserve">SSO </w:t>
      </w:r>
      <w:r w:rsidR="006159C9" w:rsidRPr="00C823DD">
        <w:rPr>
          <w:color w:val="000000"/>
          <w:kern w:val="16"/>
          <w:lang w:val="en-GB"/>
        </w:rPr>
        <w:t xml:space="preserve">a storage capacity of at least 80% of the capacity of the </w:t>
      </w:r>
      <w:r w:rsidR="00424F70" w:rsidRPr="00C823DD">
        <w:rPr>
          <w:color w:val="000000"/>
          <w:kern w:val="16"/>
          <w:lang w:val="en-GB"/>
        </w:rPr>
        <w:t xml:space="preserve">virtual </w:t>
      </w:r>
      <w:r w:rsidR="00C67942" w:rsidRPr="00C823DD">
        <w:rPr>
          <w:color w:val="000000"/>
          <w:kern w:val="16"/>
          <w:lang w:val="en-GB"/>
        </w:rPr>
        <w:t>storage</w:t>
      </w:r>
      <w:r w:rsidR="006159C9" w:rsidRPr="00C823DD">
        <w:rPr>
          <w:color w:val="000000"/>
          <w:kern w:val="16"/>
          <w:lang w:val="en-GB"/>
        </w:rPr>
        <w:t xml:space="preserve"> facility operated by the </w:t>
      </w:r>
      <w:r w:rsidR="00424F70" w:rsidRPr="00C823DD">
        <w:rPr>
          <w:color w:val="000000"/>
          <w:kern w:val="16"/>
          <w:lang w:val="en-GB"/>
        </w:rPr>
        <w:t>SSO</w:t>
      </w:r>
      <w:r w:rsidR="006159C9" w:rsidRPr="00C823DD">
        <w:rPr>
          <w:color w:val="000000"/>
          <w:kern w:val="16"/>
          <w:lang w:val="en-GB"/>
        </w:rPr>
        <w:t xml:space="preserve">, may only participate as a bidder in </w:t>
      </w:r>
      <w:r w:rsidR="00C67942" w:rsidRPr="00C823DD">
        <w:rPr>
          <w:color w:val="000000"/>
          <w:kern w:val="16"/>
          <w:lang w:val="en-GB"/>
        </w:rPr>
        <w:t>an</w:t>
      </w:r>
      <w:r w:rsidR="006159C9" w:rsidRPr="00C823DD">
        <w:rPr>
          <w:color w:val="000000"/>
          <w:kern w:val="16"/>
          <w:lang w:val="en-GB"/>
        </w:rPr>
        <w:t xml:space="preserve"> auction for new storage capacity if the minimum price for storage capacity under </w:t>
      </w:r>
      <w:r w:rsidR="00344242" w:rsidRPr="00C823DD">
        <w:rPr>
          <w:color w:val="000000"/>
          <w:kern w:val="16"/>
          <w:lang w:val="en-GB"/>
        </w:rPr>
        <w:t>point</w:t>
      </w:r>
      <w:r w:rsidR="006159C9" w:rsidRPr="00C823DD">
        <w:rPr>
          <w:color w:val="000000"/>
          <w:kern w:val="16"/>
          <w:lang w:val="en-GB"/>
        </w:rPr>
        <w:t xml:space="preserve"> (</w:t>
      </w:r>
      <w:r w:rsidR="00344242" w:rsidRPr="00C823DD">
        <w:rPr>
          <w:color w:val="000000"/>
          <w:kern w:val="16"/>
          <w:lang w:val="en-GB"/>
        </w:rPr>
        <w:t>2</w:t>
      </w:r>
      <w:r w:rsidR="006159C9" w:rsidRPr="00C823DD">
        <w:rPr>
          <w:color w:val="000000"/>
          <w:kern w:val="16"/>
          <w:lang w:val="en-GB"/>
        </w:rPr>
        <w:t xml:space="preserve">)(a) </w:t>
      </w:r>
      <w:r w:rsidR="00344242" w:rsidRPr="00C823DD">
        <w:rPr>
          <w:color w:val="000000"/>
          <w:kern w:val="16"/>
          <w:lang w:val="en-GB"/>
        </w:rPr>
        <w:t xml:space="preserve">of Schedule 3 hereto </w:t>
      </w:r>
      <w:r w:rsidR="006159C9" w:rsidRPr="00C823DD">
        <w:rPr>
          <w:color w:val="000000"/>
          <w:kern w:val="16"/>
          <w:lang w:val="en-GB"/>
        </w:rPr>
        <w:t xml:space="preserve">is lower than or equal to the market price of storage capacity having the same or comparable parameters for </w:t>
      </w:r>
      <w:r w:rsidR="00C6342A" w:rsidRPr="00C823DD">
        <w:rPr>
          <w:color w:val="000000"/>
          <w:kern w:val="16"/>
          <w:lang w:val="en-GB"/>
        </w:rPr>
        <w:t>yearly</w:t>
      </w:r>
      <w:r w:rsidR="006159C9" w:rsidRPr="00C823DD">
        <w:rPr>
          <w:color w:val="000000"/>
          <w:kern w:val="16"/>
          <w:lang w:val="en-GB"/>
        </w:rPr>
        <w:t xml:space="preserve"> firm storage capacity booking in the Czech Republic. </w:t>
      </w:r>
    </w:p>
    <w:p w:rsidR="00344242" w:rsidRPr="00C823DD" w:rsidRDefault="00344242" w:rsidP="0018231D">
      <w:pPr>
        <w:jc w:val="both"/>
        <w:rPr>
          <w:color w:val="000000"/>
          <w:kern w:val="16"/>
          <w:lang w:val="en-GB"/>
        </w:rPr>
      </w:pPr>
    </w:p>
    <w:p w:rsidR="00A5776C" w:rsidRPr="00C823DD" w:rsidRDefault="00344242" w:rsidP="0018231D">
      <w:pPr>
        <w:jc w:val="both"/>
        <w:rPr>
          <w:color w:val="000000"/>
          <w:kern w:val="16"/>
          <w:lang w:val="en-GB"/>
        </w:rPr>
      </w:pPr>
      <w:r w:rsidRPr="00C823DD">
        <w:rPr>
          <w:color w:val="000000"/>
          <w:kern w:val="16"/>
          <w:lang w:val="en-GB"/>
        </w:rPr>
        <w:t>(2) G</w:t>
      </w:r>
      <w:r w:rsidR="00574928" w:rsidRPr="00C823DD">
        <w:rPr>
          <w:color w:val="000000"/>
          <w:kern w:val="16"/>
          <w:lang w:val="en-GB"/>
        </w:rPr>
        <w:t xml:space="preserve">as </w:t>
      </w:r>
      <w:r w:rsidR="00243FFF" w:rsidRPr="00C823DD">
        <w:rPr>
          <w:color w:val="000000"/>
          <w:kern w:val="16"/>
          <w:lang w:val="en-GB"/>
        </w:rPr>
        <w:t>supplier</w:t>
      </w:r>
      <w:r w:rsidRPr="00C823DD">
        <w:rPr>
          <w:color w:val="000000"/>
          <w:kern w:val="16"/>
          <w:lang w:val="en-GB"/>
        </w:rPr>
        <w:t>s</w:t>
      </w:r>
      <w:r w:rsidR="00574928" w:rsidRPr="00C823DD">
        <w:rPr>
          <w:color w:val="000000"/>
          <w:kern w:val="16"/>
          <w:lang w:val="en-GB"/>
        </w:rPr>
        <w:t xml:space="preserve"> </w:t>
      </w:r>
      <w:r w:rsidRPr="00C823DD">
        <w:rPr>
          <w:color w:val="000000"/>
          <w:kern w:val="16"/>
          <w:lang w:val="en-GB"/>
        </w:rPr>
        <w:t xml:space="preserve">meeting the condition under </w:t>
      </w:r>
      <w:r w:rsidR="00DF28C7" w:rsidRPr="00C823DD">
        <w:rPr>
          <w:kern w:val="16"/>
          <w:lang w:val="en-GB"/>
        </w:rPr>
        <w:t>subsection</w:t>
      </w:r>
      <w:r w:rsidR="00DF28C7" w:rsidRPr="00C823DD">
        <w:rPr>
          <w:color w:val="000000"/>
          <w:kern w:val="16"/>
          <w:lang w:val="en-GB"/>
        </w:rPr>
        <w:t xml:space="preserve"> </w:t>
      </w:r>
      <w:r w:rsidRPr="00C823DD">
        <w:rPr>
          <w:color w:val="000000"/>
          <w:kern w:val="16"/>
          <w:lang w:val="en-GB"/>
        </w:rPr>
        <w:t xml:space="preserve">(1) </w:t>
      </w:r>
      <w:r w:rsidR="00574928" w:rsidRPr="00C823DD">
        <w:rPr>
          <w:color w:val="000000"/>
          <w:kern w:val="16"/>
          <w:lang w:val="en-GB"/>
        </w:rPr>
        <w:t xml:space="preserve">can request storage capacity up to the amount of the storage capacity that must be booked in the auction under the terms and conditions of the auction for the </w:t>
      </w:r>
      <w:r w:rsidR="00424F70" w:rsidRPr="00C823DD">
        <w:rPr>
          <w:color w:val="000000"/>
          <w:kern w:val="16"/>
          <w:lang w:val="en-GB"/>
        </w:rPr>
        <w:t>SSO</w:t>
      </w:r>
      <w:r w:rsidR="00574928" w:rsidRPr="00C823DD">
        <w:rPr>
          <w:color w:val="000000"/>
          <w:kern w:val="16"/>
          <w:lang w:val="en-GB"/>
        </w:rPr>
        <w:t xml:space="preserve"> not to cancel the auction. </w:t>
      </w:r>
    </w:p>
    <w:p w:rsidR="00243FFF" w:rsidRPr="00C823DD" w:rsidRDefault="00243FFF" w:rsidP="0018231D">
      <w:pPr>
        <w:jc w:val="both"/>
        <w:rPr>
          <w:color w:val="000000"/>
          <w:kern w:val="16"/>
          <w:lang w:val="en-GB"/>
        </w:rPr>
      </w:pPr>
    </w:p>
    <w:p w:rsidR="00574928" w:rsidRPr="00C823DD" w:rsidRDefault="00574928" w:rsidP="0018231D">
      <w:pPr>
        <w:jc w:val="both"/>
        <w:rPr>
          <w:color w:val="000000"/>
          <w:kern w:val="16"/>
          <w:lang w:val="en-GB"/>
        </w:rPr>
      </w:pPr>
      <w:r w:rsidRPr="00C823DD">
        <w:rPr>
          <w:color w:val="000000"/>
          <w:kern w:val="16"/>
          <w:lang w:val="en-GB"/>
        </w:rPr>
        <w:t>(</w:t>
      </w:r>
      <w:r w:rsidR="00344242" w:rsidRPr="00C823DD">
        <w:rPr>
          <w:color w:val="000000"/>
          <w:kern w:val="16"/>
          <w:lang w:val="en-GB"/>
        </w:rPr>
        <w:t>3</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 xml:space="preserve">The </w:t>
      </w:r>
      <w:r w:rsidR="00424F70" w:rsidRPr="00C823DD">
        <w:rPr>
          <w:color w:val="000000"/>
          <w:kern w:val="16"/>
          <w:lang w:val="en-GB"/>
        </w:rPr>
        <w:t>SSO</w:t>
      </w:r>
      <w:r w:rsidRPr="00C823DD">
        <w:rPr>
          <w:color w:val="000000"/>
          <w:kern w:val="16"/>
          <w:lang w:val="en-GB"/>
        </w:rPr>
        <w:t xml:space="preserve"> shall reduce the request(s) for storage capacity </w:t>
      </w:r>
      <w:r w:rsidR="00C67942" w:rsidRPr="00C823DD">
        <w:rPr>
          <w:color w:val="000000"/>
          <w:kern w:val="16"/>
          <w:lang w:val="en-GB"/>
        </w:rPr>
        <w:t xml:space="preserve">booking </w:t>
      </w:r>
      <w:r w:rsidRPr="00C823DD">
        <w:rPr>
          <w:color w:val="000000"/>
          <w:kern w:val="16"/>
          <w:lang w:val="en-GB"/>
        </w:rPr>
        <w:t xml:space="preserve">received from a gas </w:t>
      </w:r>
      <w:r w:rsidR="00243FFF" w:rsidRPr="00C823DD">
        <w:rPr>
          <w:color w:val="000000"/>
          <w:kern w:val="16"/>
          <w:lang w:val="en-GB"/>
        </w:rPr>
        <w:t>supplier</w:t>
      </w:r>
      <w:r w:rsidRPr="00C823DD">
        <w:rPr>
          <w:color w:val="000000"/>
          <w:kern w:val="16"/>
          <w:lang w:val="en-GB"/>
        </w:rPr>
        <w:t>(s) under (</w:t>
      </w:r>
      <w:r w:rsidR="00D54D09" w:rsidRPr="00C823DD">
        <w:rPr>
          <w:color w:val="000000"/>
          <w:kern w:val="16"/>
          <w:lang w:val="en-GB"/>
        </w:rPr>
        <w:t>1</w:t>
      </w:r>
      <w:r w:rsidRPr="00C823DD">
        <w:rPr>
          <w:color w:val="000000"/>
          <w:kern w:val="16"/>
          <w:lang w:val="en-GB"/>
        </w:rPr>
        <w:t xml:space="preserve">) </w:t>
      </w:r>
      <w:r w:rsidR="00D54D09" w:rsidRPr="00C823DD">
        <w:rPr>
          <w:color w:val="000000"/>
          <w:kern w:val="16"/>
          <w:lang w:val="en-GB"/>
        </w:rPr>
        <w:t xml:space="preserve">above </w:t>
      </w:r>
      <w:r w:rsidRPr="00C823DD">
        <w:rPr>
          <w:color w:val="000000"/>
          <w:kern w:val="16"/>
          <w:lang w:val="en-GB"/>
        </w:rPr>
        <w:t>by the requests for storage capacity</w:t>
      </w:r>
      <w:r w:rsidR="00243FFF" w:rsidRPr="00C823DD">
        <w:rPr>
          <w:color w:val="000000"/>
          <w:kern w:val="16"/>
          <w:lang w:val="en-GB"/>
        </w:rPr>
        <w:t xml:space="preserve"> booking</w:t>
      </w:r>
      <w:r w:rsidRPr="00C823DD">
        <w:rPr>
          <w:color w:val="000000"/>
          <w:kern w:val="16"/>
          <w:lang w:val="en-GB"/>
        </w:rPr>
        <w:t xml:space="preserve"> received from the other bidders, however, by no more than to the difference between the minimum amount under </w:t>
      </w:r>
      <w:r w:rsidR="00D54D09" w:rsidRPr="00C823DD">
        <w:rPr>
          <w:color w:val="000000"/>
          <w:kern w:val="16"/>
          <w:lang w:val="en-GB"/>
        </w:rPr>
        <w:t xml:space="preserve">point </w:t>
      </w:r>
      <w:r w:rsidRPr="00C823DD">
        <w:rPr>
          <w:color w:val="000000"/>
          <w:kern w:val="16"/>
          <w:lang w:val="en-GB"/>
        </w:rPr>
        <w:t>(</w:t>
      </w:r>
      <w:r w:rsidR="00D54D09" w:rsidRPr="00C823DD">
        <w:rPr>
          <w:color w:val="000000"/>
          <w:kern w:val="16"/>
          <w:lang w:val="en-GB"/>
        </w:rPr>
        <w:t>3</w:t>
      </w:r>
      <w:r w:rsidRPr="00C823DD">
        <w:rPr>
          <w:color w:val="000000"/>
          <w:kern w:val="16"/>
          <w:lang w:val="en-GB"/>
        </w:rPr>
        <w:t>)(</w:t>
      </w:r>
      <w:r w:rsidR="00D54D09" w:rsidRPr="00C823DD">
        <w:rPr>
          <w:color w:val="000000"/>
          <w:kern w:val="16"/>
          <w:lang w:val="en-GB"/>
        </w:rPr>
        <w:t>a</w:t>
      </w:r>
      <w:r w:rsidRPr="00C823DD">
        <w:rPr>
          <w:color w:val="000000"/>
          <w:kern w:val="16"/>
          <w:lang w:val="en-GB"/>
        </w:rPr>
        <w:t xml:space="preserve">) </w:t>
      </w:r>
      <w:r w:rsidR="00D54D09" w:rsidRPr="00C823DD">
        <w:rPr>
          <w:color w:val="000000"/>
          <w:kern w:val="16"/>
          <w:lang w:val="en-GB"/>
        </w:rPr>
        <w:t xml:space="preserve">of Schedule 3 hereto </w:t>
      </w:r>
      <w:r w:rsidRPr="00C823DD">
        <w:rPr>
          <w:color w:val="000000"/>
          <w:kern w:val="16"/>
          <w:lang w:val="en-GB"/>
        </w:rPr>
        <w:t>and the requests for storage capacity</w:t>
      </w:r>
      <w:r w:rsidR="00C67942" w:rsidRPr="00C823DD">
        <w:rPr>
          <w:color w:val="000000"/>
          <w:kern w:val="16"/>
          <w:lang w:val="en-GB"/>
        </w:rPr>
        <w:t xml:space="preserve"> booking</w:t>
      </w:r>
      <w:r w:rsidR="00C74403" w:rsidRPr="00C823DD">
        <w:rPr>
          <w:color w:val="000000"/>
          <w:kern w:val="16"/>
          <w:lang w:val="en-GB"/>
        </w:rPr>
        <w:t xml:space="preserve"> received from the other bidders</w:t>
      </w:r>
      <w:r w:rsidRPr="00C823DD">
        <w:rPr>
          <w:color w:val="000000"/>
          <w:kern w:val="16"/>
          <w:lang w:val="en-GB"/>
        </w:rPr>
        <w:t xml:space="preserve">. </w:t>
      </w:r>
    </w:p>
    <w:p w:rsidR="0018231D" w:rsidRPr="00C823DD" w:rsidRDefault="0018231D" w:rsidP="0018231D">
      <w:pPr>
        <w:jc w:val="both"/>
        <w:rPr>
          <w:color w:val="000000"/>
          <w:kern w:val="16"/>
          <w:lang w:val="en-GB"/>
        </w:rPr>
      </w:pPr>
    </w:p>
    <w:p w:rsidR="00574928" w:rsidRPr="00C823DD" w:rsidRDefault="00574928" w:rsidP="0018231D">
      <w:pPr>
        <w:jc w:val="both"/>
        <w:rPr>
          <w:color w:val="000000"/>
          <w:kern w:val="16"/>
          <w:lang w:val="en-GB"/>
        </w:rPr>
      </w:pPr>
      <w:r w:rsidRPr="00C823DD">
        <w:rPr>
          <w:color w:val="000000"/>
          <w:kern w:val="16"/>
          <w:lang w:val="en-GB"/>
        </w:rPr>
        <w:t>(</w:t>
      </w:r>
      <w:r w:rsidR="00D54D09" w:rsidRPr="00C823DD">
        <w:rPr>
          <w:color w:val="000000"/>
          <w:kern w:val="16"/>
          <w:lang w:val="en-GB"/>
        </w:rPr>
        <w:t>4</w:t>
      </w:r>
      <w:r w:rsidRPr="00C823DD">
        <w:rPr>
          <w:color w:val="000000"/>
          <w:kern w:val="16"/>
          <w:lang w:val="en-GB"/>
        </w:rPr>
        <w:t>)</w:t>
      </w:r>
      <w:r w:rsidR="00C078A8" w:rsidRPr="00C823DD">
        <w:rPr>
          <w:color w:val="000000"/>
          <w:kern w:val="16"/>
          <w:lang w:val="en-GB"/>
        </w:rPr>
        <w:t xml:space="preserve"> </w:t>
      </w:r>
      <w:r w:rsidRPr="00C823DD">
        <w:rPr>
          <w:color w:val="000000"/>
          <w:kern w:val="16"/>
          <w:lang w:val="en-GB"/>
        </w:rPr>
        <w:t>Section</w:t>
      </w:r>
      <w:r w:rsidR="00D54D09" w:rsidRPr="00C823DD">
        <w:rPr>
          <w:color w:val="000000"/>
          <w:kern w:val="16"/>
          <w:lang w:val="en-GB"/>
        </w:rPr>
        <w:t xml:space="preserve"> 51</w:t>
      </w:r>
      <w:r w:rsidRPr="00C823DD">
        <w:rPr>
          <w:color w:val="000000"/>
          <w:kern w:val="16"/>
          <w:lang w:val="en-GB"/>
        </w:rPr>
        <w:t xml:space="preserve">(3) and </w:t>
      </w:r>
      <w:r w:rsidR="00D54D09" w:rsidRPr="00C823DD">
        <w:rPr>
          <w:color w:val="000000"/>
          <w:kern w:val="16"/>
          <w:lang w:val="en-GB"/>
        </w:rPr>
        <w:t xml:space="preserve">Sections 52 and 53 </w:t>
      </w:r>
      <w:r w:rsidRPr="00C823DD">
        <w:rPr>
          <w:color w:val="000000"/>
          <w:kern w:val="16"/>
          <w:lang w:val="en-GB"/>
        </w:rPr>
        <w:t xml:space="preserve">shall be used </w:t>
      </w:r>
      <w:r w:rsidRPr="00C823DD">
        <w:rPr>
          <w:i/>
          <w:color w:val="000000"/>
          <w:kern w:val="16"/>
          <w:lang w:val="en-GB"/>
        </w:rPr>
        <w:t>mutatis mutandis</w:t>
      </w:r>
      <w:r w:rsidRPr="00C823DD">
        <w:rPr>
          <w:color w:val="000000"/>
          <w:kern w:val="16"/>
          <w:lang w:val="en-GB"/>
        </w:rPr>
        <w:t xml:space="preserve"> for the </w:t>
      </w:r>
      <w:r w:rsidR="00492172" w:rsidRPr="00C823DD">
        <w:rPr>
          <w:color w:val="000000"/>
          <w:kern w:val="16"/>
          <w:lang w:val="en-GB"/>
        </w:rPr>
        <w:t xml:space="preserve">organisation </w:t>
      </w:r>
      <w:r w:rsidRPr="00C823DD">
        <w:rPr>
          <w:color w:val="000000"/>
          <w:kern w:val="16"/>
          <w:lang w:val="en-GB"/>
        </w:rPr>
        <w:t>of auction</w:t>
      </w:r>
      <w:r w:rsidR="00492172" w:rsidRPr="00C823DD">
        <w:rPr>
          <w:color w:val="000000"/>
          <w:kern w:val="16"/>
          <w:lang w:val="en-GB"/>
        </w:rPr>
        <w:t>s</w:t>
      </w:r>
      <w:r w:rsidRPr="00C823DD">
        <w:rPr>
          <w:color w:val="000000"/>
          <w:kern w:val="16"/>
          <w:lang w:val="en-GB"/>
        </w:rPr>
        <w:t xml:space="preserve">. The bidders shall deposit </w:t>
      </w:r>
      <w:r w:rsidR="00852CB7" w:rsidRPr="00C823DD">
        <w:rPr>
          <w:color w:val="000000"/>
          <w:kern w:val="16"/>
          <w:lang w:val="en-GB"/>
        </w:rPr>
        <w:t xml:space="preserve">the collateral </w:t>
      </w:r>
      <w:r w:rsidRPr="00C823DD">
        <w:rPr>
          <w:color w:val="000000"/>
          <w:kern w:val="16"/>
          <w:lang w:val="en-GB"/>
        </w:rPr>
        <w:t>no</w:t>
      </w:r>
      <w:r w:rsidR="00852CB7" w:rsidRPr="00C823DD">
        <w:rPr>
          <w:color w:val="000000"/>
          <w:kern w:val="16"/>
          <w:lang w:val="en-GB"/>
        </w:rPr>
        <w:t>t</w:t>
      </w:r>
      <w:r w:rsidRPr="00C823DD">
        <w:rPr>
          <w:color w:val="000000"/>
          <w:kern w:val="16"/>
          <w:lang w:val="en-GB"/>
        </w:rPr>
        <w:t xml:space="preserve"> later than </w:t>
      </w:r>
      <w:r w:rsidR="00146B42" w:rsidRPr="00C823DD">
        <w:rPr>
          <w:color w:val="000000"/>
          <w:kern w:val="16"/>
          <w:lang w:val="en-GB"/>
        </w:rPr>
        <w:t xml:space="preserve">two working </w:t>
      </w:r>
      <w:r w:rsidRPr="00C823DD">
        <w:rPr>
          <w:color w:val="000000"/>
          <w:kern w:val="16"/>
          <w:lang w:val="en-GB"/>
        </w:rPr>
        <w:t xml:space="preserve">days before the date of the auction. The minimum price per unit of storage capacity shall be set </w:t>
      </w:r>
      <w:r w:rsidR="00D54D09" w:rsidRPr="00C823DD">
        <w:rPr>
          <w:color w:val="000000"/>
          <w:kern w:val="16"/>
          <w:lang w:val="en-GB"/>
        </w:rPr>
        <w:t>under point</w:t>
      </w:r>
      <w:r w:rsidRPr="00C823DD">
        <w:rPr>
          <w:color w:val="000000"/>
          <w:kern w:val="16"/>
          <w:lang w:val="en-GB"/>
        </w:rPr>
        <w:t xml:space="preserve"> (</w:t>
      </w:r>
      <w:r w:rsidR="00D54D09" w:rsidRPr="00C823DD">
        <w:rPr>
          <w:color w:val="000000"/>
          <w:kern w:val="16"/>
          <w:lang w:val="en-GB"/>
        </w:rPr>
        <w:t>2</w:t>
      </w:r>
      <w:r w:rsidRPr="00C823DD">
        <w:rPr>
          <w:color w:val="000000"/>
          <w:kern w:val="16"/>
          <w:lang w:val="en-GB"/>
        </w:rPr>
        <w:t>)(a)</w:t>
      </w:r>
      <w:r w:rsidR="00D54D09" w:rsidRPr="00C823DD">
        <w:rPr>
          <w:color w:val="000000"/>
          <w:kern w:val="16"/>
          <w:lang w:val="en-GB"/>
        </w:rPr>
        <w:t xml:space="preserve"> of Schedule 3 hereto</w:t>
      </w:r>
      <w:r w:rsidRPr="00C823DD">
        <w:rPr>
          <w:color w:val="000000"/>
          <w:kern w:val="16"/>
          <w:lang w:val="en-GB"/>
        </w:rPr>
        <w:t>.</w:t>
      </w:r>
      <w:r w:rsidR="00852CB7" w:rsidRPr="00C823DD">
        <w:rPr>
          <w:color w:val="000000"/>
          <w:kern w:val="16"/>
          <w:lang w:val="en-GB"/>
        </w:rPr>
        <w:t xml:space="preserve"> </w:t>
      </w:r>
    </w:p>
    <w:p w:rsidR="0018231D" w:rsidRPr="00C823DD" w:rsidRDefault="0018231D" w:rsidP="0018231D">
      <w:pPr>
        <w:jc w:val="both"/>
        <w:rPr>
          <w:color w:val="000000"/>
          <w:kern w:val="16"/>
          <w:lang w:val="en-GB"/>
        </w:rPr>
      </w:pPr>
    </w:p>
    <w:p w:rsidR="00C078A8" w:rsidRPr="00C823DD" w:rsidRDefault="00243FFF" w:rsidP="0018231D">
      <w:pPr>
        <w:spacing w:after="120"/>
        <w:jc w:val="both"/>
        <w:rPr>
          <w:kern w:val="16"/>
          <w:lang w:val="en-GB"/>
        </w:rPr>
      </w:pPr>
      <w:r w:rsidRPr="00C823DD">
        <w:rPr>
          <w:kern w:val="16"/>
          <w:lang w:val="en-GB"/>
        </w:rPr>
        <w:t>(</w:t>
      </w:r>
      <w:r w:rsidR="00D54D09" w:rsidRPr="00C823DD">
        <w:rPr>
          <w:kern w:val="16"/>
          <w:lang w:val="en-GB"/>
        </w:rPr>
        <w:t>5</w:t>
      </w:r>
      <w:r w:rsidRPr="00C823DD">
        <w:rPr>
          <w:kern w:val="16"/>
          <w:lang w:val="en-GB"/>
        </w:rPr>
        <w:t xml:space="preserve">) </w:t>
      </w:r>
      <w:r w:rsidR="00852CB7" w:rsidRPr="00C823DD">
        <w:rPr>
          <w:kern w:val="16"/>
          <w:lang w:val="en-GB"/>
        </w:rPr>
        <w:t xml:space="preserve">Should </w:t>
      </w:r>
      <w:r w:rsidR="00424F70" w:rsidRPr="00C823DD">
        <w:rPr>
          <w:kern w:val="16"/>
          <w:lang w:val="en-GB"/>
        </w:rPr>
        <w:t xml:space="preserve">it be possible, after the booking of </w:t>
      </w:r>
      <w:r w:rsidR="00C6342A" w:rsidRPr="00C823DD">
        <w:rPr>
          <w:kern w:val="16"/>
          <w:lang w:val="en-GB"/>
        </w:rPr>
        <w:t>yearly</w:t>
      </w:r>
      <w:r w:rsidR="00424F70" w:rsidRPr="00C823DD">
        <w:rPr>
          <w:kern w:val="16"/>
          <w:lang w:val="en-GB"/>
        </w:rPr>
        <w:t xml:space="preserve"> firm storage</w:t>
      </w:r>
      <w:r w:rsidRPr="00C823DD">
        <w:rPr>
          <w:kern w:val="16"/>
          <w:lang w:val="en-GB"/>
        </w:rPr>
        <w:t xml:space="preserve"> </w:t>
      </w:r>
      <w:r w:rsidR="00C264C6" w:rsidRPr="00C823DD">
        <w:rPr>
          <w:kern w:val="16"/>
          <w:lang w:val="en-GB"/>
        </w:rPr>
        <w:t>capacity</w:t>
      </w:r>
      <w:r w:rsidR="00424F70" w:rsidRPr="00C823DD">
        <w:rPr>
          <w:kern w:val="16"/>
          <w:lang w:val="en-GB"/>
        </w:rPr>
        <w:t xml:space="preserve"> in new storage</w:t>
      </w:r>
      <w:r w:rsidRPr="00C823DD">
        <w:rPr>
          <w:kern w:val="16"/>
          <w:lang w:val="en-GB"/>
        </w:rPr>
        <w:t xml:space="preserve"> </w:t>
      </w:r>
      <w:r w:rsidR="00C264C6" w:rsidRPr="00C823DD">
        <w:rPr>
          <w:kern w:val="16"/>
          <w:lang w:val="en-GB"/>
        </w:rPr>
        <w:t>capacity</w:t>
      </w:r>
      <w:r w:rsidR="00424F70" w:rsidRPr="00C823DD">
        <w:rPr>
          <w:kern w:val="16"/>
          <w:lang w:val="en-GB"/>
        </w:rPr>
        <w:t xml:space="preserve">, to make this new </w:t>
      </w:r>
      <w:r w:rsidR="00C264C6" w:rsidRPr="00C823DD">
        <w:rPr>
          <w:kern w:val="16"/>
          <w:lang w:val="en-GB"/>
        </w:rPr>
        <w:t>storage</w:t>
      </w:r>
      <w:r w:rsidR="00424F70" w:rsidRPr="00C823DD">
        <w:rPr>
          <w:kern w:val="16"/>
          <w:lang w:val="en-GB"/>
        </w:rPr>
        <w:t xml:space="preserve"> </w:t>
      </w:r>
      <w:r w:rsidR="00C264C6" w:rsidRPr="00C823DD">
        <w:rPr>
          <w:kern w:val="16"/>
          <w:lang w:val="en-GB"/>
        </w:rPr>
        <w:t>capacity</w:t>
      </w:r>
      <w:r w:rsidR="00424F70" w:rsidRPr="00C823DD">
        <w:rPr>
          <w:kern w:val="16"/>
          <w:lang w:val="en-GB"/>
        </w:rPr>
        <w:t xml:space="preserve"> </w:t>
      </w:r>
      <w:r w:rsidR="000071B0" w:rsidRPr="00C823DD">
        <w:rPr>
          <w:kern w:val="16"/>
          <w:lang w:val="en-GB"/>
        </w:rPr>
        <w:t xml:space="preserve">available </w:t>
      </w:r>
      <w:r w:rsidR="00424F70" w:rsidRPr="00C823DD">
        <w:rPr>
          <w:kern w:val="16"/>
          <w:lang w:val="en-GB"/>
        </w:rPr>
        <w:t xml:space="preserve">before the booking of </w:t>
      </w:r>
      <w:r w:rsidR="00C6342A" w:rsidRPr="00C823DD">
        <w:rPr>
          <w:kern w:val="16"/>
          <w:lang w:val="en-GB"/>
        </w:rPr>
        <w:t>yearly</w:t>
      </w:r>
      <w:r w:rsidR="00424F70" w:rsidRPr="00C823DD">
        <w:rPr>
          <w:kern w:val="16"/>
          <w:lang w:val="en-GB"/>
        </w:rPr>
        <w:t xml:space="preserve"> firm storage </w:t>
      </w:r>
      <w:r w:rsidR="00C264C6" w:rsidRPr="00C823DD">
        <w:rPr>
          <w:kern w:val="16"/>
          <w:lang w:val="en-GB"/>
        </w:rPr>
        <w:t>capacity</w:t>
      </w:r>
      <w:r w:rsidRPr="00C823DD">
        <w:rPr>
          <w:kern w:val="16"/>
          <w:lang w:val="en-GB"/>
        </w:rPr>
        <w:t xml:space="preserve"> </w:t>
      </w:r>
      <w:r w:rsidR="00424F70" w:rsidRPr="00C823DD">
        <w:rPr>
          <w:kern w:val="16"/>
          <w:lang w:val="en-GB"/>
        </w:rPr>
        <w:t xml:space="preserve">in new </w:t>
      </w:r>
      <w:r w:rsidR="00C264C6" w:rsidRPr="00C823DD">
        <w:rPr>
          <w:kern w:val="16"/>
          <w:lang w:val="en-GB"/>
        </w:rPr>
        <w:t>storage</w:t>
      </w:r>
      <w:r w:rsidR="00424F70" w:rsidRPr="00C823DD">
        <w:rPr>
          <w:kern w:val="16"/>
          <w:lang w:val="en-GB"/>
        </w:rPr>
        <w:t xml:space="preserve"> </w:t>
      </w:r>
      <w:r w:rsidR="00C264C6" w:rsidRPr="00C823DD">
        <w:rPr>
          <w:kern w:val="16"/>
          <w:lang w:val="en-GB"/>
        </w:rPr>
        <w:t>capacity</w:t>
      </w:r>
      <w:r w:rsidR="000071B0" w:rsidRPr="00C823DD">
        <w:rPr>
          <w:kern w:val="16"/>
          <w:lang w:val="en-GB"/>
        </w:rPr>
        <w:t xml:space="preserve"> comes into effect</w:t>
      </w:r>
      <w:r w:rsidRPr="00C823DD">
        <w:rPr>
          <w:kern w:val="16"/>
          <w:lang w:val="en-GB"/>
        </w:rPr>
        <w:t xml:space="preserve"> </w:t>
      </w:r>
      <w:r w:rsidR="00424F70" w:rsidRPr="00C823DD">
        <w:rPr>
          <w:kern w:val="16"/>
          <w:lang w:val="en-GB"/>
        </w:rPr>
        <w:t xml:space="preserve">the SSO can offer such capacity to gas market participants by way </w:t>
      </w:r>
      <w:r w:rsidR="00C264C6" w:rsidRPr="00C823DD">
        <w:rPr>
          <w:kern w:val="16"/>
          <w:lang w:val="en-GB"/>
        </w:rPr>
        <w:t>of</w:t>
      </w:r>
      <w:r w:rsidR="00424F70" w:rsidRPr="00C823DD">
        <w:rPr>
          <w:kern w:val="16"/>
          <w:lang w:val="en-GB"/>
        </w:rPr>
        <w:t xml:space="preserve"> the booking of </w:t>
      </w:r>
      <w:r w:rsidR="00697DE2" w:rsidRPr="00C823DD">
        <w:rPr>
          <w:kern w:val="16"/>
          <w:lang w:val="en-GB"/>
        </w:rPr>
        <w:t>monthly</w:t>
      </w:r>
      <w:r w:rsidRPr="00C823DD">
        <w:rPr>
          <w:kern w:val="16"/>
          <w:lang w:val="en-GB"/>
        </w:rPr>
        <w:t xml:space="preserve"> </w:t>
      </w:r>
      <w:r w:rsidR="00424F70" w:rsidRPr="00C823DD">
        <w:rPr>
          <w:kern w:val="16"/>
          <w:lang w:val="en-GB"/>
        </w:rPr>
        <w:t xml:space="preserve">firm </w:t>
      </w:r>
      <w:r w:rsidR="00C264C6" w:rsidRPr="00C823DD">
        <w:rPr>
          <w:kern w:val="16"/>
          <w:lang w:val="en-GB"/>
        </w:rPr>
        <w:t>storage</w:t>
      </w:r>
      <w:r w:rsidR="00424F70" w:rsidRPr="00C823DD">
        <w:rPr>
          <w:kern w:val="16"/>
          <w:lang w:val="en-GB"/>
        </w:rPr>
        <w:t xml:space="preserve"> </w:t>
      </w:r>
      <w:r w:rsidR="00C264C6" w:rsidRPr="00C823DD">
        <w:rPr>
          <w:kern w:val="16"/>
          <w:lang w:val="en-GB"/>
        </w:rPr>
        <w:t>capacity</w:t>
      </w:r>
      <w:r w:rsidR="00424F70" w:rsidRPr="00C823DD">
        <w:rPr>
          <w:kern w:val="16"/>
          <w:lang w:val="en-GB"/>
        </w:rPr>
        <w:t xml:space="preserve">, and can do so repeatedly. For the </w:t>
      </w:r>
      <w:r w:rsidR="00C264C6" w:rsidRPr="00C823DD">
        <w:rPr>
          <w:kern w:val="16"/>
          <w:lang w:val="en-GB"/>
        </w:rPr>
        <w:t>booking</w:t>
      </w:r>
      <w:r w:rsidR="00424F70" w:rsidRPr="00C823DD">
        <w:rPr>
          <w:kern w:val="16"/>
          <w:lang w:val="en-GB"/>
        </w:rPr>
        <w:t xml:space="preserve"> of this storage </w:t>
      </w:r>
      <w:r w:rsidR="00C264C6" w:rsidRPr="00C823DD">
        <w:rPr>
          <w:kern w:val="16"/>
          <w:lang w:val="en-GB"/>
        </w:rPr>
        <w:t>capacity</w:t>
      </w:r>
      <w:r w:rsidRPr="00C823DD">
        <w:rPr>
          <w:kern w:val="16"/>
          <w:lang w:val="en-GB"/>
        </w:rPr>
        <w:t xml:space="preserve"> </w:t>
      </w:r>
      <w:r w:rsidR="005F1E7D" w:rsidRPr="00C823DD">
        <w:rPr>
          <w:kern w:val="16"/>
          <w:lang w:val="en-GB"/>
        </w:rPr>
        <w:t>Section</w:t>
      </w:r>
      <w:r w:rsidRPr="00C823DD">
        <w:rPr>
          <w:kern w:val="16"/>
          <w:lang w:val="en-GB"/>
        </w:rPr>
        <w:t xml:space="preserve"> </w:t>
      </w:r>
      <w:r w:rsidR="00ED0C0D" w:rsidRPr="00C823DD">
        <w:rPr>
          <w:kern w:val="16"/>
          <w:lang w:val="en-GB"/>
        </w:rPr>
        <w:t>54</w:t>
      </w:r>
      <w:r w:rsidRPr="00C823DD">
        <w:rPr>
          <w:kern w:val="16"/>
          <w:lang w:val="en-GB"/>
        </w:rPr>
        <w:t xml:space="preserve"> </w:t>
      </w:r>
      <w:r w:rsidR="00424F70" w:rsidRPr="00C823DD">
        <w:rPr>
          <w:kern w:val="16"/>
          <w:lang w:val="en-GB"/>
        </w:rPr>
        <w:t xml:space="preserve">shall be used </w:t>
      </w:r>
      <w:r w:rsidR="00424F70" w:rsidRPr="00C823DD">
        <w:rPr>
          <w:i/>
          <w:kern w:val="16"/>
          <w:lang w:val="en-GB"/>
        </w:rPr>
        <w:t>mutatis mutandis</w:t>
      </w:r>
      <w:r w:rsidRPr="00C823DD">
        <w:rPr>
          <w:kern w:val="16"/>
          <w:lang w:val="en-GB"/>
        </w:rPr>
        <w:t>. T</w:t>
      </w:r>
      <w:r w:rsidR="00424F70" w:rsidRPr="00C823DD">
        <w:rPr>
          <w:kern w:val="16"/>
          <w:lang w:val="en-GB"/>
        </w:rPr>
        <w:t xml:space="preserve">he storage </w:t>
      </w:r>
      <w:r w:rsidR="00697DE2" w:rsidRPr="00C823DD">
        <w:rPr>
          <w:kern w:val="16"/>
          <w:lang w:val="en-GB"/>
        </w:rPr>
        <w:t>capacity</w:t>
      </w:r>
      <w:r w:rsidRPr="00C823DD">
        <w:rPr>
          <w:kern w:val="16"/>
          <w:lang w:val="en-GB"/>
        </w:rPr>
        <w:t xml:space="preserve"> </w:t>
      </w:r>
      <w:r w:rsidR="00424F70" w:rsidRPr="00C823DD">
        <w:rPr>
          <w:kern w:val="16"/>
          <w:lang w:val="en-GB"/>
        </w:rPr>
        <w:t xml:space="preserve">so booked shall continue to be regarded as new storage </w:t>
      </w:r>
      <w:r w:rsidR="00C264C6" w:rsidRPr="00C823DD">
        <w:rPr>
          <w:kern w:val="16"/>
          <w:lang w:val="en-GB"/>
        </w:rPr>
        <w:t>capacity</w:t>
      </w:r>
      <w:r w:rsidRPr="00C823DD">
        <w:rPr>
          <w:kern w:val="16"/>
          <w:lang w:val="en-GB"/>
        </w:rPr>
        <w:t>.</w:t>
      </w:r>
      <w:r w:rsidR="00852CB7" w:rsidRPr="00C823DD">
        <w:rPr>
          <w:kern w:val="16"/>
          <w:lang w:val="en-GB"/>
        </w:rPr>
        <w:t xml:space="preserve"> </w:t>
      </w:r>
    </w:p>
    <w:p w:rsidR="00ED0A57" w:rsidRPr="00C823DD" w:rsidRDefault="00ED0A57" w:rsidP="0018231D">
      <w:pPr>
        <w:spacing w:after="120"/>
        <w:jc w:val="both"/>
        <w:rPr>
          <w:kern w:val="16"/>
          <w:lang w:val="en-GB"/>
        </w:rPr>
      </w:pPr>
    </w:p>
    <w:p w:rsidR="00C078A8" w:rsidRPr="00C823DD" w:rsidRDefault="00C078A8" w:rsidP="0018231D">
      <w:pPr>
        <w:jc w:val="center"/>
        <w:rPr>
          <w:kern w:val="16"/>
          <w:lang w:val="en-GB"/>
        </w:rPr>
      </w:pPr>
      <w:r w:rsidRPr="00C823DD">
        <w:rPr>
          <w:kern w:val="16"/>
          <w:lang w:val="en-GB"/>
        </w:rPr>
        <w:t>Section</w:t>
      </w:r>
      <w:r w:rsidR="00243FFF" w:rsidRPr="00C823DD">
        <w:rPr>
          <w:kern w:val="16"/>
          <w:lang w:val="en-GB"/>
        </w:rPr>
        <w:t xml:space="preserve"> </w:t>
      </w:r>
      <w:r w:rsidR="00ED0C0D" w:rsidRPr="00C823DD">
        <w:rPr>
          <w:kern w:val="16"/>
          <w:lang w:val="en-GB"/>
        </w:rPr>
        <w:t>59</w:t>
      </w:r>
      <w:r w:rsidR="00852CB7" w:rsidRPr="00C823DD">
        <w:rPr>
          <w:kern w:val="16"/>
          <w:lang w:val="en-GB"/>
        </w:rPr>
        <w:t xml:space="preserve"> </w:t>
      </w:r>
    </w:p>
    <w:p w:rsidR="00E274B2" w:rsidRPr="00C823DD" w:rsidRDefault="00243FFF" w:rsidP="0018231D">
      <w:pPr>
        <w:jc w:val="center"/>
        <w:rPr>
          <w:b/>
          <w:kern w:val="16"/>
          <w:lang w:val="en-GB"/>
        </w:rPr>
      </w:pPr>
      <w:r w:rsidRPr="00C823DD">
        <w:rPr>
          <w:b/>
          <w:kern w:val="16"/>
          <w:lang w:val="en-GB"/>
        </w:rPr>
        <w:t>P</w:t>
      </w:r>
      <w:r w:rsidR="00424F70" w:rsidRPr="00C823DD">
        <w:rPr>
          <w:b/>
          <w:kern w:val="16"/>
          <w:lang w:val="en-GB"/>
        </w:rPr>
        <w:t>rocedure for the sale of gas left</w:t>
      </w:r>
      <w:r w:rsidR="00852CB7" w:rsidRPr="00C823DD">
        <w:rPr>
          <w:b/>
          <w:kern w:val="16"/>
          <w:lang w:val="en-GB"/>
        </w:rPr>
        <w:t xml:space="preserve"> </w:t>
      </w:r>
    </w:p>
    <w:p w:rsidR="0018231D" w:rsidRPr="00C823DD" w:rsidRDefault="0018231D" w:rsidP="0018231D">
      <w:pPr>
        <w:jc w:val="center"/>
        <w:rPr>
          <w:b/>
          <w:kern w:val="16"/>
          <w:lang w:val="en-GB"/>
        </w:rPr>
      </w:pPr>
    </w:p>
    <w:p w:rsidR="00E274B2" w:rsidRPr="00C823DD" w:rsidRDefault="00243FFF" w:rsidP="0018231D">
      <w:pPr>
        <w:spacing w:after="120"/>
        <w:jc w:val="both"/>
        <w:rPr>
          <w:kern w:val="16"/>
          <w:lang w:val="en-GB"/>
        </w:rPr>
      </w:pPr>
      <w:r w:rsidRPr="00C823DD">
        <w:rPr>
          <w:kern w:val="16"/>
          <w:lang w:val="en-GB"/>
        </w:rPr>
        <w:t xml:space="preserve">(1) </w:t>
      </w:r>
      <w:r w:rsidR="005165FB" w:rsidRPr="00C823DD">
        <w:rPr>
          <w:kern w:val="16"/>
          <w:lang w:val="en-GB"/>
        </w:rPr>
        <w:t xml:space="preserve">If upon the end of storage </w:t>
      </w:r>
      <w:r w:rsidR="00C264C6" w:rsidRPr="00C823DD">
        <w:rPr>
          <w:kern w:val="16"/>
          <w:lang w:val="en-GB"/>
        </w:rPr>
        <w:t>capacity</w:t>
      </w:r>
      <w:r w:rsidRPr="00C823DD">
        <w:rPr>
          <w:kern w:val="16"/>
          <w:lang w:val="en-GB"/>
        </w:rPr>
        <w:t xml:space="preserve"> </w:t>
      </w:r>
      <w:r w:rsidR="005165FB" w:rsidRPr="00C823DD">
        <w:rPr>
          <w:kern w:val="16"/>
          <w:lang w:val="en-GB"/>
        </w:rPr>
        <w:t xml:space="preserve">booking under a gas storage agreement the </w:t>
      </w:r>
      <w:r w:rsidR="00874626" w:rsidRPr="00C823DD">
        <w:rPr>
          <w:kern w:val="16"/>
          <w:lang w:val="en-GB"/>
        </w:rPr>
        <w:t xml:space="preserve">gas </w:t>
      </w:r>
      <w:r w:rsidR="00146B42" w:rsidRPr="00C823DD">
        <w:rPr>
          <w:kern w:val="16"/>
          <w:lang w:val="en-GB"/>
        </w:rPr>
        <w:t xml:space="preserve">stored </w:t>
      </w:r>
      <w:r w:rsidR="00874626" w:rsidRPr="00C823DD">
        <w:rPr>
          <w:kern w:val="16"/>
          <w:lang w:val="en-GB"/>
        </w:rPr>
        <w:t xml:space="preserve">by a </w:t>
      </w:r>
      <w:r w:rsidR="005165FB" w:rsidRPr="00C823DD">
        <w:rPr>
          <w:kern w:val="16"/>
          <w:lang w:val="en-GB"/>
        </w:rPr>
        <w:t>cleared entity</w:t>
      </w:r>
      <w:r w:rsidR="00874626" w:rsidRPr="00C823DD">
        <w:rPr>
          <w:kern w:val="16"/>
          <w:lang w:val="en-GB"/>
        </w:rPr>
        <w:t xml:space="preserve"> or </w:t>
      </w:r>
      <w:r w:rsidR="00874626" w:rsidRPr="00C823DD">
        <w:rPr>
          <w:color w:val="000000"/>
          <w:kern w:val="16"/>
          <w:lang w:val="en-GB"/>
        </w:rPr>
        <w:t xml:space="preserve">foreign </w:t>
      </w:r>
      <w:r w:rsidR="00ED0C0D" w:rsidRPr="00C823DD">
        <w:rPr>
          <w:color w:val="000000"/>
          <w:kern w:val="16"/>
          <w:lang w:val="en-GB"/>
        </w:rPr>
        <w:t xml:space="preserve">participant </w:t>
      </w:r>
      <w:r w:rsidR="005165FB" w:rsidRPr="00C823DD">
        <w:rPr>
          <w:kern w:val="16"/>
          <w:lang w:val="en-GB"/>
        </w:rPr>
        <w:t xml:space="preserve">has not been </w:t>
      </w:r>
      <w:r w:rsidR="00C264C6" w:rsidRPr="00C823DD">
        <w:rPr>
          <w:kern w:val="16"/>
          <w:lang w:val="en-GB"/>
        </w:rPr>
        <w:t>withdrawn</w:t>
      </w:r>
      <w:r w:rsidR="005165FB" w:rsidRPr="00C823DD">
        <w:rPr>
          <w:kern w:val="16"/>
          <w:lang w:val="en-GB"/>
        </w:rPr>
        <w:t xml:space="preserve"> completely and it is not feasible to transfer this gas within the </w:t>
      </w:r>
      <w:r w:rsidR="00C264C6" w:rsidRPr="00C823DD">
        <w:rPr>
          <w:kern w:val="16"/>
          <w:lang w:val="en-GB"/>
        </w:rPr>
        <w:t>virtual</w:t>
      </w:r>
      <w:r w:rsidR="005165FB" w:rsidRPr="00C823DD">
        <w:rPr>
          <w:kern w:val="16"/>
          <w:lang w:val="en-GB"/>
        </w:rPr>
        <w:t xml:space="preserve"> </w:t>
      </w:r>
      <w:r w:rsidR="00C01969" w:rsidRPr="00C823DD">
        <w:rPr>
          <w:kern w:val="16"/>
          <w:lang w:val="en-GB"/>
        </w:rPr>
        <w:t>storage</w:t>
      </w:r>
      <w:r w:rsidR="005165FB" w:rsidRPr="00C823DD">
        <w:rPr>
          <w:kern w:val="16"/>
          <w:lang w:val="en-GB"/>
        </w:rPr>
        <w:t xml:space="preserve"> </w:t>
      </w:r>
      <w:r w:rsidR="00C264C6" w:rsidRPr="00C823DD">
        <w:rPr>
          <w:kern w:val="16"/>
          <w:lang w:val="en-GB"/>
        </w:rPr>
        <w:t>facility</w:t>
      </w:r>
      <w:r w:rsidR="005165FB" w:rsidRPr="00C823DD">
        <w:rPr>
          <w:kern w:val="16"/>
          <w:lang w:val="en-GB"/>
        </w:rPr>
        <w:t xml:space="preserve"> under any </w:t>
      </w:r>
      <w:r w:rsidR="00C264C6" w:rsidRPr="00C823DD">
        <w:rPr>
          <w:kern w:val="16"/>
          <w:lang w:val="en-GB"/>
        </w:rPr>
        <w:t>other</w:t>
      </w:r>
      <w:r w:rsidR="005165FB" w:rsidRPr="00C823DD">
        <w:rPr>
          <w:kern w:val="16"/>
          <w:lang w:val="en-GB"/>
        </w:rPr>
        <w:t xml:space="preserve"> of the existing storage capacity bookings of this clear</w:t>
      </w:r>
      <w:r w:rsidR="00874626" w:rsidRPr="00C823DD">
        <w:rPr>
          <w:kern w:val="16"/>
          <w:lang w:val="en-GB"/>
        </w:rPr>
        <w:t>ed</w:t>
      </w:r>
      <w:r w:rsidR="005165FB" w:rsidRPr="00C823DD">
        <w:rPr>
          <w:kern w:val="16"/>
          <w:lang w:val="en-GB"/>
        </w:rPr>
        <w:t xml:space="preserve"> entity </w:t>
      </w:r>
      <w:r w:rsidR="00874626" w:rsidRPr="00C823DD">
        <w:rPr>
          <w:kern w:val="16"/>
          <w:lang w:val="en-GB"/>
        </w:rPr>
        <w:t xml:space="preserve">or </w:t>
      </w:r>
      <w:r w:rsidR="00874626" w:rsidRPr="00C823DD">
        <w:rPr>
          <w:color w:val="000000"/>
          <w:kern w:val="16"/>
          <w:lang w:val="en-GB"/>
        </w:rPr>
        <w:t xml:space="preserve">foreign </w:t>
      </w:r>
      <w:r w:rsidR="002C4A71" w:rsidRPr="00C823DD">
        <w:rPr>
          <w:color w:val="000000"/>
          <w:kern w:val="16"/>
          <w:lang w:val="en-GB"/>
        </w:rPr>
        <w:t xml:space="preserve">participant </w:t>
      </w:r>
      <w:r w:rsidR="005165FB" w:rsidRPr="00C823DD">
        <w:rPr>
          <w:kern w:val="16"/>
          <w:lang w:val="en-GB"/>
        </w:rPr>
        <w:t xml:space="preserve">using the </w:t>
      </w:r>
      <w:r w:rsidR="00C264C6" w:rsidRPr="00C823DD">
        <w:rPr>
          <w:kern w:val="16"/>
          <w:lang w:val="en-GB"/>
        </w:rPr>
        <w:t>virtual</w:t>
      </w:r>
      <w:r w:rsidR="005165FB" w:rsidRPr="00C823DD">
        <w:rPr>
          <w:kern w:val="16"/>
          <w:lang w:val="en-GB"/>
        </w:rPr>
        <w:t xml:space="preserve"> </w:t>
      </w:r>
      <w:r w:rsidR="00C01969" w:rsidRPr="00C823DD">
        <w:rPr>
          <w:kern w:val="16"/>
          <w:lang w:val="en-GB"/>
        </w:rPr>
        <w:t>storage</w:t>
      </w:r>
      <w:r w:rsidR="005165FB" w:rsidRPr="00C823DD">
        <w:rPr>
          <w:kern w:val="16"/>
          <w:lang w:val="en-GB"/>
        </w:rPr>
        <w:t xml:space="preserve"> facility</w:t>
      </w:r>
      <w:r w:rsidRPr="00C823DD">
        <w:rPr>
          <w:kern w:val="16"/>
          <w:lang w:val="en-GB"/>
        </w:rPr>
        <w:t xml:space="preserve">, </w:t>
      </w:r>
      <w:r w:rsidR="005165FB" w:rsidRPr="00C823DD">
        <w:rPr>
          <w:kern w:val="16"/>
          <w:lang w:val="en-GB"/>
        </w:rPr>
        <w:t xml:space="preserve">the SSO shall carry out controlled sale of this gas on the </w:t>
      </w:r>
      <w:r w:rsidRPr="00C823DD">
        <w:rPr>
          <w:kern w:val="16"/>
          <w:lang w:val="en-GB"/>
        </w:rPr>
        <w:t>organi</w:t>
      </w:r>
      <w:r w:rsidR="005165FB" w:rsidRPr="00C823DD">
        <w:rPr>
          <w:kern w:val="16"/>
          <w:lang w:val="en-GB"/>
        </w:rPr>
        <w:t xml:space="preserve">sed </w:t>
      </w:r>
      <w:r w:rsidR="002C4A71" w:rsidRPr="00C823DD">
        <w:rPr>
          <w:kern w:val="16"/>
          <w:lang w:val="en-GB"/>
        </w:rPr>
        <w:t xml:space="preserve">within </w:t>
      </w:r>
      <w:r w:rsidR="005165FB" w:rsidRPr="00C823DD">
        <w:rPr>
          <w:kern w:val="16"/>
          <w:lang w:val="en-GB"/>
        </w:rPr>
        <w:t>da</w:t>
      </w:r>
      <w:r w:rsidR="00C01969" w:rsidRPr="00C823DD">
        <w:rPr>
          <w:kern w:val="16"/>
          <w:lang w:val="en-GB"/>
        </w:rPr>
        <w:t>y</w:t>
      </w:r>
      <w:r w:rsidR="005165FB" w:rsidRPr="00C823DD">
        <w:rPr>
          <w:kern w:val="16"/>
          <w:lang w:val="en-GB"/>
        </w:rPr>
        <w:t xml:space="preserve"> gas market</w:t>
      </w:r>
      <w:r w:rsidRPr="00C823DD">
        <w:rPr>
          <w:kern w:val="16"/>
          <w:lang w:val="en-GB"/>
        </w:rPr>
        <w:t>.</w:t>
      </w:r>
      <w:r w:rsidR="00B4478B" w:rsidRPr="00C823DD">
        <w:rPr>
          <w:kern w:val="16"/>
          <w:lang w:val="en-GB"/>
        </w:rPr>
        <w:t xml:space="preserve"> </w:t>
      </w:r>
    </w:p>
    <w:p w:rsidR="00E274B2" w:rsidRPr="00C823DD" w:rsidRDefault="00243FFF" w:rsidP="0018231D">
      <w:pPr>
        <w:spacing w:after="120"/>
        <w:jc w:val="both"/>
        <w:rPr>
          <w:kern w:val="16"/>
          <w:lang w:val="en-GB"/>
        </w:rPr>
      </w:pPr>
      <w:r w:rsidRPr="00C823DD">
        <w:rPr>
          <w:kern w:val="16"/>
          <w:lang w:val="en-GB"/>
        </w:rPr>
        <w:t xml:space="preserve">(2) </w:t>
      </w:r>
      <w:r w:rsidR="005165FB" w:rsidRPr="00C823DD">
        <w:rPr>
          <w:kern w:val="16"/>
          <w:lang w:val="en-GB"/>
        </w:rPr>
        <w:t xml:space="preserve">The SSO shall carry out controlled gas sale every gas day depending on its available withdrawal </w:t>
      </w:r>
      <w:r w:rsidR="00C264C6" w:rsidRPr="00C823DD">
        <w:rPr>
          <w:kern w:val="16"/>
          <w:lang w:val="en-GB"/>
        </w:rPr>
        <w:t>capacity</w:t>
      </w:r>
      <w:r w:rsidRPr="00C823DD">
        <w:rPr>
          <w:kern w:val="16"/>
          <w:lang w:val="en-GB"/>
        </w:rPr>
        <w:t xml:space="preserve">. </w:t>
      </w:r>
      <w:r w:rsidR="00C264C6" w:rsidRPr="00C823DD">
        <w:rPr>
          <w:kern w:val="16"/>
          <w:lang w:val="en-GB"/>
        </w:rPr>
        <w:t>For</w:t>
      </w:r>
      <w:r w:rsidR="005165FB" w:rsidRPr="00C823DD">
        <w:rPr>
          <w:kern w:val="16"/>
          <w:lang w:val="en-GB"/>
        </w:rPr>
        <w:t xml:space="preserve"> the purpose of controlled gas sale, the SSO </w:t>
      </w:r>
      <w:r w:rsidR="00ED0A57" w:rsidRPr="00C823DD">
        <w:rPr>
          <w:kern w:val="16"/>
          <w:lang w:val="en-GB"/>
        </w:rPr>
        <w:t xml:space="preserve">shall </w:t>
      </w:r>
      <w:r w:rsidR="005165FB" w:rsidRPr="00C823DD">
        <w:rPr>
          <w:kern w:val="16"/>
          <w:lang w:val="en-GB"/>
        </w:rPr>
        <w:t xml:space="preserve">book </w:t>
      </w:r>
      <w:r w:rsidR="00A70D13" w:rsidRPr="00C823DD">
        <w:rPr>
          <w:kern w:val="16"/>
          <w:lang w:val="en-GB"/>
        </w:rPr>
        <w:t>transmission</w:t>
      </w:r>
      <w:r w:rsidRPr="00C823DD">
        <w:rPr>
          <w:kern w:val="16"/>
          <w:lang w:val="en-GB"/>
        </w:rPr>
        <w:t xml:space="preserve"> </w:t>
      </w:r>
      <w:r w:rsidR="00C264C6" w:rsidRPr="00C823DD">
        <w:rPr>
          <w:kern w:val="16"/>
          <w:lang w:val="en-GB"/>
        </w:rPr>
        <w:t>capacity</w:t>
      </w:r>
      <w:r w:rsidR="005165FB" w:rsidRPr="00C823DD">
        <w:rPr>
          <w:kern w:val="16"/>
          <w:lang w:val="en-GB"/>
        </w:rPr>
        <w:t xml:space="preserve"> for the entry point of the </w:t>
      </w:r>
      <w:r w:rsidR="00C264C6" w:rsidRPr="00C823DD">
        <w:rPr>
          <w:kern w:val="16"/>
          <w:lang w:val="en-GB"/>
        </w:rPr>
        <w:t>virtual</w:t>
      </w:r>
      <w:r w:rsidR="005165FB" w:rsidRPr="00C823DD">
        <w:rPr>
          <w:kern w:val="16"/>
          <w:lang w:val="en-GB"/>
        </w:rPr>
        <w:t xml:space="preserve"> </w:t>
      </w:r>
      <w:r w:rsidR="00C01969" w:rsidRPr="00C823DD">
        <w:rPr>
          <w:kern w:val="16"/>
          <w:lang w:val="en-GB"/>
        </w:rPr>
        <w:t>storage</w:t>
      </w:r>
      <w:r w:rsidR="005165FB" w:rsidRPr="00C823DD">
        <w:rPr>
          <w:kern w:val="16"/>
          <w:lang w:val="en-GB"/>
        </w:rPr>
        <w:t xml:space="preserve"> facility</w:t>
      </w:r>
      <w:r w:rsidRPr="00C823DD">
        <w:rPr>
          <w:kern w:val="16"/>
          <w:lang w:val="en-GB"/>
        </w:rPr>
        <w:t>.</w:t>
      </w:r>
      <w:r w:rsidR="00B4478B" w:rsidRPr="00C823DD">
        <w:rPr>
          <w:kern w:val="16"/>
          <w:lang w:val="en-GB"/>
        </w:rPr>
        <w:t xml:space="preserve"> </w:t>
      </w:r>
    </w:p>
    <w:p w:rsidR="00243FFF" w:rsidRPr="00C823DD" w:rsidRDefault="00243FFF" w:rsidP="0018231D">
      <w:pPr>
        <w:spacing w:after="120"/>
        <w:jc w:val="both"/>
        <w:rPr>
          <w:b/>
          <w:kern w:val="16"/>
          <w:lang w:val="en-GB"/>
        </w:rPr>
      </w:pPr>
      <w:r w:rsidRPr="00C823DD">
        <w:rPr>
          <w:kern w:val="16"/>
          <w:lang w:val="en-GB"/>
        </w:rPr>
        <w:t xml:space="preserve">(3) </w:t>
      </w:r>
      <w:r w:rsidR="00262EB4" w:rsidRPr="00C823DD">
        <w:rPr>
          <w:kern w:val="16"/>
          <w:lang w:val="en-GB"/>
        </w:rPr>
        <w:t xml:space="preserve">The SSO posts the gas sale offer on the within day organised gas market for the last known price on the within day market plus EUR 0.5/MWh. If the request is not executed within 5 minutes the SSO decreases the price by EUR 0.1/MWh, even repeatedly, but by no more than EUR 3/MWh compared with the initial value. The last known price on the within day market is understood to be the price of a trade executed on the market operator’s within day market for the day for which the request is submitted, in which at least 50 MWh were traded and which took place not later than before the beginning of the whole hour within which the request is submitted. </w:t>
      </w:r>
      <w:r w:rsidR="00600666" w:rsidRPr="00C823DD">
        <w:rPr>
          <w:kern w:val="16"/>
          <w:lang w:val="en-GB"/>
        </w:rPr>
        <w:t>If this price is not available</w:t>
      </w:r>
      <w:r w:rsidR="00537B2E" w:rsidRPr="00C823DD">
        <w:rPr>
          <w:kern w:val="16"/>
          <w:lang w:val="en-GB"/>
        </w:rPr>
        <w:t xml:space="preserve">, </w:t>
      </w:r>
      <w:r w:rsidR="00600666" w:rsidRPr="00C823DD">
        <w:rPr>
          <w:kern w:val="16"/>
          <w:lang w:val="en-GB"/>
        </w:rPr>
        <w:t xml:space="preserve">the price of the last trade executed on the market operator’s within day market in which at least </w:t>
      </w:r>
      <w:r w:rsidR="00537B2E" w:rsidRPr="00C823DD">
        <w:rPr>
          <w:kern w:val="16"/>
          <w:lang w:val="en-GB"/>
        </w:rPr>
        <w:t>50 MWh</w:t>
      </w:r>
      <w:r w:rsidR="00600666" w:rsidRPr="00C823DD">
        <w:rPr>
          <w:kern w:val="16"/>
          <w:lang w:val="en-GB"/>
        </w:rPr>
        <w:t xml:space="preserve"> were traded and which took place not later than before the beginning of the whole hour within which the request is submitted shall be used</w:t>
      </w:r>
      <w:r w:rsidR="00537B2E" w:rsidRPr="00C823DD">
        <w:rPr>
          <w:kern w:val="16"/>
          <w:lang w:val="en-GB"/>
        </w:rPr>
        <w:t xml:space="preserve">. </w:t>
      </w:r>
      <w:r w:rsidR="002C3F2E" w:rsidRPr="00C823DD">
        <w:rPr>
          <w:bCs/>
          <w:kern w:val="16"/>
          <w:lang w:val="en-GB"/>
        </w:rPr>
        <w:t xml:space="preserve">SSOs shall publish every day, in a manner enabling remote access, the volume of gas that they will offer on the within day </w:t>
      </w:r>
      <w:r w:rsidR="00537B2E" w:rsidRPr="00C823DD">
        <w:rPr>
          <w:kern w:val="16"/>
          <w:lang w:val="en-GB"/>
        </w:rPr>
        <w:t>organi</w:t>
      </w:r>
      <w:r w:rsidR="002C3F2E" w:rsidRPr="00C823DD">
        <w:rPr>
          <w:kern w:val="16"/>
          <w:lang w:val="en-GB"/>
        </w:rPr>
        <w:t xml:space="preserve">sed gas market. </w:t>
      </w:r>
    </w:p>
    <w:p w:rsidR="00E274B2" w:rsidRPr="00C823DD" w:rsidRDefault="00243FFF" w:rsidP="0018231D">
      <w:pPr>
        <w:spacing w:after="120"/>
        <w:jc w:val="both"/>
        <w:rPr>
          <w:kern w:val="16"/>
          <w:lang w:val="en-GB"/>
        </w:rPr>
      </w:pPr>
      <w:r w:rsidRPr="00C823DD">
        <w:rPr>
          <w:kern w:val="16"/>
          <w:lang w:val="en-GB"/>
        </w:rPr>
        <w:t xml:space="preserve">(4) </w:t>
      </w:r>
      <w:r w:rsidR="005165FB" w:rsidRPr="00C823DD">
        <w:rPr>
          <w:kern w:val="16"/>
          <w:lang w:val="en-GB"/>
        </w:rPr>
        <w:t>The SSO shall remit the proceeds from the sale of left gas</w:t>
      </w:r>
      <w:r w:rsidR="00401CD0" w:rsidRPr="00C823DD">
        <w:rPr>
          <w:kern w:val="16"/>
          <w:lang w:val="en-GB"/>
        </w:rPr>
        <w:t xml:space="preserve"> under </w:t>
      </w:r>
      <w:r w:rsidR="00DF28C7" w:rsidRPr="00C823DD">
        <w:rPr>
          <w:kern w:val="16"/>
          <w:lang w:val="en-GB"/>
        </w:rPr>
        <w:t xml:space="preserve">subsection </w:t>
      </w:r>
      <w:r w:rsidR="00401CD0" w:rsidRPr="00C823DD">
        <w:rPr>
          <w:kern w:val="16"/>
          <w:lang w:val="en-GB"/>
        </w:rPr>
        <w:t>(1) above</w:t>
      </w:r>
      <w:r w:rsidR="00C01969" w:rsidRPr="00C823DD">
        <w:rPr>
          <w:kern w:val="16"/>
          <w:lang w:val="en-GB"/>
        </w:rPr>
        <w:t>,</w:t>
      </w:r>
      <w:r w:rsidR="005165FB" w:rsidRPr="00C823DD">
        <w:rPr>
          <w:kern w:val="16"/>
          <w:lang w:val="en-GB"/>
        </w:rPr>
        <w:t xml:space="preserve"> net of the justifiable costs directly incurred in </w:t>
      </w:r>
      <w:r w:rsidR="00ED0A57" w:rsidRPr="00C823DD">
        <w:rPr>
          <w:kern w:val="16"/>
          <w:lang w:val="en-GB"/>
        </w:rPr>
        <w:t xml:space="preserve">the </w:t>
      </w:r>
      <w:r w:rsidR="005165FB" w:rsidRPr="00C823DD">
        <w:rPr>
          <w:kern w:val="16"/>
          <w:lang w:val="en-GB"/>
        </w:rPr>
        <w:t xml:space="preserve">gas sale, </w:t>
      </w:r>
      <w:r w:rsidR="00C01969" w:rsidRPr="00C823DD">
        <w:rPr>
          <w:kern w:val="16"/>
          <w:lang w:val="en-GB"/>
        </w:rPr>
        <w:t xml:space="preserve">to the cleared entity </w:t>
      </w:r>
      <w:r w:rsidR="00ED3980" w:rsidRPr="00C823DD">
        <w:rPr>
          <w:kern w:val="16"/>
          <w:lang w:val="en-GB"/>
        </w:rPr>
        <w:t xml:space="preserve">or </w:t>
      </w:r>
      <w:r w:rsidR="00ED3980" w:rsidRPr="00C823DD">
        <w:rPr>
          <w:color w:val="000000"/>
          <w:kern w:val="16"/>
          <w:lang w:val="en-GB"/>
        </w:rPr>
        <w:t xml:space="preserve">foreign </w:t>
      </w:r>
      <w:r w:rsidR="009D4448" w:rsidRPr="00C823DD">
        <w:rPr>
          <w:color w:val="000000"/>
          <w:kern w:val="16"/>
          <w:lang w:val="en-GB"/>
        </w:rPr>
        <w:t>participant</w:t>
      </w:r>
      <w:r w:rsidR="009D4448" w:rsidRPr="00C823DD">
        <w:rPr>
          <w:kern w:val="16"/>
          <w:lang w:val="en-GB"/>
        </w:rPr>
        <w:t xml:space="preserve"> within</w:t>
      </w:r>
      <w:r w:rsidR="005165FB" w:rsidRPr="00C823DD">
        <w:rPr>
          <w:kern w:val="16"/>
          <w:lang w:val="en-GB"/>
        </w:rPr>
        <w:t xml:space="preserve"> </w:t>
      </w:r>
      <w:r w:rsidRPr="00C823DD">
        <w:rPr>
          <w:kern w:val="16"/>
          <w:lang w:val="en-GB"/>
        </w:rPr>
        <w:t xml:space="preserve">15 </w:t>
      </w:r>
      <w:r w:rsidR="00C264C6" w:rsidRPr="00C823DD">
        <w:rPr>
          <w:kern w:val="16"/>
          <w:lang w:val="en-GB"/>
        </w:rPr>
        <w:t>calendar</w:t>
      </w:r>
      <w:r w:rsidR="005165FB" w:rsidRPr="00C823DD">
        <w:rPr>
          <w:kern w:val="16"/>
          <w:lang w:val="en-GB"/>
        </w:rPr>
        <w:t xml:space="preserve"> days </w:t>
      </w:r>
      <w:r w:rsidR="00C01969" w:rsidRPr="00C823DD">
        <w:rPr>
          <w:kern w:val="16"/>
          <w:lang w:val="en-GB"/>
        </w:rPr>
        <w:t xml:space="preserve">from </w:t>
      </w:r>
      <w:r w:rsidR="005165FB" w:rsidRPr="00C823DD">
        <w:rPr>
          <w:kern w:val="16"/>
          <w:lang w:val="en-GB"/>
        </w:rPr>
        <w:t xml:space="preserve">the end of </w:t>
      </w:r>
      <w:r w:rsidR="00C01969" w:rsidRPr="00C823DD">
        <w:rPr>
          <w:kern w:val="16"/>
          <w:lang w:val="en-GB"/>
        </w:rPr>
        <w:t>the</w:t>
      </w:r>
      <w:r w:rsidR="005165FB" w:rsidRPr="00C823DD">
        <w:rPr>
          <w:kern w:val="16"/>
          <w:lang w:val="en-GB"/>
        </w:rPr>
        <w:t xml:space="preserve"> left gas sale. </w:t>
      </w:r>
    </w:p>
    <w:p w:rsidR="00ED0A57" w:rsidRPr="00C823DD" w:rsidRDefault="00ED0A57" w:rsidP="0018231D">
      <w:pPr>
        <w:spacing w:after="120"/>
        <w:jc w:val="both"/>
        <w:rPr>
          <w:color w:val="000000"/>
          <w:kern w:val="16"/>
          <w:lang w:val="en-GB"/>
        </w:rPr>
      </w:pPr>
    </w:p>
    <w:p w:rsidR="00E274B2" w:rsidRPr="00C823DD" w:rsidRDefault="00E274B2" w:rsidP="0018231D">
      <w:pPr>
        <w:jc w:val="center"/>
        <w:rPr>
          <w:color w:val="000000"/>
          <w:kern w:val="16"/>
          <w:lang w:val="en-GB"/>
        </w:rPr>
      </w:pPr>
      <w:r w:rsidRPr="00C823DD">
        <w:rPr>
          <w:kern w:val="16"/>
          <w:lang w:val="en-GB"/>
        </w:rPr>
        <w:t>Section</w:t>
      </w:r>
      <w:r w:rsidR="00243FFF" w:rsidRPr="00C823DD">
        <w:rPr>
          <w:kern w:val="16"/>
          <w:lang w:val="en-GB"/>
        </w:rPr>
        <w:t xml:space="preserve"> </w:t>
      </w:r>
      <w:r w:rsidR="00401CD0" w:rsidRPr="00C823DD">
        <w:rPr>
          <w:kern w:val="16"/>
          <w:lang w:val="en-GB"/>
        </w:rPr>
        <w:t>60</w:t>
      </w:r>
      <w:r w:rsidR="00B4478B" w:rsidRPr="00C823DD">
        <w:rPr>
          <w:kern w:val="16"/>
          <w:lang w:val="en-GB"/>
        </w:rPr>
        <w:t xml:space="preserve"> </w:t>
      </w:r>
    </w:p>
    <w:p w:rsidR="00E274B2" w:rsidRPr="00C823DD" w:rsidRDefault="005165FB" w:rsidP="0018231D">
      <w:pPr>
        <w:jc w:val="center"/>
        <w:rPr>
          <w:b/>
          <w:bCs/>
          <w:kern w:val="16"/>
          <w:lang w:val="en-GB"/>
        </w:rPr>
      </w:pPr>
      <w:r w:rsidRPr="00C823DD">
        <w:rPr>
          <w:b/>
          <w:bCs/>
          <w:kern w:val="16"/>
          <w:lang w:val="en-GB"/>
        </w:rPr>
        <w:t xml:space="preserve">Storage </w:t>
      </w:r>
      <w:r w:rsidR="00C264C6" w:rsidRPr="00C823DD">
        <w:rPr>
          <w:b/>
          <w:bCs/>
          <w:kern w:val="16"/>
          <w:lang w:val="en-GB"/>
        </w:rPr>
        <w:t>capacity</w:t>
      </w:r>
      <w:r w:rsidRPr="00C823DD">
        <w:rPr>
          <w:b/>
          <w:bCs/>
          <w:kern w:val="16"/>
          <w:lang w:val="en-GB"/>
        </w:rPr>
        <w:t xml:space="preserve"> reduction in the case of</w:t>
      </w:r>
      <w:r w:rsidR="00C01969" w:rsidRPr="00C823DD">
        <w:rPr>
          <w:b/>
          <w:bCs/>
          <w:kern w:val="16"/>
          <w:lang w:val="en-GB"/>
        </w:rPr>
        <w:t xml:space="preserve"> curtailed or interrupted gas storage</w:t>
      </w:r>
      <w:r w:rsidR="006A5BFD" w:rsidRPr="00C823DD">
        <w:rPr>
          <w:b/>
          <w:bCs/>
          <w:kern w:val="16"/>
          <w:lang w:val="en-GB"/>
        </w:rPr>
        <w:t xml:space="preserve"> </w:t>
      </w:r>
    </w:p>
    <w:p w:rsidR="0018231D" w:rsidRPr="00C823DD" w:rsidRDefault="0018231D" w:rsidP="0018231D">
      <w:pPr>
        <w:jc w:val="center"/>
        <w:rPr>
          <w:b/>
          <w:bCs/>
          <w:kern w:val="16"/>
          <w:lang w:val="en-GB"/>
        </w:rPr>
      </w:pPr>
    </w:p>
    <w:p w:rsidR="00E274B2" w:rsidRPr="00C823DD" w:rsidRDefault="00243FFF" w:rsidP="0018231D">
      <w:pPr>
        <w:spacing w:after="120"/>
        <w:jc w:val="both"/>
        <w:rPr>
          <w:kern w:val="16"/>
          <w:lang w:val="en-GB"/>
        </w:rPr>
      </w:pPr>
      <w:r w:rsidRPr="00C823DD">
        <w:rPr>
          <w:kern w:val="16"/>
          <w:lang w:val="en-GB"/>
        </w:rPr>
        <w:t xml:space="preserve">(1) </w:t>
      </w:r>
      <w:r w:rsidR="005165FB" w:rsidRPr="00C823DD">
        <w:rPr>
          <w:kern w:val="16"/>
          <w:lang w:val="en-GB"/>
        </w:rPr>
        <w:t>In th</w:t>
      </w:r>
      <w:r w:rsidR="00C01969" w:rsidRPr="00C823DD">
        <w:rPr>
          <w:kern w:val="16"/>
          <w:lang w:val="en-GB"/>
        </w:rPr>
        <w:t>e case of curtailed or interrupted gas storage</w:t>
      </w:r>
      <w:r w:rsidR="005165FB" w:rsidRPr="00C823DD">
        <w:rPr>
          <w:kern w:val="16"/>
          <w:lang w:val="en-GB"/>
        </w:rPr>
        <w:t xml:space="preserve">, the SSO shall first reduce booked interruptible storage </w:t>
      </w:r>
      <w:r w:rsidR="00C264C6" w:rsidRPr="00C823DD">
        <w:rPr>
          <w:kern w:val="16"/>
          <w:lang w:val="en-GB"/>
        </w:rPr>
        <w:t>capacities</w:t>
      </w:r>
      <w:r w:rsidR="005165FB" w:rsidRPr="00C823DD">
        <w:rPr>
          <w:kern w:val="16"/>
          <w:lang w:val="en-GB"/>
        </w:rPr>
        <w:t xml:space="preserve"> and then booked firm storage </w:t>
      </w:r>
      <w:r w:rsidR="00C264C6" w:rsidRPr="00C823DD">
        <w:rPr>
          <w:kern w:val="16"/>
          <w:lang w:val="en-GB"/>
        </w:rPr>
        <w:t>capacities</w:t>
      </w:r>
      <w:r w:rsidRPr="00C823DD">
        <w:rPr>
          <w:kern w:val="16"/>
          <w:lang w:val="en-GB"/>
        </w:rPr>
        <w:t>.</w:t>
      </w:r>
      <w:r w:rsidR="00B4478B" w:rsidRPr="00C823DD">
        <w:rPr>
          <w:kern w:val="16"/>
          <w:lang w:val="en-GB"/>
        </w:rPr>
        <w:t xml:space="preserve"> </w:t>
      </w:r>
    </w:p>
    <w:p w:rsidR="00E274B2" w:rsidRPr="00C823DD" w:rsidRDefault="00243FFF" w:rsidP="0018231D">
      <w:pPr>
        <w:spacing w:after="120"/>
        <w:jc w:val="both"/>
        <w:rPr>
          <w:kern w:val="16"/>
          <w:lang w:val="en-GB"/>
        </w:rPr>
      </w:pPr>
      <w:r w:rsidRPr="00C823DD">
        <w:rPr>
          <w:kern w:val="16"/>
          <w:lang w:val="en-GB"/>
        </w:rPr>
        <w:t xml:space="preserve">(2) </w:t>
      </w:r>
      <w:r w:rsidR="005165FB" w:rsidRPr="00C823DD">
        <w:rPr>
          <w:kern w:val="16"/>
          <w:lang w:val="en-GB"/>
        </w:rPr>
        <w:t xml:space="preserve">The SSO shall reduce booked </w:t>
      </w:r>
      <w:r w:rsidR="00C67066" w:rsidRPr="00C823DD">
        <w:rPr>
          <w:kern w:val="16"/>
          <w:lang w:val="en-GB"/>
        </w:rPr>
        <w:t xml:space="preserve">interruptible </w:t>
      </w:r>
      <w:r w:rsidR="005165FB" w:rsidRPr="00C823DD">
        <w:rPr>
          <w:kern w:val="16"/>
          <w:lang w:val="en-GB"/>
        </w:rPr>
        <w:t xml:space="preserve">storage capacities on the basis of the price per unit of </w:t>
      </w:r>
      <w:r w:rsidR="00A70D13" w:rsidRPr="00C823DD">
        <w:rPr>
          <w:kern w:val="16"/>
          <w:lang w:val="en-GB"/>
        </w:rPr>
        <w:t>interruptible</w:t>
      </w:r>
      <w:r w:rsidRPr="00C823DD">
        <w:rPr>
          <w:kern w:val="16"/>
          <w:lang w:val="en-GB"/>
        </w:rPr>
        <w:t xml:space="preserve"> </w:t>
      </w:r>
      <w:r w:rsidR="00C264C6" w:rsidRPr="00C823DD">
        <w:rPr>
          <w:kern w:val="16"/>
          <w:lang w:val="en-GB"/>
        </w:rPr>
        <w:t>injection</w:t>
      </w:r>
      <w:r w:rsidR="005165FB" w:rsidRPr="00C823DD">
        <w:rPr>
          <w:kern w:val="16"/>
          <w:lang w:val="en-GB"/>
        </w:rPr>
        <w:t xml:space="preserve">/withdrawal capacity in the order </w:t>
      </w:r>
      <w:r w:rsidR="00ED0A57" w:rsidRPr="00C823DD">
        <w:rPr>
          <w:kern w:val="16"/>
          <w:lang w:val="en-GB"/>
        </w:rPr>
        <w:t xml:space="preserve">of priority </w:t>
      </w:r>
      <w:r w:rsidR="005165FB" w:rsidRPr="00C823DD">
        <w:rPr>
          <w:kern w:val="16"/>
          <w:lang w:val="en-GB"/>
        </w:rPr>
        <w:t>from the lowest price to the highest price, provided that it shall reduce storage capacities booked for the same pr</w:t>
      </w:r>
      <w:r w:rsidR="00E46C22" w:rsidRPr="00C823DD">
        <w:rPr>
          <w:kern w:val="16"/>
          <w:lang w:val="en-GB"/>
        </w:rPr>
        <w:t>i</w:t>
      </w:r>
      <w:r w:rsidR="005165FB" w:rsidRPr="00C823DD">
        <w:rPr>
          <w:kern w:val="16"/>
          <w:lang w:val="en-GB"/>
        </w:rPr>
        <w:t xml:space="preserve">ce per unit of </w:t>
      </w:r>
      <w:r w:rsidR="00A70D13" w:rsidRPr="00C823DD">
        <w:rPr>
          <w:kern w:val="16"/>
          <w:lang w:val="en-GB"/>
        </w:rPr>
        <w:t>interruptible</w:t>
      </w:r>
      <w:r w:rsidR="005165FB" w:rsidRPr="00C823DD">
        <w:rPr>
          <w:kern w:val="16"/>
          <w:lang w:val="en-GB"/>
        </w:rPr>
        <w:t xml:space="preserve"> capacity to the same level in </w:t>
      </w:r>
      <w:r w:rsidR="00C264C6" w:rsidRPr="00C823DD">
        <w:rPr>
          <w:kern w:val="16"/>
          <w:lang w:val="en-GB"/>
        </w:rPr>
        <w:t>respect</w:t>
      </w:r>
      <w:r w:rsidR="005165FB" w:rsidRPr="00C823DD">
        <w:rPr>
          <w:kern w:val="16"/>
          <w:lang w:val="en-GB"/>
        </w:rPr>
        <w:t xml:space="preserve"> of the agreed </w:t>
      </w:r>
      <w:r w:rsidR="00A70D13" w:rsidRPr="00C823DD">
        <w:rPr>
          <w:kern w:val="16"/>
          <w:lang w:val="en-GB"/>
        </w:rPr>
        <w:t>interruptible</w:t>
      </w:r>
      <w:r w:rsidR="00E46C22" w:rsidRPr="00C823DD">
        <w:rPr>
          <w:kern w:val="16"/>
          <w:lang w:val="en-GB"/>
        </w:rPr>
        <w:t xml:space="preserve"> capacity</w:t>
      </w:r>
      <w:r w:rsidRPr="00C823DD">
        <w:rPr>
          <w:kern w:val="16"/>
          <w:lang w:val="en-GB"/>
        </w:rPr>
        <w:t xml:space="preserve">. </w:t>
      </w:r>
      <w:r w:rsidR="00E46C22" w:rsidRPr="00C823DD">
        <w:rPr>
          <w:kern w:val="16"/>
          <w:lang w:val="en-GB"/>
        </w:rPr>
        <w:t xml:space="preserve">If </w:t>
      </w:r>
      <w:r w:rsidR="00E759A3" w:rsidRPr="00C823DD">
        <w:rPr>
          <w:kern w:val="16"/>
          <w:lang w:val="en-GB"/>
        </w:rPr>
        <w:t xml:space="preserve">the nomination by </w:t>
      </w:r>
      <w:r w:rsidR="00E46C22" w:rsidRPr="00C823DD">
        <w:rPr>
          <w:kern w:val="16"/>
          <w:lang w:val="en-GB"/>
        </w:rPr>
        <w:t>a cleared entity</w:t>
      </w:r>
      <w:r w:rsidR="00E759A3" w:rsidRPr="00C823DD">
        <w:rPr>
          <w:kern w:val="16"/>
          <w:lang w:val="en-GB"/>
        </w:rPr>
        <w:t xml:space="preserve"> or </w:t>
      </w:r>
      <w:r w:rsidR="00E759A3" w:rsidRPr="00C823DD">
        <w:rPr>
          <w:color w:val="000000"/>
          <w:kern w:val="16"/>
          <w:lang w:val="en-GB"/>
        </w:rPr>
        <w:t xml:space="preserve">foreign </w:t>
      </w:r>
      <w:r w:rsidR="00401CD0" w:rsidRPr="00C823DD">
        <w:rPr>
          <w:color w:val="000000"/>
          <w:kern w:val="16"/>
          <w:lang w:val="en-GB"/>
        </w:rPr>
        <w:t xml:space="preserve">participant </w:t>
      </w:r>
      <w:r w:rsidR="00E46C22" w:rsidRPr="00C823DD">
        <w:rPr>
          <w:kern w:val="16"/>
          <w:lang w:val="en-GB"/>
        </w:rPr>
        <w:t xml:space="preserve">is </w:t>
      </w:r>
      <w:r w:rsidR="001E7113" w:rsidRPr="00C823DD">
        <w:rPr>
          <w:kern w:val="16"/>
          <w:lang w:val="en-GB"/>
        </w:rPr>
        <w:t>below</w:t>
      </w:r>
      <w:r w:rsidR="00E46C22" w:rsidRPr="00C823DD">
        <w:rPr>
          <w:kern w:val="16"/>
          <w:lang w:val="en-GB"/>
        </w:rPr>
        <w:t xml:space="preserve"> the </w:t>
      </w:r>
      <w:r w:rsidRPr="00C823DD">
        <w:rPr>
          <w:kern w:val="16"/>
          <w:lang w:val="en-GB"/>
        </w:rPr>
        <w:t>maxim</w:t>
      </w:r>
      <w:r w:rsidR="00E46C22" w:rsidRPr="00C823DD">
        <w:rPr>
          <w:kern w:val="16"/>
          <w:lang w:val="en-GB"/>
        </w:rPr>
        <w:t xml:space="preserve">um level of applied reduction, its </w:t>
      </w:r>
      <w:r w:rsidR="00C264C6" w:rsidRPr="00C823DD">
        <w:rPr>
          <w:kern w:val="16"/>
          <w:lang w:val="en-GB"/>
        </w:rPr>
        <w:t>storage</w:t>
      </w:r>
      <w:r w:rsidR="00E46C22" w:rsidRPr="00C823DD">
        <w:rPr>
          <w:kern w:val="16"/>
          <w:lang w:val="en-GB"/>
        </w:rPr>
        <w:t xml:space="preserve"> </w:t>
      </w:r>
      <w:r w:rsidR="00C264C6" w:rsidRPr="00C823DD">
        <w:rPr>
          <w:kern w:val="16"/>
          <w:lang w:val="en-GB"/>
        </w:rPr>
        <w:t>nomination</w:t>
      </w:r>
      <w:r w:rsidR="00E46C22" w:rsidRPr="00C823DD">
        <w:rPr>
          <w:kern w:val="16"/>
          <w:lang w:val="en-GB"/>
        </w:rPr>
        <w:t xml:space="preserve"> shall remain unaffected</w:t>
      </w:r>
      <w:r w:rsidRPr="00C823DD">
        <w:rPr>
          <w:kern w:val="16"/>
          <w:lang w:val="en-GB"/>
        </w:rPr>
        <w:t>.</w:t>
      </w:r>
      <w:r w:rsidR="00D85C5A" w:rsidRPr="00C823DD">
        <w:rPr>
          <w:kern w:val="16"/>
          <w:lang w:val="en-GB"/>
        </w:rPr>
        <w:t xml:space="preserve"> Otherwise, the SSO shall confirm the relevant storage nomination in the reduced amount. </w:t>
      </w:r>
    </w:p>
    <w:p w:rsidR="00E274B2" w:rsidRPr="00C823DD" w:rsidRDefault="00243FFF" w:rsidP="0018231D">
      <w:pPr>
        <w:spacing w:after="120"/>
        <w:jc w:val="both"/>
        <w:rPr>
          <w:kern w:val="16"/>
          <w:lang w:val="en-GB"/>
        </w:rPr>
      </w:pPr>
      <w:r w:rsidRPr="00C823DD">
        <w:rPr>
          <w:kern w:val="16"/>
          <w:lang w:val="en-GB"/>
        </w:rPr>
        <w:t xml:space="preserve">(3) </w:t>
      </w:r>
      <w:r w:rsidR="00C67066" w:rsidRPr="00C823DD">
        <w:rPr>
          <w:kern w:val="16"/>
          <w:lang w:val="en-GB"/>
        </w:rPr>
        <w:t>Upon a planned curtailment or interruption of storage capacity, t</w:t>
      </w:r>
      <w:r w:rsidR="00E46C22" w:rsidRPr="00C823DD">
        <w:rPr>
          <w:kern w:val="16"/>
          <w:lang w:val="en-GB"/>
        </w:rPr>
        <w:t xml:space="preserve">he SSO shall reduce booked firm storage capacities </w:t>
      </w:r>
      <w:r w:rsidR="00C67066" w:rsidRPr="00C823DD">
        <w:rPr>
          <w:kern w:val="16"/>
          <w:lang w:val="en-GB"/>
        </w:rPr>
        <w:t>by reducing</w:t>
      </w:r>
      <w:r w:rsidR="00E759A3" w:rsidRPr="00C823DD">
        <w:rPr>
          <w:kern w:val="16"/>
          <w:lang w:val="en-GB"/>
        </w:rPr>
        <w:t xml:space="preserve">, </w:t>
      </w:r>
      <w:r w:rsidR="00CC595F" w:rsidRPr="00C823DD">
        <w:rPr>
          <w:kern w:val="16"/>
          <w:lang w:val="en-GB"/>
        </w:rPr>
        <w:t xml:space="preserve">on a </w:t>
      </w:r>
      <w:r w:rsidR="00CC595F" w:rsidRPr="00C823DD">
        <w:rPr>
          <w:i/>
          <w:kern w:val="16"/>
          <w:lang w:val="en-GB"/>
        </w:rPr>
        <w:t>pro rata</w:t>
      </w:r>
      <w:r w:rsidR="00CC595F" w:rsidRPr="00C823DD">
        <w:rPr>
          <w:kern w:val="16"/>
          <w:lang w:val="en-GB"/>
        </w:rPr>
        <w:t xml:space="preserve"> basis</w:t>
      </w:r>
      <w:r w:rsidR="00E759A3" w:rsidRPr="00C823DD">
        <w:rPr>
          <w:kern w:val="16"/>
          <w:lang w:val="en-GB"/>
        </w:rPr>
        <w:t>,</w:t>
      </w:r>
      <w:r w:rsidR="00C67066" w:rsidRPr="00C823DD">
        <w:rPr>
          <w:kern w:val="16"/>
          <w:lang w:val="en-GB"/>
        </w:rPr>
        <w:t xml:space="preserve"> the storage capacities booked for the days for which the interruption is planned for all cleared entities</w:t>
      </w:r>
      <w:r w:rsidR="00E759A3" w:rsidRPr="00C823DD">
        <w:rPr>
          <w:kern w:val="16"/>
          <w:lang w:val="en-GB"/>
        </w:rPr>
        <w:t xml:space="preserve"> and </w:t>
      </w:r>
      <w:r w:rsidR="00E759A3" w:rsidRPr="00C823DD">
        <w:rPr>
          <w:color w:val="000000"/>
          <w:kern w:val="16"/>
          <w:lang w:val="en-GB"/>
        </w:rPr>
        <w:t xml:space="preserve">foreign </w:t>
      </w:r>
      <w:r w:rsidR="003F17AC" w:rsidRPr="00C823DD">
        <w:rPr>
          <w:color w:val="000000"/>
          <w:kern w:val="16"/>
          <w:lang w:val="en-GB"/>
        </w:rPr>
        <w:t>participants</w:t>
      </w:r>
      <w:r w:rsidR="00C67066" w:rsidRPr="00C823DD">
        <w:rPr>
          <w:kern w:val="16"/>
          <w:lang w:val="en-GB"/>
        </w:rPr>
        <w:t xml:space="preserve">. </w:t>
      </w:r>
      <w:r w:rsidR="00E46C22" w:rsidRPr="00C823DD">
        <w:rPr>
          <w:kern w:val="16"/>
          <w:lang w:val="en-GB"/>
        </w:rPr>
        <w:t xml:space="preserve">If </w:t>
      </w:r>
      <w:r w:rsidR="00E759A3" w:rsidRPr="00C823DD">
        <w:rPr>
          <w:kern w:val="16"/>
          <w:lang w:val="en-GB"/>
        </w:rPr>
        <w:t xml:space="preserve">the nomination by </w:t>
      </w:r>
      <w:r w:rsidR="00E46C22" w:rsidRPr="00C823DD">
        <w:rPr>
          <w:kern w:val="16"/>
          <w:lang w:val="en-GB"/>
        </w:rPr>
        <w:t>a cleared entity</w:t>
      </w:r>
      <w:r w:rsidR="00E759A3" w:rsidRPr="00C823DD">
        <w:rPr>
          <w:kern w:val="16"/>
          <w:lang w:val="en-GB"/>
        </w:rPr>
        <w:t xml:space="preserve"> or </w:t>
      </w:r>
      <w:r w:rsidR="00E759A3" w:rsidRPr="00C823DD">
        <w:rPr>
          <w:color w:val="000000"/>
          <w:kern w:val="16"/>
          <w:lang w:val="en-GB"/>
        </w:rPr>
        <w:t xml:space="preserve">foreign </w:t>
      </w:r>
      <w:r w:rsidR="003F17AC" w:rsidRPr="00C823DD">
        <w:rPr>
          <w:color w:val="000000"/>
          <w:kern w:val="16"/>
          <w:lang w:val="en-GB"/>
        </w:rPr>
        <w:t xml:space="preserve">participant </w:t>
      </w:r>
      <w:r w:rsidR="00E46C22" w:rsidRPr="00C823DD">
        <w:rPr>
          <w:kern w:val="16"/>
          <w:lang w:val="en-GB"/>
        </w:rPr>
        <w:t xml:space="preserve">is </w:t>
      </w:r>
      <w:r w:rsidR="001E7113" w:rsidRPr="00C823DD">
        <w:rPr>
          <w:kern w:val="16"/>
          <w:lang w:val="en-GB"/>
        </w:rPr>
        <w:t>below</w:t>
      </w:r>
      <w:r w:rsidR="00E46C22" w:rsidRPr="00C823DD">
        <w:rPr>
          <w:kern w:val="16"/>
          <w:lang w:val="en-GB"/>
        </w:rPr>
        <w:t xml:space="preserve"> the maximum level </w:t>
      </w:r>
      <w:r w:rsidR="00ED0A57" w:rsidRPr="00C823DD">
        <w:rPr>
          <w:kern w:val="16"/>
          <w:lang w:val="en-GB"/>
        </w:rPr>
        <w:t xml:space="preserve">of applied </w:t>
      </w:r>
      <w:r w:rsidR="00E46C22" w:rsidRPr="00C823DD">
        <w:rPr>
          <w:kern w:val="16"/>
          <w:lang w:val="en-GB"/>
        </w:rPr>
        <w:t xml:space="preserve">reduction, its </w:t>
      </w:r>
      <w:r w:rsidR="00C264C6" w:rsidRPr="00C823DD">
        <w:rPr>
          <w:kern w:val="16"/>
          <w:lang w:val="en-GB"/>
        </w:rPr>
        <w:t>storage</w:t>
      </w:r>
      <w:r w:rsidR="00E46C22" w:rsidRPr="00C823DD">
        <w:rPr>
          <w:kern w:val="16"/>
          <w:lang w:val="en-GB"/>
        </w:rPr>
        <w:t xml:space="preserve"> </w:t>
      </w:r>
      <w:r w:rsidR="00C264C6" w:rsidRPr="00C823DD">
        <w:rPr>
          <w:kern w:val="16"/>
          <w:lang w:val="en-GB"/>
        </w:rPr>
        <w:t>nomination</w:t>
      </w:r>
      <w:r w:rsidR="00E46C22" w:rsidRPr="00C823DD">
        <w:rPr>
          <w:kern w:val="16"/>
          <w:lang w:val="en-GB"/>
        </w:rPr>
        <w:t xml:space="preserve"> shall remain unaffected.</w:t>
      </w:r>
      <w:r w:rsidR="00D85C5A" w:rsidRPr="00C823DD">
        <w:rPr>
          <w:kern w:val="16"/>
          <w:lang w:val="en-GB"/>
        </w:rPr>
        <w:t xml:space="preserve"> The SSO shall notify the amount by which booked firm storage capacities will be reduced</w:t>
      </w:r>
      <w:r w:rsidR="00E759A3" w:rsidRPr="00C823DD">
        <w:rPr>
          <w:kern w:val="16"/>
          <w:lang w:val="en-GB"/>
        </w:rPr>
        <w:t xml:space="preserve"> and at the same time shall </w:t>
      </w:r>
      <w:r w:rsidR="00D85C5A" w:rsidRPr="00C823DD">
        <w:rPr>
          <w:kern w:val="16"/>
          <w:lang w:val="en-GB"/>
        </w:rPr>
        <w:t>notif</w:t>
      </w:r>
      <w:r w:rsidR="00E759A3" w:rsidRPr="00C823DD">
        <w:rPr>
          <w:kern w:val="16"/>
          <w:lang w:val="en-GB"/>
        </w:rPr>
        <w:t>y</w:t>
      </w:r>
      <w:r w:rsidR="00D85C5A" w:rsidRPr="00C823DD">
        <w:rPr>
          <w:kern w:val="16"/>
          <w:lang w:val="en-GB"/>
        </w:rPr>
        <w:t xml:space="preserve"> </w:t>
      </w:r>
      <w:r w:rsidR="00E759A3" w:rsidRPr="00C823DD">
        <w:rPr>
          <w:kern w:val="16"/>
          <w:lang w:val="en-GB"/>
        </w:rPr>
        <w:t>the</w:t>
      </w:r>
      <w:r w:rsidR="00D85C5A" w:rsidRPr="00C823DD">
        <w:rPr>
          <w:kern w:val="16"/>
          <w:lang w:val="en-GB"/>
        </w:rPr>
        <w:t xml:space="preserve"> planned interruption in storage capacity. </w:t>
      </w:r>
    </w:p>
    <w:p w:rsidR="00243FFF" w:rsidRPr="00C823DD" w:rsidRDefault="00243FFF" w:rsidP="0018231D">
      <w:pPr>
        <w:spacing w:after="120"/>
        <w:jc w:val="both"/>
        <w:rPr>
          <w:color w:val="000000"/>
          <w:kern w:val="16"/>
          <w:lang w:val="en-GB"/>
        </w:rPr>
      </w:pPr>
      <w:r w:rsidRPr="00C823DD">
        <w:rPr>
          <w:kern w:val="16"/>
          <w:lang w:val="en-GB"/>
        </w:rPr>
        <w:t xml:space="preserve">(4) </w:t>
      </w:r>
      <w:r w:rsidR="00E46C22" w:rsidRPr="00C823DD">
        <w:rPr>
          <w:kern w:val="16"/>
          <w:lang w:val="en-GB"/>
        </w:rPr>
        <w:t xml:space="preserve">If the causes for </w:t>
      </w:r>
      <w:r w:rsidR="001E7113" w:rsidRPr="00C823DD">
        <w:rPr>
          <w:kern w:val="16"/>
          <w:lang w:val="en-GB"/>
        </w:rPr>
        <w:t xml:space="preserve">curtailing or </w:t>
      </w:r>
      <w:r w:rsidR="00E46C22" w:rsidRPr="00C823DD">
        <w:rPr>
          <w:kern w:val="16"/>
          <w:lang w:val="en-GB"/>
        </w:rPr>
        <w:t>interrupting gas storage cease to exist in whole or in part</w:t>
      </w:r>
      <w:r w:rsidRPr="00C823DD">
        <w:rPr>
          <w:kern w:val="16"/>
          <w:lang w:val="en-GB"/>
        </w:rPr>
        <w:t xml:space="preserve">, </w:t>
      </w:r>
      <w:r w:rsidR="00E46C22" w:rsidRPr="00C823DD">
        <w:rPr>
          <w:kern w:val="16"/>
          <w:lang w:val="en-GB"/>
        </w:rPr>
        <w:t xml:space="preserve">the SSO shall immediately </w:t>
      </w:r>
      <w:r w:rsidR="00C525FB" w:rsidRPr="00C823DD">
        <w:rPr>
          <w:kern w:val="16"/>
          <w:lang w:val="en-GB"/>
        </w:rPr>
        <w:t>notify</w:t>
      </w:r>
      <w:r w:rsidR="00E46C22" w:rsidRPr="00C823DD">
        <w:rPr>
          <w:kern w:val="16"/>
          <w:lang w:val="en-GB"/>
        </w:rPr>
        <w:t xml:space="preserve"> the </w:t>
      </w:r>
      <w:r w:rsidR="006E596C" w:rsidRPr="00C823DD">
        <w:rPr>
          <w:kern w:val="16"/>
          <w:lang w:val="en-GB"/>
        </w:rPr>
        <w:t xml:space="preserve">concerned </w:t>
      </w:r>
      <w:r w:rsidR="00E46C22" w:rsidRPr="00C823DD">
        <w:rPr>
          <w:kern w:val="16"/>
          <w:lang w:val="en-GB"/>
        </w:rPr>
        <w:t>cleared entities</w:t>
      </w:r>
      <w:r w:rsidR="001E7113" w:rsidRPr="00C823DD">
        <w:rPr>
          <w:kern w:val="16"/>
          <w:lang w:val="en-GB"/>
        </w:rPr>
        <w:t xml:space="preserve"> </w:t>
      </w:r>
      <w:r w:rsidR="006E596C" w:rsidRPr="00C823DD">
        <w:rPr>
          <w:kern w:val="16"/>
          <w:lang w:val="en-GB"/>
        </w:rPr>
        <w:t xml:space="preserve">and </w:t>
      </w:r>
      <w:r w:rsidR="006E596C" w:rsidRPr="00C823DD">
        <w:rPr>
          <w:color w:val="000000"/>
          <w:kern w:val="16"/>
          <w:lang w:val="en-GB"/>
        </w:rPr>
        <w:t xml:space="preserve">foreign </w:t>
      </w:r>
      <w:r w:rsidR="003F17AC" w:rsidRPr="00C823DD">
        <w:rPr>
          <w:color w:val="000000"/>
          <w:kern w:val="16"/>
          <w:lang w:val="en-GB"/>
        </w:rPr>
        <w:t>participants</w:t>
      </w:r>
      <w:r w:rsidR="00C525FB" w:rsidRPr="00C823DD">
        <w:rPr>
          <w:color w:val="000000"/>
          <w:kern w:val="16"/>
          <w:lang w:val="en-GB"/>
        </w:rPr>
        <w:t xml:space="preserve"> thereof</w:t>
      </w:r>
      <w:r w:rsidR="00E46C22" w:rsidRPr="00C823DD">
        <w:rPr>
          <w:kern w:val="16"/>
          <w:lang w:val="en-GB"/>
        </w:rPr>
        <w:t xml:space="preserve"> </w:t>
      </w:r>
      <w:r w:rsidR="001E7113" w:rsidRPr="00C823DD">
        <w:rPr>
          <w:kern w:val="16"/>
          <w:lang w:val="en-GB"/>
        </w:rPr>
        <w:t xml:space="preserve">and they </w:t>
      </w:r>
      <w:r w:rsidR="00E46C22" w:rsidRPr="00C823DD">
        <w:rPr>
          <w:kern w:val="16"/>
          <w:lang w:val="en-GB"/>
        </w:rPr>
        <w:t xml:space="preserve">can then </w:t>
      </w:r>
      <w:r w:rsidR="00A13021" w:rsidRPr="00C823DD">
        <w:rPr>
          <w:kern w:val="16"/>
          <w:lang w:val="en-GB"/>
        </w:rPr>
        <w:t>re-nom</w:t>
      </w:r>
      <w:r w:rsidR="00B86987" w:rsidRPr="00C823DD">
        <w:rPr>
          <w:kern w:val="16"/>
          <w:lang w:val="en-GB"/>
        </w:rPr>
        <w:t>inate</w:t>
      </w:r>
      <w:r w:rsidR="00E46C22" w:rsidRPr="00C823DD">
        <w:rPr>
          <w:kern w:val="16"/>
          <w:lang w:val="en-GB"/>
        </w:rPr>
        <w:t xml:space="preserve"> their storage</w:t>
      </w:r>
      <w:r w:rsidRPr="00C823DD">
        <w:rPr>
          <w:kern w:val="16"/>
          <w:lang w:val="en-GB"/>
        </w:rPr>
        <w:t>.</w:t>
      </w:r>
      <w:r w:rsidR="00B450F6" w:rsidRPr="00C823DD">
        <w:rPr>
          <w:kern w:val="16"/>
          <w:lang w:val="en-GB"/>
        </w:rPr>
        <w:t xml:space="preserve"> </w:t>
      </w:r>
    </w:p>
    <w:p w:rsidR="00243FFF" w:rsidRPr="00C823DD" w:rsidRDefault="00243FFF" w:rsidP="0018231D">
      <w:pPr>
        <w:jc w:val="both"/>
        <w:rPr>
          <w:kern w:val="16"/>
          <w:lang w:val="en-GB"/>
        </w:rPr>
      </w:pPr>
      <w:r w:rsidRPr="00C823DD">
        <w:rPr>
          <w:kern w:val="16"/>
          <w:lang w:val="en-GB"/>
        </w:rPr>
        <w:t xml:space="preserve">(5) </w:t>
      </w:r>
      <w:r w:rsidR="00E46C22" w:rsidRPr="00C823DD">
        <w:rPr>
          <w:kern w:val="16"/>
          <w:lang w:val="en-GB"/>
        </w:rPr>
        <w:t xml:space="preserve">In the event of a sudden outage in </w:t>
      </w:r>
      <w:r w:rsidR="00C264C6" w:rsidRPr="00C823DD">
        <w:rPr>
          <w:kern w:val="16"/>
          <w:lang w:val="en-GB"/>
        </w:rPr>
        <w:t>injection</w:t>
      </w:r>
      <w:r w:rsidR="00E46C22" w:rsidRPr="00C823DD">
        <w:rPr>
          <w:kern w:val="16"/>
          <w:lang w:val="en-GB"/>
        </w:rPr>
        <w:t xml:space="preserve">/withdrawal the SSO shall reduce booked storage </w:t>
      </w:r>
      <w:r w:rsidR="00C264C6" w:rsidRPr="00C823DD">
        <w:rPr>
          <w:kern w:val="16"/>
          <w:lang w:val="en-GB"/>
        </w:rPr>
        <w:t>capacities</w:t>
      </w:r>
      <w:r w:rsidR="00E46C22" w:rsidRPr="00C823DD">
        <w:rPr>
          <w:kern w:val="16"/>
          <w:lang w:val="en-GB"/>
        </w:rPr>
        <w:t xml:space="preserve"> </w:t>
      </w:r>
      <w:r w:rsidR="00C67066" w:rsidRPr="00C823DD">
        <w:rPr>
          <w:kern w:val="16"/>
          <w:lang w:val="en-GB"/>
        </w:rPr>
        <w:t xml:space="preserve">and confirm storage nominations </w:t>
      </w:r>
      <w:r w:rsidR="00E46C22" w:rsidRPr="00C823DD">
        <w:rPr>
          <w:kern w:val="16"/>
          <w:lang w:val="en-GB"/>
        </w:rPr>
        <w:t xml:space="preserve">using </w:t>
      </w:r>
      <w:r w:rsidR="00E46C22" w:rsidRPr="00C823DD">
        <w:rPr>
          <w:i/>
          <w:kern w:val="16"/>
          <w:lang w:val="en-GB"/>
        </w:rPr>
        <w:t>mutatis mutandis</w:t>
      </w:r>
      <w:r w:rsidR="00E46C22" w:rsidRPr="00C823DD">
        <w:rPr>
          <w:kern w:val="16"/>
          <w:lang w:val="en-GB"/>
        </w:rPr>
        <w:t xml:space="preserve"> the procedure </w:t>
      </w:r>
      <w:r w:rsidR="00C525FB" w:rsidRPr="00C823DD">
        <w:rPr>
          <w:kern w:val="16"/>
          <w:lang w:val="en-GB"/>
        </w:rPr>
        <w:t>under</w:t>
      </w:r>
      <w:r w:rsidR="00E46C22" w:rsidRPr="00C823DD">
        <w:rPr>
          <w:kern w:val="16"/>
          <w:lang w:val="en-GB"/>
        </w:rPr>
        <w:t xml:space="preserve"> </w:t>
      </w:r>
      <w:r w:rsidR="00DF28C7" w:rsidRPr="00C823DD">
        <w:rPr>
          <w:kern w:val="16"/>
          <w:lang w:val="en-GB"/>
        </w:rPr>
        <w:t xml:space="preserve">subsections </w:t>
      </w:r>
      <w:r w:rsidR="00C67066" w:rsidRPr="00C823DD">
        <w:rPr>
          <w:kern w:val="16"/>
          <w:lang w:val="en-GB"/>
        </w:rPr>
        <w:t>(1) to (4)</w:t>
      </w:r>
      <w:r w:rsidRPr="00C823DD">
        <w:rPr>
          <w:kern w:val="16"/>
          <w:lang w:val="en-GB"/>
        </w:rPr>
        <w:t>.</w:t>
      </w:r>
      <w:r w:rsidR="00B450F6" w:rsidRPr="00C823DD">
        <w:rPr>
          <w:kern w:val="16"/>
          <w:lang w:val="en-GB"/>
        </w:rPr>
        <w:t xml:space="preserve"> </w:t>
      </w:r>
    </w:p>
    <w:p w:rsidR="00243FFF" w:rsidRPr="00C823DD" w:rsidRDefault="00243FFF" w:rsidP="0018231D">
      <w:pPr>
        <w:jc w:val="both"/>
        <w:rPr>
          <w:kern w:val="16"/>
          <w:lang w:val="en-GB"/>
        </w:rPr>
      </w:pPr>
    </w:p>
    <w:p w:rsidR="00625FC1" w:rsidRPr="00C823DD" w:rsidRDefault="00625FC1" w:rsidP="0018231D">
      <w:pPr>
        <w:jc w:val="center"/>
        <w:rPr>
          <w:color w:val="000000"/>
          <w:kern w:val="16"/>
          <w:lang w:val="en-GB"/>
        </w:rPr>
      </w:pPr>
      <w:r w:rsidRPr="00C823DD">
        <w:rPr>
          <w:color w:val="000000"/>
          <w:kern w:val="16"/>
          <w:lang w:val="en-GB"/>
        </w:rPr>
        <w:t xml:space="preserve">Section </w:t>
      </w:r>
      <w:r w:rsidR="003F17AC" w:rsidRPr="00C823DD">
        <w:rPr>
          <w:color w:val="000000"/>
          <w:kern w:val="16"/>
          <w:lang w:val="en-GB"/>
        </w:rPr>
        <w:t>61</w:t>
      </w:r>
      <w:r w:rsidR="00C525FB" w:rsidRPr="00C823DD">
        <w:rPr>
          <w:color w:val="000000"/>
          <w:kern w:val="16"/>
          <w:lang w:val="en-GB"/>
        </w:rPr>
        <w:t xml:space="preserve"> </w:t>
      </w:r>
    </w:p>
    <w:p w:rsidR="00625FC1" w:rsidRPr="00C823DD" w:rsidRDefault="00625FC1" w:rsidP="0018231D">
      <w:pPr>
        <w:jc w:val="center"/>
        <w:rPr>
          <w:b/>
          <w:kern w:val="16"/>
          <w:lang w:val="en-GB"/>
        </w:rPr>
      </w:pPr>
      <w:r w:rsidRPr="00C823DD">
        <w:rPr>
          <w:b/>
          <w:kern w:val="16"/>
          <w:lang w:val="en-GB"/>
        </w:rPr>
        <w:t>Information on storage capacities</w:t>
      </w:r>
      <w:r w:rsidR="00C525FB" w:rsidRPr="00C823DD">
        <w:rPr>
          <w:b/>
          <w:kern w:val="16"/>
          <w:lang w:val="en-GB"/>
        </w:rPr>
        <w:t xml:space="preserve"> </w:t>
      </w:r>
    </w:p>
    <w:p w:rsidR="0018231D" w:rsidRPr="00C823DD" w:rsidRDefault="0018231D" w:rsidP="0018231D">
      <w:pPr>
        <w:jc w:val="center"/>
        <w:rPr>
          <w:color w:val="000000"/>
          <w:kern w:val="16"/>
          <w:lang w:val="en-GB"/>
        </w:rPr>
      </w:pPr>
    </w:p>
    <w:p w:rsidR="00625FC1" w:rsidRPr="00C823DD" w:rsidRDefault="0058431E" w:rsidP="0018231D">
      <w:pPr>
        <w:spacing w:after="120"/>
        <w:jc w:val="both"/>
        <w:rPr>
          <w:color w:val="000000"/>
          <w:kern w:val="16"/>
          <w:lang w:val="en-GB"/>
        </w:rPr>
      </w:pPr>
      <w:r w:rsidRPr="00C823DD">
        <w:rPr>
          <w:bCs/>
          <w:kern w:val="16"/>
          <w:lang w:val="en-GB"/>
        </w:rPr>
        <w:t xml:space="preserve">(1) </w:t>
      </w:r>
      <w:r w:rsidR="00E46C22" w:rsidRPr="00C823DD">
        <w:rPr>
          <w:bCs/>
          <w:kern w:val="16"/>
          <w:lang w:val="en-GB"/>
        </w:rPr>
        <w:t>SSO</w:t>
      </w:r>
      <w:r w:rsidR="001E7113" w:rsidRPr="00C823DD">
        <w:rPr>
          <w:bCs/>
          <w:kern w:val="16"/>
          <w:lang w:val="en-GB"/>
        </w:rPr>
        <w:t>s</w:t>
      </w:r>
      <w:r w:rsidR="00625FC1" w:rsidRPr="00C823DD">
        <w:rPr>
          <w:bCs/>
          <w:kern w:val="16"/>
          <w:lang w:val="en-GB"/>
        </w:rPr>
        <w:t xml:space="preserve"> shall publish, in a manner enabling remote access, and update</w:t>
      </w:r>
      <w:r w:rsidR="00625FC1" w:rsidRPr="00C823DD">
        <w:rPr>
          <w:color w:val="000000"/>
          <w:kern w:val="16"/>
          <w:lang w:val="en-GB"/>
        </w:rPr>
        <w:t xml:space="preserve"> </w:t>
      </w:r>
      <w:r w:rsidR="003F17AC" w:rsidRPr="00C823DD">
        <w:rPr>
          <w:color w:val="000000"/>
          <w:kern w:val="16"/>
          <w:lang w:val="en-GB"/>
        </w:rPr>
        <w:t>immediately, however, not later than by</w:t>
      </w:r>
      <w:r w:rsidR="00625FC1" w:rsidRPr="00C823DD">
        <w:rPr>
          <w:color w:val="000000"/>
          <w:kern w:val="16"/>
          <w:lang w:val="en-GB"/>
        </w:rPr>
        <w:t xml:space="preserve"> the 15th day of a calendar month, </w:t>
      </w:r>
      <w:r w:rsidR="00625FC1" w:rsidRPr="00C823DD">
        <w:rPr>
          <w:bCs/>
          <w:kern w:val="16"/>
          <w:lang w:val="en-GB"/>
        </w:rPr>
        <w:t>the following information</w:t>
      </w:r>
      <w:r w:rsidR="00625FC1" w:rsidRPr="00C823DD">
        <w:rPr>
          <w:iCs/>
          <w:kern w:val="16"/>
          <w:lang w:val="en-GB"/>
        </w:rPr>
        <w:t>:</w:t>
      </w:r>
      <w:r w:rsidR="00C525FB" w:rsidRPr="00C823DD">
        <w:rPr>
          <w:iCs/>
          <w:kern w:val="16"/>
          <w:lang w:val="en-GB"/>
        </w:rPr>
        <w:t xml:space="preserve"> </w:t>
      </w:r>
    </w:p>
    <w:p w:rsidR="00625FC1" w:rsidRPr="00C823DD" w:rsidRDefault="00625FC1" w:rsidP="0018231D">
      <w:pPr>
        <w:spacing w:after="120"/>
        <w:ind w:left="540" w:hanging="360"/>
        <w:jc w:val="both"/>
        <w:rPr>
          <w:color w:val="000000"/>
          <w:kern w:val="16"/>
          <w:lang w:val="en-GB"/>
        </w:rPr>
      </w:pPr>
      <w:r w:rsidRPr="00C823DD">
        <w:rPr>
          <w:color w:val="000000"/>
          <w:kern w:val="16"/>
          <w:lang w:val="en-GB"/>
        </w:rPr>
        <w:t>a)</w:t>
      </w:r>
      <w:r w:rsidRPr="00C823DD">
        <w:rPr>
          <w:color w:val="000000"/>
          <w:kern w:val="16"/>
          <w:lang w:val="en-GB"/>
        </w:rPr>
        <w:tab/>
      </w:r>
      <w:r w:rsidR="001E7113" w:rsidRPr="00C823DD">
        <w:rPr>
          <w:color w:val="000000"/>
          <w:kern w:val="16"/>
          <w:lang w:val="en-GB"/>
        </w:rPr>
        <w:t>The a</w:t>
      </w:r>
      <w:r w:rsidR="00FE0628" w:rsidRPr="00C823DD">
        <w:rPr>
          <w:kern w:val="16"/>
          <w:lang w:val="en-GB"/>
        </w:rPr>
        <w:t xml:space="preserve">nnual plan of reductions in the size of </w:t>
      </w:r>
      <w:r w:rsidR="003F17AC" w:rsidRPr="00C823DD">
        <w:rPr>
          <w:kern w:val="16"/>
          <w:lang w:val="en-GB"/>
        </w:rPr>
        <w:t xml:space="preserve">the working volume </w:t>
      </w:r>
      <w:r w:rsidR="00FE0628" w:rsidRPr="00C823DD">
        <w:rPr>
          <w:kern w:val="16"/>
          <w:lang w:val="en-GB"/>
        </w:rPr>
        <w:t xml:space="preserve">or decrease in the quality of the services </w:t>
      </w:r>
      <w:r w:rsidR="0058431E" w:rsidRPr="00C823DD">
        <w:rPr>
          <w:kern w:val="16"/>
          <w:lang w:val="en-GB"/>
        </w:rPr>
        <w:t xml:space="preserve">provided by </w:t>
      </w:r>
      <w:r w:rsidR="00E551AA" w:rsidRPr="00C823DD">
        <w:rPr>
          <w:kern w:val="16"/>
          <w:lang w:val="en-GB"/>
        </w:rPr>
        <w:t>their</w:t>
      </w:r>
      <w:r w:rsidR="00FE0628" w:rsidRPr="00C823DD">
        <w:rPr>
          <w:kern w:val="16"/>
          <w:lang w:val="en-GB"/>
        </w:rPr>
        <w:t xml:space="preserve"> </w:t>
      </w:r>
      <w:r w:rsidR="00E46C22" w:rsidRPr="00C823DD">
        <w:rPr>
          <w:kern w:val="16"/>
          <w:lang w:val="en-GB"/>
        </w:rPr>
        <w:t xml:space="preserve">virtual </w:t>
      </w:r>
      <w:r w:rsidR="001E7113" w:rsidRPr="00C823DD">
        <w:rPr>
          <w:kern w:val="16"/>
          <w:lang w:val="en-GB"/>
        </w:rPr>
        <w:t xml:space="preserve">storage </w:t>
      </w:r>
      <w:r w:rsidR="00FE0628" w:rsidRPr="00C823DD">
        <w:rPr>
          <w:kern w:val="16"/>
          <w:lang w:val="en-GB"/>
        </w:rPr>
        <w:t xml:space="preserve">facility due to shutdowns or planned maintenance at </w:t>
      </w:r>
      <w:r w:rsidR="001E7113" w:rsidRPr="00C823DD">
        <w:rPr>
          <w:kern w:val="16"/>
          <w:lang w:val="en-GB"/>
        </w:rPr>
        <w:t xml:space="preserve">each of the </w:t>
      </w:r>
      <w:r w:rsidR="00FE0628" w:rsidRPr="00C823DD">
        <w:rPr>
          <w:kern w:val="16"/>
          <w:lang w:val="en-GB"/>
        </w:rPr>
        <w:t>gas storage facilities;</w:t>
      </w:r>
      <w:r w:rsidR="00E551AA" w:rsidRPr="00C823DD">
        <w:rPr>
          <w:kern w:val="16"/>
          <w:lang w:val="en-GB"/>
        </w:rPr>
        <w:t xml:space="preserve"> </w:t>
      </w:r>
    </w:p>
    <w:p w:rsidR="00625FC1" w:rsidRPr="00C823DD" w:rsidRDefault="00625FC1" w:rsidP="0018231D">
      <w:pPr>
        <w:spacing w:after="120"/>
        <w:ind w:left="540" w:hanging="360"/>
        <w:jc w:val="both"/>
        <w:rPr>
          <w:color w:val="000000"/>
          <w:kern w:val="16"/>
          <w:lang w:val="en-GB"/>
        </w:rPr>
      </w:pPr>
      <w:r w:rsidRPr="00C823DD">
        <w:rPr>
          <w:color w:val="000000"/>
          <w:kern w:val="16"/>
          <w:lang w:val="en-GB"/>
        </w:rPr>
        <w:t>b)</w:t>
      </w:r>
      <w:r w:rsidRPr="00C823DD">
        <w:rPr>
          <w:color w:val="000000"/>
          <w:kern w:val="16"/>
          <w:lang w:val="en-GB"/>
        </w:rPr>
        <w:tab/>
        <w:t xml:space="preserve">A five-year plan of modifications to the size of the </w:t>
      </w:r>
      <w:r w:rsidR="001060E9" w:rsidRPr="00C823DD">
        <w:rPr>
          <w:color w:val="000000"/>
          <w:kern w:val="16"/>
          <w:lang w:val="en-GB"/>
        </w:rPr>
        <w:t>working volume</w:t>
      </w:r>
      <w:r w:rsidRPr="00C823DD">
        <w:rPr>
          <w:color w:val="000000"/>
          <w:kern w:val="16"/>
          <w:lang w:val="en-GB"/>
        </w:rPr>
        <w:t xml:space="preserve"> and the daily maximum injection/withdrawal capacity of the respective </w:t>
      </w:r>
      <w:r w:rsidR="00E46C22" w:rsidRPr="00C823DD">
        <w:rPr>
          <w:color w:val="000000"/>
          <w:kern w:val="16"/>
          <w:lang w:val="en-GB"/>
        </w:rPr>
        <w:t xml:space="preserve">virtual </w:t>
      </w:r>
      <w:r w:rsidR="001E7113" w:rsidRPr="00C823DD">
        <w:rPr>
          <w:color w:val="000000"/>
          <w:kern w:val="16"/>
          <w:lang w:val="en-GB"/>
        </w:rPr>
        <w:t>storage</w:t>
      </w:r>
      <w:r w:rsidRPr="00C823DD">
        <w:rPr>
          <w:color w:val="000000"/>
          <w:kern w:val="16"/>
          <w:lang w:val="en-GB"/>
        </w:rPr>
        <w:t xml:space="preserve"> facility</w:t>
      </w:r>
      <w:r w:rsidR="00ED0A57" w:rsidRPr="00C823DD">
        <w:rPr>
          <w:color w:val="000000"/>
          <w:kern w:val="16"/>
          <w:lang w:val="en-GB"/>
        </w:rPr>
        <w:t xml:space="preserve"> </w:t>
      </w:r>
      <w:r w:rsidR="00FE0628" w:rsidRPr="00C823DD">
        <w:rPr>
          <w:kern w:val="16"/>
          <w:lang w:val="en-GB"/>
        </w:rPr>
        <w:t>for every storage year</w:t>
      </w:r>
      <w:r w:rsidRPr="00C823DD">
        <w:rPr>
          <w:color w:val="000000"/>
          <w:kern w:val="16"/>
          <w:lang w:val="en-GB"/>
        </w:rPr>
        <w:t xml:space="preserve">; </w:t>
      </w:r>
    </w:p>
    <w:p w:rsidR="00625FC1" w:rsidRPr="00C823DD" w:rsidRDefault="00625FC1" w:rsidP="0018231D">
      <w:pPr>
        <w:spacing w:after="120"/>
        <w:ind w:left="540" w:hanging="360"/>
        <w:jc w:val="both"/>
        <w:rPr>
          <w:color w:val="000000"/>
          <w:kern w:val="16"/>
          <w:lang w:val="en-GB"/>
        </w:rPr>
      </w:pPr>
      <w:r w:rsidRPr="00C823DD">
        <w:rPr>
          <w:color w:val="000000"/>
          <w:kern w:val="16"/>
          <w:lang w:val="en-GB"/>
        </w:rPr>
        <w:t>c)</w:t>
      </w:r>
      <w:r w:rsidRPr="00C823DD">
        <w:rPr>
          <w:color w:val="000000"/>
          <w:kern w:val="16"/>
          <w:lang w:val="en-GB"/>
        </w:rPr>
        <w:tab/>
      </w:r>
      <w:r w:rsidRPr="00C823DD">
        <w:rPr>
          <w:kern w:val="16"/>
          <w:lang w:val="en-GB"/>
        </w:rPr>
        <w:t xml:space="preserve">Numerically, the size of the technical, total </w:t>
      </w:r>
      <w:r w:rsidR="0058431E" w:rsidRPr="00C823DD">
        <w:rPr>
          <w:kern w:val="16"/>
          <w:lang w:val="en-GB"/>
        </w:rPr>
        <w:t>booked</w:t>
      </w:r>
      <w:r w:rsidR="001E7113" w:rsidRPr="00C823DD">
        <w:rPr>
          <w:kern w:val="16"/>
          <w:lang w:val="en-GB"/>
        </w:rPr>
        <w:t xml:space="preserve"> </w:t>
      </w:r>
      <w:r w:rsidRPr="00C823DD">
        <w:rPr>
          <w:kern w:val="16"/>
          <w:lang w:val="en-GB"/>
        </w:rPr>
        <w:t>and free storage capacit</w:t>
      </w:r>
      <w:r w:rsidR="00637498" w:rsidRPr="00C823DD">
        <w:rPr>
          <w:kern w:val="16"/>
          <w:lang w:val="en-GB"/>
        </w:rPr>
        <w:t>ies</w:t>
      </w:r>
      <w:r w:rsidRPr="00C823DD">
        <w:rPr>
          <w:color w:val="000000"/>
          <w:kern w:val="16"/>
          <w:lang w:val="en-GB"/>
        </w:rPr>
        <w:t xml:space="preserve"> of the respective </w:t>
      </w:r>
      <w:r w:rsidR="00E46C22" w:rsidRPr="00C823DD">
        <w:rPr>
          <w:color w:val="000000"/>
          <w:kern w:val="16"/>
          <w:lang w:val="en-GB"/>
        </w:rPr>
        <w:t xml:space="preserve">virtual </w:t>
      </w:r>
      <w:r w:rsidR="00637498" w:rsidRPr="00C823DD">
        <w:rPr>
          <w:color w:val="000000"/>
          <w:kern w:val="16"/>
          <w:lang w:val="en-GB"/>
        </w:rPr>
        <w:t>storage</w:t>
      </w:r>
      <w:r w:rsidRPr="00C823DD">
        <w:rPr>
          <w:color w:val="000000"/>
          <w:kern w:val="16"/>
          <w:lang w:val="en-GB"/>
        </w:rPr>
        <w:t xml:space="preserve"> facility;</w:t>
      </w:r>
      <w:r w:rsidR="001C68AB" w:rsidRPr="00C823DD">
        <w:rPr>
          <w:color w:val="000000"/>
          <w:kern w:val="16"/>
          <w:lang w:val="en-GB"/>
        </w:rPr>
        <w:t xml:space="preserve"> </w:t>
      </w:r>
    </w:p>
    <w:p w:rsidR="00625FC1" w:rsidRPr="00C823DD" w:rsidRDefault="00625FC1" w:rsidP="0018231D">
      <w:pPr>
        <w:spacing w:after="120"/>
        <w:ind w:left="540" w:hanging="360"/>
        <w:jc w:val="both"/>
        <w:rPr>
          <w:color w:val="000000"/>
          <w:kern w:val="16"/>
          <w:lang w:val="en-GB"/>
        </w:rPr>
      </w:pPr>
      <w:r w:rsidRPr="00C823DD">
        <w:rPr>
          <w:color w:val="000000"/>
          <w:kern w:val="16"/>
          <w:lang w:val="en-GB"/>
        </w:rPr>
        <w:t>d)</w:t>
      </w:r>
      <w:r w:rsidRPr="00C823DD">
        <w:rPr>
          <w:color w:val="000000"/>
          <w:kern w:val="16"/>
          <w:lang w:val="en-GB"/>
        </w:rPr>
        <w:tab/>
        <w:t xml:space="preserve">Modifications to the size of the </w:t>
      </w:r>
      <w:r w:rsidR="001060E9" w:rsidRPr="00C823DD">
        <w:rPr>
          <w:color w:val="000000"/>
          <w:kern w:val="16"/>
          <w:lang w:val="en-GB"/>
        </w:rPr>
        <w:t>working volume</w:t>
      </w:r>
      <w:r w:rsidRPr="00C823DD">
        <w:rPr>
          <w:color w:val="000000"/>
          <w:kern w:val="16"/>
          <w:lang w:val="en-GB"/>
        </w:rPr>
        <w:t xml:space="preserve"> and the daily maximum injection/withdrawal capacity of the respective </w:t>
      </w:r>
      <w:r w:rsidR="00E46C22" w:rsidRPr="00C823DD">
        <w:rPr>
          <w:color w:val="000000"/>
          <w:kern w:val="16"/>
          <w:lang w:val="en-GB"/>
        </w:rPr>
        <w:t xml:space="preserve">virtual </w:t>
      </w:r>
      <w:r w:rsidR="00637498" w:rsidRPr="00C823DD">
        <w:rPr>
          <w:color w:val="000000"/>
          <w:kern w:val="16"/>
          <w:lang w:val="en-GB"/>
        </w:rPr>
        <w:t>storage</w:t>
      </w:r>
      <w:r w:rsidRPr="00C823DD">
        <w:rPr>
          <w:color w:val="000000"/>
          <w:kern w:val="16"/>
          <w:lang w:val="en-GB"/>
        </w:rPr>
        <w:t xml:space="preserve"> facility for the last three storage years, for each storage year.</w:t>
      </w:r>
      <w:r w:rsidR="00D90E94" w:rsidRPr="00C823DD">
        <w:rPr>
          <w:color w:val="000000"/>
          <w:kern w:val="16"/>
          <w:lang w:val="en-GB"/>
        </w:rPr>
        <w:t xml:space="preserve"> </w:t>
      </w:r>
    </w:p>
    <w:p w:rsidR="00625FC1" w:rsidRPr="00C823DD" w:rsidRDefault="0058431E" w:rsidP="0018231D">
      <w:pPr>
        <w:jc w:val="both"/>
        <w:rPr>
          <w:kern w:val="16"/>
          <w:lang w:val="en-GB"/>
        </w:rPr>
      </w:pPr>
      <w:r w:rsidRPr="00C823DD">
        <w:rPr>
          <w:kern w:val="16"/>
          <w:lang w:val="en-GB"/>
        </w:rPr>
        <w:t xml:space="preserve">(2) </w:t>
      </w:r>
      <w:r w:rsidR="00E46C22" w:rsidRPr="00C823DD">
        <w:rPr>
          <w:bCs/>
          <w:kern w:val="16"/>
          <w:lang w:val="en-GB"/>
        </w:rPr>
        <w:t>SSO</w:t>
      </w:r>
      <w:r w:rsidR="00637498" w:rsidRPr="00C823DD">
        <w:rPr>
          <w:bCs/>
          <w:kern w:val="16"/>
          <w:lang w:val="en-GB"/>
        </w:rPr>
        <w:t>s</w:t>
      </w:r>
      <w:r w:rsidR="00E46C22" w:rsidRPr="00C823DD">
        <w:rPr>
          <w:bCs/>
          <w:kern w:val="16"/>
          <w:lang w:val="en-GB"/>
        </w:rPr>
        <w:t xml:space="preserve"> shall publish, in a manner enabling remote access, and update</w:t>
      </w:r>
      <w:r w:rsidR="00E46C22" w:rsidRPr="00C823DD">
        <w:rPr>
          <w:color w:val="000000"/>
          <w:kern w:val="16"/>
          <w:lang w:val="en-GB"/>
        </w:rPr>
        <w:t xml:space="preserve"> daily at</w:t>
      </w:r>
      <w:r w:rsidR="00E46C22" w:rsidRPr="00C823DD">
        <w:rPr>
          <w:kern w:val="16"/>
          <w:lang w:val="en-GB"/>
        </w:rPr>
        <w:t xml:space="preserve"> </w:t>
      </w:r>
      <w:r w:rsidR="009C0F20" w:rsidRPr="00C823DD">
        <w:rPr>
          <w:kern w:val="16"/>
          <w:lang w:val="en-GB"/>
        </w:rPr>
        <w:t>0</w:t>
      </w:r>
      <w:r w:rsidRPr="00C823DD">
        <w:rPr>
          <w:kern w:val="16"/>
          <w:lang w:val="en-GB"/>
        </w:rPr>
        <w:t>9</w:t>
      </w:r>
      <w:r w:rsidR="002F2861" w:rsidRPr="00C823DD">
        <w:rPr>
          <w:kern w:val="16"/>
          <w:lang w:val="en-GB"/>
        </w:rPr>
        <w:t>:00:00</w:t>
      </w:r>
      <w:r w:rsidR="009C0F20" w:rsidRPr="00C823DD">
        <w:rPr>
          <w:kern w:val="16"/>
          <w:lang w:val="en-GB"/>
        </w:rPr>
        <w:t>,</w:t>
      </w:r>
      <w:r w:rsidR="00E46C22" w:rsidRPr="00C823DD">
        <w:rPr>
          <w:kern w:val="16"/>
          <w:lang w:val="en-GB"/>
        </w:rPr>
        <w:t xml:space="preserve"> at least the following information</w:t>
      </w:r>
      <w:r w:rsidRPr="00C823DD">
        <w:rPr>
          <w:kern w:val="16"/>
          <w:lang w:val="en-GB"/>
        </w:rPr>
        <w:t>:</w:t>
      </w:r>
      <w:r w:rsidR="009C0F20" w:rsidRPr="00C823DD">
        <w:rPr>
          <w:kern w:val="16"/>
          <w:lang w:val="en-GB"/>
        </w:rPr>
        <w:t xml:space="preserve"> </w:t>
      </w:r>
    </w:p>
    <w:p w:rsidR="0058431E" w:rsidRPr="00C823DD" w:rsidRDefault="0058431E" w:rsidP="0018231D">
      <w:pPr>
        <w:jc w:val="both"/>
        <w:rPr>
          <w:color w:val="000000"/>
          <w:kern w:val="16"/>
          <w:lang w:val="en-GB"/>
        </w:rPr>
      </w:pPr>
    </w:p>
    <w:p w:rsidR="0058431E" w:rsidRPr="00C823DD" w:rsidRDefault="0058431E" w:rsidP="0018231D">
      <w:pPr>
        <w:pStyle w:val="psm"/>
        <w:rPr>
          <w:color w:val="auto"/>
          <w:kern w:val="16"/>
          <w:lang w:val="en-GB"/>
        </w:rPr>
      </w:pPr>
      <w:r w:rsidRPr="00C823DD">
        <w:rPr>
          <w:color w:val="auto"/>
          <w:kern w:val="16"/>
          <w:lang w:val="en-GB"/>
        </w:rPr>
        <w:t xml:space="preserve">a) </w:t>
      </w:r>
      <w:r w:rsidRPr="00C823DD">
        <w:rPr>
          <w:color w:val="auto"/>
          <w:kern w:val="16"/>
          <w:lang w:val="en-GB"/>
        </w:rPr>
        <w:tab/>
      </w:r>
      <w:r w:rsidR="00D400F6" w:rsidRPr="00C823DD">
        <w:rPr>
          <w:color w:val="auto"/>
          <w:kern w:val="16"/>
          <w:lang w:val="en-GB"/>
        </w:rPr>
        <w:t xml:space="preserve">The size of the </w:t>
      </w:r>
      <w:r w:rsidR="0021639F" w:rsidRPr="00C823DD">
        <w:rPr>
          <w:color w:val="auto"/>
          <w:kern w:val="16"/>
          <w:lang w:val="en-GB"/>
        </w:rPr>
        <w:t xml:space="preserve">total </w:t>
      </w:r>
      <w:r w:rsidR="00D400F6" w:rsidRPr="00C823DD">
        <w:rPr>
          <w:color w:val="auto"/>
          <w:kern w:val="16"/>
          <w:lang w:val="en-GB"/>
        </w:rPr>
        <w:t xml:space="preserve">available </w:t>
      </w:r>
      <w:r w:rsidR="00C264C6" w:rsidRPr="00C823DD">
        <w:rPr>
          <w:color w:val="auto"/>
          <w:kern w:val="16"/>
          <w:lang w:val="en-GB"/>
        </w:rPr>
        <w:t>injection/withdrawal</w:t>
      </w:r>
      <w:r w:rsidR="00D400F6" w:rsidRPr="00C823DD">
        <w:rPr>
          <w:color w:val="auto"/>
          <w:kern w:val="16"/>
          <w:lang w:val="en-GB"/>
        </w:rPr>
        <w:t xml:space="preserve"> capacity for the following gas day; </w:t>
      </w:r>
    </w:p>
    <w:p w:rsidR="0058431E" w:rsidRPr="00C823DD" w:rsidRDefault="0058431E" w:rsidP="0018231D">
      <w:pPr>
        <w:pStyle w:val="psm"/>
        <w:rPr>
          <w:color w:val="auto"/>
          <w:kern w:val="16"/>
          <w:lang w:val="en-GB"/>
        </w:rPr>
      </w:pPr>
      <w:r w:rsidRPr="00C823DD">
        <w:rPr>
          <w:color w:val="auto"/>
          <w:kern w:val="16"/>
          <w:lang w:val="en-GB"/>
        </w:rPr>
        <w:t>b)</w:t>
      </w:r>
      <w:r w:rsidRPr="00C823DD">
        <w:rPr>
          <w:color w:val="auto"/>
          <w:kern w:val="16"/>
          <w:lang w:val="en-GB"/>
        </w:rPr>
        <w:tab/>
      </w:r>
      <w:r w:rsidR="00D400F6" w:rsidRPr="00C823DD">
        <w:rPr>
          <w:color w:val="auto"/>
          <w:kern w:val="16"/>
          <w:lang w:val="en-GB"/>
        </w:rPr>
        <w:t xml:space="preserve">The size of the total committed firm </w:t>
      </w:r>
      <w:r w:rsidR="00C264C6" w:rsidRPr="00C823DD">
        <w:rPr>
          <w:color w:val="auto"/>
          <w:kern w:val="16"/>
          <w:lang w:val="en-GB"/>
        </w:rPr>
        <w:t>injection/withdrawal</w:t>
      </w:r>
      <w:r w:rsidR="00D400F6" w:rsidRPr="00C823DD">
        <w:rPr>
          <w:color w:val="auto"/>
          <w:kern w:val="16"/>
          <w:lang w:val="en-GB"/>
        </w:rPr>
        <w:t xml:space="preserve"> capacity calculated as the sum of injection/withdrawal capacit</w:t>
      </w:r>
      <w:r w:rsidR="00B96DDF" w:rsidRPr="00C823DD">
        <w:rPr>
          <w:color w:val="auto"/>
          <w:kern w:val="16"/>
          <w:lang w:val="en-GB"/>
        </w:rPr>
        <w:t>ies</w:t>
      </w:r>
      <w:r w:rsidR="00867E84" w:rsidRPr="00C823DD">
        <w:rPr>
          <w:color w:val="auto"/>
          <w:kern w:val="16"/>
          <w:lang w:val="en-GB"/>
        </w:rPr>
        <w:t xml:space="preserve"> of cleared entities and </w:t>
      </w:r>
      <w:r w:rsidR="00867E84" w:rsidRPr="00C823DD">
        <w:rPr>
          <w:kern w:val="16"/>
          <w:lang w:val="en-GB"/>
        </w:rPr>
        <w:t xml:space="preserve">foreign </w:t>
      </w:r>
      <w:r w:rsidR="002F2861" w:rsidRPr="00C823DD">
        <w:rPr>
          <w:kern w:val="16"/>
          <w:lang w:val="en-GB"/>
        </w:rPr>
        <w:t xml:space="preserve">participants </w:t>
      </w:r>
      <w:r w:rsidR="00D400F6" w:rsidRPr="00C823DD">
        <w:rPr>
          <w:color w:val="auto"/>
          <w:kern w:val="16"/>
          <w:lang w:val="en-GB"/>
        </w:rPr>
        <w:t xml:space="preserve">for the following gas day; </w:t>
      </w:r>
    </w:p>
    <w:p w:rsidR="0058431E" w:rsidRPr="00C823DD" w:rsidRDefault="0058431E" w:rsidP="0018231D">
      <w:pPr>
        <w:pStyle w:val="psm"/>
        <w:rPr>
          <w:color w:val="auto"/>
          <w:kern w:val="16"/>
          <w:lang w:val="en-GB"/>
        </w:rPr>
      </w:pPr>
      <w:r w:rsidRPr="00C823DD">
        <w:rPr>
          <w:color w:val="auto"/>
          <w:kern w:val="16"/>
          <w:lang w:val="en-GB"/>
        </w:rPr>
        <w:t>c)</w:t>
      </w:r>
      <w:r w:rsidRPr="00C823DD">
        <w:rPr>
          <w:color w:val="auto"/>
          <w:kern w:val="16"/>
          <w:lang w:val="en-GB"/>
        </w:rPr>
        <w:tab/>
      </w:r>
      <w:r w:rsidR="00D400F6" w:rsidRPr="00C823DD">
        <w:rPr>
          <w:color w:val="auto"/>
          <w:kern w:val="16"/>
          <w:lang w:val="en-GB"/>
        </w:rPr>
        <w:t xml:space="preserve">The current level of </w:t>
      </w:r>
      <w:r w:rsidR="0021639F" w:rsidRPr="00C823DD">
        <w:rPr>
          <w:color w:val="auto"/>
          <w:kern w:val="16"/>
          <w:lang w:val="en-GB"/>
        </w:rPr>
        <w:t xml:space="preserve">gas </w:t>
      </w:r>
      <w:r w:rsidR="00D400F6" w:rsidRPr="00C823DD">
        <w:rPr>
          <w:color w:val="auto"/>
          <w:kern w:val="16"/>
          <w:lang w:val="en-GB"/>
        </w:rPr>
        <w:t xml:space="preserve">stores in the </w:t>
      </w:r>
      <w:r w:rsidR="00C264C6" w:rsidRPr="00C823DD">
        <w:rPr>
          <w:color w:val="auto"/>
          <w:kern w:val="16"/>
          <w:lang w:val="en-GB"/>
        </w:rPr>
        <w:t>virtual</w:t>
      </w:r>
      <w:r w:rsidR="00D400F6" w:rsidRPr="00C823DD">
        <w:rPr>
          <w:color w:val="auto"/>
          <w:kern w:val="16"/>
          <w:lang w:val="en-GB"/>
        </w:rPr>
        <w:t xml:space="preserve"> </w:t>
      </w:r>
      <w:r w:rsidR="0021639F" w:rsidRPr="00C823DD">
        <w:rPr>
          <w:color w:val="auto"/>
          <w:kern w:val="16"/>
          <w:lang w:val="en-GB"/>
        </w:rPr>
        <w:t xml:space="preserve">storage </w:t>
      </w:r>
      <w:r w:rsidR="00D400F6" w:rsidRPr="00C823DD">
        <w:rPr>
          <w:color w:val="auto"/>
          <w:kern w:val="16"/>
          <w:lang w:val="en-GB"/>
        </w:rPr>
        <w:t>facility in energy units;</w:t>
      </w:r>
      <w:r w:rsidR="00675EB7" w:rsidRPr="00C823DD">
        <w:rPr>
          <w:color w:val="auto"/>
          <w:kern w:val="16"/>
          <w:lang w:val="en-GB"/>
        </w:rPr>
        <w:t xml:space="preserve"> </w:t>
      </w:r>
    </w:p>
    <w:p w:rsidR="0058431E" w:rsidRPr="00C823DD" w:rsidRDefault="0058431E" w:rsidP="0018231D">
      <w:pPr>
        <w:pStyle w:val="psm"/>
        <w:rPr>
          <w:color w:val="auto"/>
          <w:kern w:val="16"/>
          <w:lang w:val="en-GB"/>
        </w:rPr>
      </w:pPr>
      <w:r w:rsidRPr="00C823DD">
        <w:rPr>
          <w:color w:val="auto"/>
          <w:kern w:val="16"/>
          <w:lang w:val="en-GB"/>
        </w:rPr>
        <w:t xml:space="preserve">d) </w:t>
      </w:r>
      <w:r w:rsidRPr="00C823DD">
        <w:rPr>
          <w:color w:val="auto"/>
          <w:kern w:val="16"/>
          <w:lang w:val="en-GB"/>
        </w:rPr>
        <w:tab/>
      </w:r>
      <w:r w:rsidR="00D400F6" w:rsidRPr="00C823DD">
        <w:rPr>
          <w:color w:val="auto"/>
          <w:kern w:val="16"/>
          <w:lang w:val="en-GB"/>
        </w:rPr>
        <w:t xml:space="preserve">The size of interrupted </w:t>
      </w:r>
      <w:r w:rsidR="00A70D13" w:rsidRPr="00C823DD">
        <w:rPr>
          <w:color w:val="auto"/>
          <w:kern w:val="16"/>
          <w:lang w:val="en-GB"/>
        </w:rPr>
        <w:t>interruptible</w:t>
      </w:r>
      <w:r w:rsidRPr="00C823DD">
        <w:rPr>
          <w:color w:val="auto"/>
          <w:kern w:val="16"/>
          <w:lang w:val="en-GB"/>
        </w:rPr>
        <w:t xml:space="preserve"> </w:t>
      </w:r>
      <w:r w:rsidR="00D400F6" w:rsidRPr="00C823DD">
        <w:rPr>
          <w:color w:val="auto"/>
          <w:kern w:val="16"/>
          <w:lang w:val="en-GB"/>
        </w:rPr>
        <w:t>capacity</w:t>
      </w:r>
      <w:r w:rsidR="000856FF" w:rsidRPr="00C823DD">
        <w:rPr>
          <w:color w:val="auto"/>
          <w:kern w:val="16"/>
          <w:lang w:val="en-GB"/>
        </w:rPr>
        <w:t xml:space="preserve"> and the highest </w:t>
      </w:r>
      <w:r w:rsidR="00C264C6" w:rsidRPr="00C823DD">
        <w:rPr>
          <w:color w:val="auto"/>
          <w:kern w:val="16"/>
          <w:lang w:val="en-GB"/>
        </w:rPr>
        <w:t>price</w:t>
      </w:r>
      <w:r w:rsidR="000856FF" w:rsidRPr="00C823DD">
        <w:rPr>
          <w:color w:val="auto"/>
          <w:kern w:val="16"/>
          <w:lang w:val="en-GB"/>
        </w:rPr>
        <w:t xml:space="preserve"> per unit of </w:t>
      </w:r>
      <w:r w:rsidR="00A70D13" w:rsidRPr="00C823DD">
        <w:rPr>
          <w:color w:val="auto"/>
          <w:kern w:val="16"/>
          <w:lang w:val="en-GB"/>
        </w:rPr>
        <w:t>interruptible</w:t>
      </w:r>
      <w:r w:rsidR="000856FF" w:rsidRPr="00C823DD">
        <w:rPr>
          <w:color w:val="auto"/>
          <w:kern w:val="16"/>
          <w:lang w:val="en-GB"/>
        </w:rPr>
        <w:t xml:space="preserve"> capacity</w:t>
      </w:r>
      <w:r w:rsidRPr="00C823DD">
        <w:rPr>
          <w:color w:val="auto"/>
          <w:kern w:val="16"/>
          <w:lang w:val="en-GB"/>
        </w:rPr>
        <w:t xml:space="preserve"> </w:t>
      </w:r>
      <w:r w:rsidR="000856FF" w:rsidRPr="00C823DD">
        <w:rPr>
          <w:color w:val="auto"/>
          <w:kern w:val="16"/>
          <w:lang w:val="en-GB"/>
        </w:rPr>
        <w:t xml:space="preserve">in </w:t>
      </w:r>
      <w:r w:rsidR="00C264C6" w:rsidRPr="00C823DD">
        <w:rPr>
          <w:color w:val="auto"/>
          <w:kern w:val="16"/>
          <w:lang w:val="en-GB"/>
        </w:rPr>
        <w:t>respect</w:t>
      </w:r>
      <w:r w:rsidR="000856FF" w:rsidRPr="00C823DD">
        <w:rPr>
          <w:color w:val="auto"/>
          <w:kern w:val="16"/>
          <w:lang w:val="en-GB"/>
        </w:rPr>
        <w:t xml:space="preserve"> of </w:t>
      </w:r>
      <w:r w:rsidR="00C264C6" w:rsidRPr="00C823DD">
        <w:rPr>
          <w:color w:val="auto"/>
          <w:kern w:val="16"/>
          <w:lang w:val="en-GB"/>
        </w:rPr>
        <w:t>which</w:t>
      </w:r>
      <w:r w:rsidR="000856FF" w:rsidRPr="00C823DD">
        <w:rPr>
          <w:color w:val="auto"/>
          <w:kern w:val="16"/>
          <w:lang w:val="en-GB"/>
        </w:rPr>
        <w:t xml:space="preserve"> the interruption </w:t>
      </w:r>
      <w:r w:rsidR="00C264C6" w:rsidRPr="00C823DD">
        <w:rPr>
          <w:color w:val="auto"/>
          <w:kern w:val="16"/>
          <w:lang w:val="en-GB"/>
        </w:rPr>
        <w:t>was</w:t>
      </w:r>
      <w:r w:rsidR="000856FF" w:rsidRPr="00C823DD">
        <w:rPr>
          <w:color w:val="auto"/>
          <w:kern w:val="16"/>
          <w:lang w:val="en-GB"/>
        </w:rPr>
        <w:t xml:space="preserve"> applied</w:t>
      </w:r>
      <w:r w:rsidR="00675EB7" w:rsidRPr="00C823DD">
        <w:rPr>
          <w:color w:val="auto"/>
          <w:kern w:val="16"/>
          <w:lang w:val="en-GB"/>
        </w:rPr>
        <w:t>,</w:t>
      </w:r>
      <w:r w:rsidR="000856FF" w:rsidRPr="00C823DD">
        <w:rPr>
          <w:color w:val="auto"/>
          <w:kern w:val="16"/>
          <w:lang w:val="en-GB"/>
        </w:rPr>
        <w:t xml:space="preserve"> for the preceding gas day;</w:t>
      </w:r>
      <w:r w:rsidR="00675EB7" w:rsidRPr="00C823DD">
        <w:rPr>
          <w:color w:val="auto"/>
          <w:kern w:val="16"/>
          <w:lang w:val="en-GB"/>
        </w:rPr>
        <w:t xml:space="preserve"> </w:t>
      </w:r>
    </w:p>
    <w:p w:rsidR="0058431E" w:rsidRPr="00C823DD" w:rsidRDefault="0058431E" w:rsidP="0018231D">
      <w:pPr>
        <w:pStyle w:val="psm"/>
        <w:rPr>
          <w:color w:val="auto"/>
          <w:kern w:val="16"/>
          <w:lang w:val="en-GB"/>
        </w:rPr>
      </w:pPr>
      <w:r w:rsidRPr="00C823DD">
        <w:rPr>
          <w:color w:val="auto"/>
          <w:kern w:val="16"/>
          <w:lang w:val="en-GB"/>
        </w:rPr>
        <w:t xml:space="preserve">e) </w:t>
      </w:r>
      <w:r w:rsidRPr="00C823DD">
        <w:rPr>
          <w:color w:val="auto"/>
          <w:kern w:val="16"/>
          <w:lang w:val="en-GB"/>
        </w:rPr>
        <w:tab/>
      </w:r>
      <w:r w:rsidR="000856FF" w:rsidRPr="00C823DD">
        <w:rPr>
          <w:color w:val="auto"/>
          <w:kern w:val="16"/>
          <w:lang w:val="en-GB"/>
        </w:rPr>
        <w:t xml:space="preserve">The size of interrupted firm storage </w:t>
      </w:r>
      <w:r w:rsidR="00C264C6" w:rsidRPr="00C823DD">
        <w:rPr>
          <w:color w:val="auto"/>
          <w:kern w:val="16"/>
          <w:lang w:val="en-GB"/>
        </w:rPr>
        <w:t>capacity</w:t>
      </w:r>
      <w:r w:rsidR="000856FF" w:rsidRPr="00C823DD">
        <w:rPr>
          <w:color w:val="auto"/>
          <w:kern w:val="16"/>
          <w:lang w:val="en-GB"/>
        </w:rPr>
        <w:t xml:space="preserve"> broken down by </w:t>
      </w:r>
      <w:r w:rsidR="00C264C6" w:rsidRPr="00C823DD">
        <w:rPr>
          <w:color w:val="auto"/>
          <w:kern w:val="16"/>
          <w:lang w:val="en-GB"/>
        </w:rPr>
        <w:t>injection</w:t>
      </w:r>
      <w:r w:rsidR="000856FF" w:rsidRPr="00C823DD">
        <w:rPr>
          <w:color w:val="auto"/>
          <w:kern w:val="16"/>
          <w:lang w:val="en-GB"/>
        </w:rPr>
        <w:t xml:space="preserve"> capacity and withdrawal capacity</w:t>
      </w:r>
      <w:r w:rsidR="00B96DDF" w:rsidRPr="00C823DD">
        <w:rPr>
          <w:color w:val="auto"/>
          <w:kern w:val="16"/>
          <w:lang w:val="en-GB"/>
        </w:rPr>
        <w:t xml:space="preserve">, </w:t>
      </w:r>
      <w:r w:rsidR="000856FF" w:rsidRPr="00C823DD">
        <w:rPr>
          <w:color w:val="auto"/>
          <w:kern w:val="16"/>
          <w:lang w:val="en-GB"/>
        </w:rPr>
        <w:t xml:space="preserve">for the preceding gas day; </w:t>
      </w:r>
    </w:p>
    <w:p w:rsidR="00D90E94" w:rsidRPr="00C823DD" w:rsidRDefault="00E274B2" w:rsidP="0018231D">
      <w:pPr>
        <w:pStyle w:val="psm"/>
        <w:rPr>
          <w:kern w:val="16"/>
          <w:lang w:val="en-GB"/>
        </w:rPr>
      </w:pPr>
      <w:r w:rsidRPr="00C823DD">
        <w:rPr>
          <w:color w:val="auto"/>
          <w:kern w:val="16"/>
          <w:lang w:val="en-GB"/>
        </w:rPr>
        <w:t>f)</w:t>
      </w:r>
      <w:r w:rsidRPr="00C823DD">
        <w:rPr>
          <w:color w:val="auto"/>
          <w:kern w:val="16"/>
          <w:lang w:val="en-GB"/>
        </w:rPr>
        <w:tab/>
      </w:r>
      <w:r w:rsidR="000856FF" w:rsidRPr="00C823DD">
        <w:rPr>
          <w:color w:val="auto"/>
          <w:kern w:val="16"/>
          <w:lang w:val="en-GB"/>
        </w:rPr>
        <w:t xml:space="preserve">Actual daily values of </w:t>
      </w:r>
      <w:r w:rsidR="00C264C6" w:rsidRPr="00C823DD">
        <w:rPr>
          <w:color w:val="auto"/>
          <w:kern w:val="16"/>
          <w:lang w:val="en-GB"/>
        </w:rPr>
        <w:t>injection</w:t>
      </w:r>
      <w:r w:rsidR="000856FF" w:rsidRPr="00C823DD">
        <w:rPr>
          <w:color w:val="auto"/>
          <w:kern w:val="16"/>
          <w:lang w:val="en-GB"/>
        </w:rPr>
        <w:t xml:space="preserve"> and withdrawal </w:t>
      </w:r>
      <w:r w:rsidR="000856FF" w:rsidRPr="00C823DD">
        <w:rPr>
          <w:kern w:val="16"/>
          <w:lang w:val="en-GB"/>
        </w:rPr>
        <w:t>for the preceding gas day.</w:t>
      </w:r>
      <w:r w:rsidR="00675EB7" w:rsidRPr="00C823DD">
        <w:rPr>
          <w:kern w:val="16"/>
          <w:lang w:val="en-GB"/>
        </w:rPr>
        <w:t xml:space="preserve"> </w:t>
      </w:r>
    </w:p>
    <w:p w:rsidR="00D90E94" w:rsidRPr="00C823DD" w:rsidRDefault="00D90E94" w:rsidP="00D90E94">
      <w:pPr>
        <w:pStyle w:val="odst"/>
        <w:ind w:firstLine="0"/>
        <w:rPr>
          <w:color w:val="auto"/>
          <w:kern w:val="16"/>
          <w:lang w:val="en-GB"/>
        </w:rPr>
      </w:pPr>
      <w:r w:rsidRPr="00C823DD">
        <w:rPr>
          <w:color w:val="auto"/>
          <w:kern w:val="16"/>
          <w:lang w:val="en-GB"/>
        </w:rPr>
        <w:t xml:space="preserve">(3) </w:t>
      </w:r>
      <w:r w:rsidR="00D85C5A" w:rsidRPr="00C823DD">
        <w:rPr>
          <w:color w:val="auto"/>
          <w:kern w:val="16"/>
          <w:lang w:val="en-GB"/>
        </w:rPr>
        <w:t>SSO</w:t>
      </w:r>
      <w:r w:rsidR="00B864CB" w:rsidRPr="00C823DD">
        <w:rPr>
          <w:color w:val="auto"/>
          <w:kern w:val="16"/>
          <w:lang w:val="en-GB"/>
        </w:rPr>
        <w:t>s</w:t>
      </w:r>
      <w:r w:rsidR="00D85C5A" w:rsidRPr="00C823DD">
        <w:rPr>
          <w:color w:val="auto"/>
          <w:kern w:val="16"/>
          <w:lang w:val="en-GB"/>
        </w:rPr>
        <w:t xml:space="preserve"> shall publish the information under </w:t>
      </w:r>
      <w:r w:rsidR="00124892" w:rsidRPr="00C823DD">
        <w:rPr>
          <w:color w:val="auto"/>
          <w:kern w:val="16"/>
          <w:lang w:val="en-GB"/>
        </w:rPr>
        <w:t xml:space="preserve">subsection </w:t>
      </w:r>
      <w:r w:rsidR="00D85C5A" w:rsidRPr="00C823DD">
        <w:rPr>
          <w:color w:val="auto"/>
          <w:kern w:val="16"/>
          <w:lang w:val="en-GB"/>
        </w:rPr>
        <w:t>(</w:t>
      </w:r>
      <w:r w:rsidRPr="00C823DD">
        <w:rPr>
          <w:color w:val="auto"/>
          <w:kern w:val="16"/>
          <w:lang w:val="en-GB"/>
        </w:rPr>
        <w:t>2</w:t>
      </w:r>
      <w:r w:rsidR="00D85C5A" w:rsidRPr="00C823DD">
        <w:rPr>
          <w:color w:val="auto"/>
          <w:kern w:val="16"/>
          <w:lang w:val="en-GB"/>
        </w:rPr>
        <w:t xml:space="preserve">) for the last </w:t>
      </w:r>
      <w:r w:rsidR="002F2861" w:rsidRPr="00C823DD">
        <w:rPr>
          <w:color w:val="auto"/>
          <w:kern w:val="16"/>
          <w:lang w:val="en-GB"/>
        </w:rPr>
        <w:t>three</w:t>
      </w:r>
      <w:r w:rsidRPr="00C823DD">
        <w:rPr>
          <w:color w:val="auto"/>
          <w:kern w:val="16"/>
          <w:lang w:val="en-GB"/>
        </w:rPr>
        <w:t xml:space="preserve"> </w:t>
      </w:r>
      <w:r w:rsidR="00D85C5A" w:rsidRPr="00C823DD">
        <w:rPr>
          <w:color w:val="auto"/>
          <w:kern w:val="16"/>
          <w:lang w:val="en-GB"/>
        </w:rPr>
        <w:t>calendar years</w:t>
      </w:r>
      <w:r w:rsidRPr="00C823DD">
        <w:rPr>
          <w:color w:val="auto"/>
          <w:kern w:val="16"/>
          <w:lang w:val="en-GB"/>
        </w:rPr>
        <w:t>.</w:t>
      </w:r>
      <w:r w:rsidR="00B864CB" w:rsidRPr="00C823DD">
        <w:rPr>
          <w:color w:val="auto"/>
          <w:kern w:val="16"/>
          <w:lang w:val="en-GB"/>
        </w:rPr>
        <w:t xml:space="preserve"> </w:t>
      </w:r>
    </w:p>
    <w:p w:rsidR="00D90E94" w:rsidRPr="00C823DD" w:rsidRDefault="00D90E94" w:rsidP="00D85C5A">
      <w:pPr>
        <w:pStyle w:val="psm"/>
        <w:ind w:left="0" w:firstLine="0"/>
        <w:rPr>
          <w:kern w:val="16"/>
          <w:lang w:val="en-GB"/>
        </w:rPr>
      </w:pPr>
      <w:r w:rsidRPr="00C823DD">
        <w:rPr>
          <w:color w:val="auto"/>
          <w:kern w:val="16"/>
          <w:lang w:val="en-GB"/>
        </w:rPr>
        <w:t xml:space="preserve">(4) </w:t>
      </w:r>
      <w:r w:rsidR="00D85C5A" w:rsidRPr="00C823DD">
        <w:rPr>
          <w:color w:val="auto"/>
          <w:kern w:val="16"/>
          <w:lang w:val="en-GB"/>
        </w:rPr>
        <w:t>SSO</w:t>
      </w:r>
      <w:r w:rsidR="00B864CB" w:rsidRPr="00C823DD">
        <w:rPr>
          <w:color w:val="auto"/>
          <w:kern w:val="16"/>
          <w:lang w:val="en-GB"/>
        </w:rPr>
        <w:t>s</w:t>
      </w:r>
      <w:r w:rsidR="00D85C5A" w:rsidRPr="00C823DD">
        <w:rPr>
          <w:color w:val="auto"/>
          <w:kern w:val="16"/>
          <w:lang w:val="en-GB"/>
        </w:rPr>
        <w:t xml:space="preserve"> shall </w:t>
      </w:r>
      <w:r w:rsidR="00525D8B" w:rsidRPr="00C823DD">
        <w:rPr>
          <w:color w:val="auto"/>
          <w:kern w:val="16"/>
          <w:lang w:val="en-GB"/>
        </w:rPr>
        <w:t>publish</w:t>
      </w:r>
      <w:r w:rsidR="00D85C5A" w:rsidRPr="00C823DD">
        <w:rPr>
          <w:color w:val="auto"/>
          <w:kern w:val="16"/>
          <w:lang w:val="en-GB"/>
        </w:rPr>
        <w:t xml:space="preserve">, in a manner enabling remote access, the resulting </w:t>
      </w:r>
      <w:r w:rsidR="00525D8B" w:rsidRPr="00C823DD">
        <w:rPr>
          <w:color w:val="auto"/>
          <w:kern w:val="16"/>
          <w:lang w:val="en-GB"/>
        </w:rPr>
        <w:t>price</w:t>
      </w:r>
      <w:r w:rsidR="00D85C5A" w:rsidRPr="00C823DD">
        <w:rPr>
          <w:color w:val="auto"/>
          <w:kern w:val="16"/>
          <w:lang w:val="en-GB"/>
        </w:rPr>
        <w:t xml:space="preserve"> and size of </w:t>
      </w:r>
      <w:r w:rsidR="00525D8B" w:rsidRPr="00C823DD">
        <w:rPr>
          <w:color w:val="auto"/>
          <w:kern w:val="16"/>
          <w:lang w:val="en-GB"/>
        </w:rPr>
        <w:t xml:space="preserve">the storage capacities booked in each of the auctions for the last </w:t>
      </w:r>
      <w:r w:rsidR="002F2861" w:rsidRPr="00C823DD">
        <w:rPr>
          <w:color w:val="auto"/>
          <w:kern w:val="16"/>
          <w:lang w:val="en-GB"/>
        </w:rPr>
        <w:t>three</w:t>
      </w:r>
      <w:r w:rsidRPr="00C823DD">
        <w:rPr>
          <w:color w:val="auto"/>
          <w:kern w:val="16"/>
          <w:lang w:val="en-GB"/>
        </w:rPr>
        <w:t xml:space="preserve"> </w:t>
      </w:r>
      <w:r w:rsidR="00525D8B" w:rsidRPr="00C823DD">
        <w:rPr>
          <w:color w:val="auto"/>
          <w:kern w:val="16"/>
          <w:lang w:val="en-GB"/>
        </w:rPr>
        <w:t>calendar years</w:t>
      </w:r>
      <w:r w:rsidRPr="00C823DD">
        <w:rPr>
          <w:color w:val="auto"/>
          <w:kern w:val="16"/>
          <w:lang w:val="en-GB"/>
        </w:rPr>
        <w:t>.</w:t>
      </w:r>
      <w:r w:rsidR="00B864CB" w:rsidRPr="00C823DD">
        <w:rPr>
          <w:color w:val="auto"/>
          <w:kern w:val="16"/>
          <w:lang w:val="en-GB"/>
        </w:rPr>
        <w:t xml:space="preserve"> </w:t>
      </w:r>
    </w:p>
    <w:p w:rsidR="0058431E" w:rsidRPr="00C823DD" w:rsidRDefault="000856FF" w:rsidP="0018231D">
      <w:pPr>
        <w:pStyle w:val="psm"/>
        <w:rPr>
          <w:kern w:val="16"/>
          <w:lang w:val="en-GB"/>
        </w:rPr>
      </w:pPr>
      <w:r w:rsidRPr="00C823DD">
        <w:rPr>
          <w:kern w:val="16"/>
          <w:lang w:val="en-GB"/>
        </w:rPr>
        <w:t xml:space="preserve"> </w:t>
      </w:r>
    </w:p>
    <w:p w:rsidR="00C0725D" w:rsidRPr="00C823DD" w:rsidRDefault="002F2861" w:rsidP="0018231D">
      <w:pPr>
        <w:jc w:val="center"/>
        <w:rPr>
          <w:color w:val="000000"/>
          <w:kern w:val="16"/>
          <w:lang w:val="en-GB"/>
        </w:rPr>
      </w:pPr>
      <w:r w:rsidRPr="00C823DD">
        <w:rPr>
          <w:color w:val="000000"/>
          <w:kern w:val="16"/>
          <w:lang w:val="en-GB"/>
        </w:rPr>
        <w:t>PART FIVE</w:t>
      </w:r>
      <w:r w:rsidR="00B864CB" w:rsidRPr="00C823DD">
        <w:rPr>
          <w:color w:val="000000"/>
          <w:kern w:val="16"/>
          <w:lang w:val="en-GB"/>
        </w:rPr>
        <w:t xml:space="preserve"> </w:t>
      </w:r>
    </w:p>
    <w:p w:rsidR="002F2861" w:rsidRPr="00C823DD" w:rsidRDefault="002F2861" w:rsidP="0018231D">
      <w:pPr>
        <w:jc w:val="center"/>
        <w:rPr>
          <w:color w:val="000000"/>
          <w:kern w:val="16"/>
          <w:lang w:val="en-GB"/>
        </w:rPr>
      </w:pPr>
      <w:r w:rsidRPr="00C823DD">
        <w:rPr>
          <w:color w:val="000000"/>
          <w:kern w:val="16"/>
          <w:lang w:val="en-GB"/>
        </w:rPr>
        <w:t xml:space="preserve">NOMINATION AND </w:t>
      </w:r>
      <w:r w:rsidR="00A13021" w:rsidRPr="00C823DD">
        <w:rPr>
          <w:color w:val="000000"/>
          <w:kern w:val="16"/>
          <w:lang w:val="en-GB"/>
        </w:rPr>
        <w:t>RE-NOM</w:t>
      </w:r>
      <w:r w:rsidR="000600D9" w:rsidRPr="00C823DD">
        <w:rPr>
          <w:color w:val="000000"/>
          <w:kern w:val="16"/>
          <w:lang w:val="en-GB"/>
        </w:rPr>
        <w:t>INATION</w:t>
      </w:r>
      <w:r w:rsidR="00B864CB" w:rsidRPr="00C823DD">
        <w:rPr>
          <w:color w:val="000000"/>
          <w:kern w:val="16"/>
          <w:lang w:val="en-GB"/>
        </w:rPr>
        <w:t xml:space="preserve"> </w:t>
      </w:r>
    </w:p>
    <w:p w:rsidR="002F2861" w:rsidRPr="00C823DD" w:rsidRDefault="002F2861" w:rsidP="0018231D">
      <w:pPr>
        <w:jc w:val="center"/>
        <w:rPr>
          <w:color w:val="000000"/>
          <w:kern w:val="16"/>
          <w:lang w:val="en-GB"/>
        </w:rPr>
      </w:pPr>
    </w:p>
    <w:p w:rsidR="00625FC1" w:rsidRPr="00C823DD" w:rsidRDefault="00625FC1" w:rsidP="0018231D">
      <w:pPr>
        <w:jc w:val="center"/>
        <w:rPr>
          <w:color w:val="000000"/>
          <w:kern w:val="16"/>
          <w:lang w:val="en-GB"/>
        </w:rPr>
      </w:pPr>
      <w:r w:rsidRPr="00C823DD">
        <w:rPr>
          <w:color w:val="000000"/>
          <w:kern w:val="16"/>
          <w:lang w:val="en-GB"/>
        </w:rPr>
        <w:t xml:space="preserve">Section </w:t>
      </w:r>
      <w:r w:rsidR="002F2861" w:rsidRPr="00C823DD">
        <w:rPr>
          <w:color w:val="000000"/>
          <w:kern w:val="16"/>
          <w:lang w:val="en-GB"/>
        </w:rPr>
        <w:t>62</w:t>
      </w:r>
      <w:r w:rsidR="00B864CB" w:rsidRPr="00C823DD">
        <w:rPr>
          <w:color w:val="000000"/>
          <w:kern w:val="16"/>
          <w:lang w:val="en-GB"/>
        </w:rPr>
        <w:t xml:space="preserve"> </w:t>
      </w:r>
    </w:p>
    <w:p w:rsidR="00310D24" w:rsidRPr="00C823DD" w:rsidRDefault="000A31BA" w:rsidP="00310D24">
      <w:pPr>
        <w:pStyle w:val="Nzev"/>
        <w:rPr>
          <w:kern w:val="16"/>
          <w:lang w:val="en-GB"/>
        </w:rPr>
      </w:pPr>
      <w:r w:rsidRPr="00C823DD">
        <w:rPr>
          <w:bCs w:val="0"/>
          <w:color w:val="000000"/>
          <w:kern w:val="16"/>
          <w:lang w:val="en-GB"/>
        </w:rPr>
        <w:t>Procedures and tim</w:t>
      </w:r>
      <w:r w:rsidR="005C3DD9" w:rsidRPr="00C823DD">
        <w:rPr>
          <w:bCs w:val="0"/>
          <w:color w:val="000000"/>
          <w:kern w:val="16"/>
          <w:lang w:val="en-GB"/>
        </w:rPr>
        <w:t>ing</w:t>
      </w:r>
      <w:r w:rsidRPr="00C823DD">
        <w:rPr>
          <w:bCs w:val="0"/>
          <w:color w:val="000000"/>
          <w:kern w:val="16"/>
          <w:lang w:val="en-GB"/>
        </w:rPr>
        <w:t xml:space="preserve"> for s</w:t>
      </w:r>
      <w:r w:rsidR="00B864CB" w:rsidRPr="00C823DD">
        <w:rPr>
          <w:bCs w:val="0"/>
          <w:color w:val="000000"/>
          <w:kern w:val="16"/>
          <w:lang w:val="en-GB"/>
        </w:rPr>
        <w:t xml:space="preserve">ubmitting </w:t>
      </w:r>
      <w:r w:rsidR="0030554E" w:rsidRPr="00C823DD">
        <w:rPr>
          <w:bCs w:val="0"/>
          <w:color w:val="000000"/>
          <w:kern w:val="16"/>
          <w:lang w:val="en-GB"/>
        </w:rPr>
        <w:t>input</w:t>
      </w:r>
      <w:r w:rsidR="00B864CB" w:rsidRPr="00C823DD">
        <w:rPr>
          <w:bCs w:val="0"/>
          <w:color w:val="000000"/>
          <w:kern w:val="16"/>
          <w:lang w:val="en-GB"/>
        </w:rPr>
        <w:t xml:space="preserve"> and </w:t>
      </w:r>
      <w:r w:rsidR="0030554E" w:rsidRPr="00C823DD">
        <w:rPr>
          <w:bCs w:val="0"/>
          <w:color w:val="000000"/>
          <w:kern w:val="16"/>
          <w:lang w:val="en-GB"/>
        </w:rPr>
        <w:t>off-take</w:t>
      </w:r>
      <w:r w:rsidRPr="00C823DD">
        <w:rPr>
          <w:bCs w:val="0"/>
          <w:color w:val="000000"/>
          <w:kern w:val="16"/>
          <w:lang w:val="en-GB"/>
        </w:rPr>
        <w:t xml:space="preserve"> obligation nominations</w:t>
      </w:r>
      <w:r w:rsidR="00B864CB" w:rsidRPr="00C823DD">
        <w:rPr>
          <w:bCs w:val="0"/>
          <w:color w:val="000000"/>
          <w:kern w:val="16"/>
          <w:lang w:val="en-GB"/>
        </w:rPr>
        <w:t xml:space="preserve"> </w:t>
      </w:r>
    </w:p>
    <w:p w:rsidR="00310D24" w:rsidRPr="00C823DD" w:rsidRDefault="00310D24" w:rsidP="000A31BA">
      <w:pPr>
        <w:pStyle w:val="Odstavec"/>
        <w:ind w:firstLine="0"/>
        <w:rPr>
          <w:kern w:val="16"/>
          <w:lang w:val="en-GB"/>
        </w:rPr>
      </w:pPr>
      <w:r w:rsidRPr="00C823DD">
        <w:rPr>
          <w:kern w:val="16"/>
          <w:lang w:val="en-GB"/>
        </w:rPr>
        <w:t xml:space="preserve">(1) </w:t>
      </w:r>
      <w:r w:rsidR="00AE76CE" w:rsidRPr="00C823DD">
        <w:rPr>
          <w:color w:val="000000"/>
          <w:kern w:val="16"/>
          <w:lang w:val="en-GB"/>
        </w:rPr>
        <w:t xml:space="preserve">Cleared entities submit their </w:t>
      </w:r>
      <w:r w:rsidR="0030554E" w:rsidRPr="00C823DD">
        <w:rPr>
          <w:color w:val="000000"/>
          <w:kern w:val="16"/>
          <w:lang w:val="en-GB"/>
        </w:rPr>
        <w:t>input</w:t>
      </w:r>
      <w:r w:rsidR="00AE76CE" w:rsidRPr="00C823DD">
        <w:rPr>
          <w:color w:val="000000"/>
          <w:kern w:val="16"/>
          <w:lang w:val="en-GB"/>
        </w:rPr>
        <w:t xml:space="preserve"> obligation and </w:t>
      </w:r>
      <w:r w:rsidR="0030554E" w:rsidRPr="00C823DD">
        <w:rPr>
          <w:color w:val="000000"/>
          <w:kern w:val="16"/>
          <w:lang w:val="en-GB"/>
        </w:rPr>
        <w:t>off-take</w:t>
      </w:r>
      <w:r w:rsidR="00AE76CE" w:rsidRPr="00C823DD">
        <w:rPr>
          <w:color w:val="000000"/>
          <w:kern w:val="16"/>
          <w:lang w:val="en-GB"/>
        </w:rPr>
        <w:t xml:space="preserve"> obligation nominations as </w:t>
      </w:r>
      <w:r w:rsidR="00BB662B" w:rsidRPr="00C823DD">
        <w:rPr>
          <w:color w:val="000000"/>
          <w:kern w:val="16"/>
          <w:lang w:val="en-GB"/>
        </w:rPr>
        <w:t xml:space="preserve">daily </w:t>
      </w:r>
      <w:r w:rsidR="00AE76CE" w:rsidRPr="00C823DD">
        <w:rPr>
          <w:color w:val="000000"/>
          <w:kern w:val="16"/>
          <w:lang w:val="en-GB"/>
        </w:rPr>
        <w:t xml:space="preserve">nominations of </w:t>
      </w:r>
      <w:r w:rsidR="00BB662B" w:rsidRPr="00C823DD">
        <w:rPr>
          <w:color w:val="000000"/>
          <w:kern w:val="16"/>
          <w:lang w:val="en-GB"/>
        </w:rPr>
        <w:t xml:space="preserve">the </w:t>
      </w:r>
      <w:r w:rsidR="00D42039" w:rsidRPr="00C823DD">
        <w:rPr>
          <w:color w:val="000000"/>
          <w:kern w:val="16"/>
          <w:lang w:val="en-GB"/>
        </w:rPr>
        <w:t>input</w:t>
      </w:r>
      <w:r w:rsidR="00AE76CE" w:rsidRPr="00C823DD">
        <w:rPr>
          <w:color w:val="000000"/>
          <w:kern w:val="16"/>
          <w:lang w:val="en-GB"/>
        </w:rPr>
        <w:t xml:space="preserve"> obligation and </w:t>
      </w:r>
      <w:r w:rsidR="0030554E" w:rsidRPr="00C823DD">
        <w:rPr>
          <w:color w:val="000000"/>
          <w:kern w:val="16"/>
          <w:lang w:val="en-GB"/>
        </w:rPr>
        <w:t>off-take</w:t>
      </w:r>
      <w:r w:rsidR="00AE76CE" w:rsidRPr="00C823DD">
        <w:rPr>
          <w:color w:val="000000"/>
          <w:kern w:val="16"/>
          <w:lang w:val="en-GB"/>
        </w:rPr>
        <w:t xml:space="preserve"> obligation electronically, using a standardised report defined in the market operator’s commercial terms and conditions, as </w:t>
      </w:r>
      <w:r w:rsidR="00BB662B" w:rsidRPr="00C823DD">
        <w:rPr>
          <w:color w:val="000000"/>
          <w:kern w:val="16"/>
          <w:lang w:val="en-GB"/>
        </w:rPr>
        <w:t xml:space="preserve">trade nominations under a bilateral contract where the cleared entity </w:t>
      </w:r>
      <w:r w:rsidRPr="00C823DD">
        <w:rPr>
          <w:kern w:val="16"/>
          <w:lang w:val="en-GB"/>
        </w:rPr>
        <w:t>regist</w:t>
      </w:r>
      <w:r w:rsidR="00BB662B" w:rsidRPr="00C823DD">
        <w:rPr>
          <w:kern w:val="16"/>
          <w:lang w:val="en-GB"/>
        </w:rPr>
        <w:t xml:space="preserve">ers gas transfer with another cleared entity </w:t>
      </w:r>
      <w:r w:rsidR="00920A91" w:rsidRPr="00C823DD">
        <w:rPr>
          <w:kern w:val="16"/>
          <w:lang w:val="en-GB"/>
        </w:rPr>
        <w:t>at the</w:t>
      </w:r>
      <w:r w:rsidRPr="00C823DD">
        <w:rPr>
          <w:kern w:val="16"/>
          <w:lang w:val="en-GB"/>
        </w:rPr>
        <w:t xml:space="preserve"> </w:t>
      </w:r>
      <w:r w:rsidR="009D4448" w:rsidRPr="00C823DD">
        <w:rPr>
          <w:kern w:val="16"/>
          <w:lang w:val="en-GB"/>
        </w:rPr>
        <w:t>virtual</w:t>
      </w:r>
      <w:r w:rsidR="00920A91" w:rsidRPr="00C823DD">
        <w:rPr>
          <w:kern w:val="16"/>
          <w:lang w:val="en-GB"/>
        </w:rPr>
        <w:t xml:space="preserve"> trading point</w:t>
      </w:r>
      <w:r w:rsidRPr="00C823DD">
        <w:rPr>
          <w:kern w:val="16"/>
          <w:lang w:val="en-GB"/>
        </w:rPr>
        <w:t>.</w:t>
      </w:r>
      <w:r w:rsidR="00B864CB" w:rsidRPr="00C823DD">
        <w:rPr>
          <w:kern w:val="16"/>
          <w:lang w:val="en-GB"/>
        </w:rPr>
        <w:t xml:space="preserve"> </w:t>
      </w:r>
    </w:p>
    <w:p w:rsidR="00310D24" w:rsidRPr="00C823DD" w:rsidRDefault="00310D24" w:rsidP="000A31BA">
      <w:pPr>
        <w:pStyle w:val="Odstavec"/>
        <w:ind w:firstLine="0"/>
        <w:rPr>
          <w:kern w:val="16"/>
          <w:lang w:val="en-GB"/>
        </w:rPr>
      </w:pPr>
      <w:r w:rsidRPr="00C823DD">
        <w:rPr>
          <w:kern w:val="16"/>
          <w:lang w:val="en-GB"/>
        </w:rPr>
        <w:t xml:space="preserve">(2) </w:t>
      </w:r>
      <w:r w:rsidR="00920A91" w:rsidRPr="00C823DD">
        <w:rPr>
          <w:kern w:val="16"/>
          <w:lang w:val="en-GB"/>
        </w:rPr>
        <w:t>In the event that by gate closure for nominations</w:t>
      </w:r>
      <w:r w:rsidRPr="00C823DD">
        <w:rPr>
          <w:kern w:val="16"/>
          <w:lang w:val="en-GB"/>
        </w:rPr>
        <w:t xml:space="preserve"> </w:t>
      </w:r>
      <w:r w:rsidR="00920A91" w:rsidRPr="00C823DD">
        <w:rPr>
          <w:kern w:val="16"/>
          <w:lang w:val="en-GB"/>
        </w:rPr>
        <w:t xml:space="preserve">submitted under Section </w:t>
      </w:r>
      <w:r w:rsidRPr="00C823DD">
        <w:rPr>
          <w:kern w:val="16"/>
          <w:lang w:val="en-GB"/>
        </w:rPr>
        <w:t>68</w:t>
      </w:r>
      <w:r w:rsidR="00920A91" w:rsidRPr="00C823DD">
        <w:rPr>
          <w:kern w:val="16"/>
          <w:lang w:val="en-GB"/>
        </w:rPr>
        <w:t>(</w:t>
      </w:r>
      <w:r w:rsidRPr="00C823DD">
        <w:rPr>
          <w:kern w:val="16"/>
          <w:lang w:val="en-GB"/>
        </w:rPr>
        <w:t>1</w:t>
      </w:r>
      <w:r w:rsidR="00920A91" w:rsidRPr="00C823DD">
        <w:rPr>
          <w:kern w:val="16"/>
          <w:lang w:val="en-GB"/>
        </w:rPr>
        <w:t xml:space="preserve">), submitted by cleared entities, trade nominations under </w:t>
      </w:r>
      <w:r w:rsidR="00124892" w:rsidRPr="00C823DD">
        <w:rPr>
          <w:kern w:val="16"/>
          <w:lang w:val="en-GB"/>
        </w:rPr>
        <w:t xml:space="preserve">subsection </w:t>
      </w:r>
      <w:r w:rsidR="00920A91" w:rsidRPr="00C823DD">
        <w:rPr>
          <w:kern w:val="16"/>
          <w:lang w:val="en-GB"/>
        </w:rPr>
        <w:t>(</w:t>
      </w:r>
      <w:r w:rsidRPr="00C823DD">
        <w:rPr>
          <w:kern w:val="16"/>
          <w:lang w:val="en-GB"/>
        </w:rPr>
        <w:t>1</w:t>
      </w:r>
      <w:r w:rsidR="00920A91" w:rsidRPr="00C823DD">
        <w:rPr>
          <w:kern w:val="16"/>
          <w:lang w:val="en-GB"/>
        </w:rPr>
        <w:t>) are not matched</w:t>
      </w:r>
      <w:r w:rsidRPr="00C823DD">
        <w:rPr>
          <w:kern w:val="16"/>
          <w:lang w:val="en-GB"/>
        </w:rPr>
        <w:t xml:space="preserve">, </w:t>
      </w:r>
      <w:r w:rsidR="00221A54" w:rsidRPr="00C823DD">
        <w:rPr>
          <w:kern w:val="16"/>
          <w:lang w:val="en-GB"/>
        </w:rPr>
        <w:t>the market operator shall register the lower of the nominated values submitted.</w:t>
      </w:r>
      <w:r w:rsidR="00903355" w:rsidRPr="00C823DD">
        <w:rPr>
          <w:kern w:val="16"/>
          <w:lang w:val="en-GB"/>
        </w:rPr>
        <w:t xml:space="preserve"> </w:t>
      </w:r>
    </w:p>
    <w:p w:rsidR="00310D24" w:rsidRPr="00C823DD" w:rsidRDefault="00310D24" w:rsidP="00221A54">
      <w:pPr>
        <w:pStyle w:val="Odstavec"/>
        <w:ind w:firstLine="0"/>
        <w:rPr>
          <w:kern w:val="16"/>
          <w:lang w:val="en-GB"/>
        </w:rPr>
      </w:pPr>
      <w:r w:rsidRPr="00C823DD">
        <w:rPr>
          <w:kern w:val="16"/>
          <w:lang w:val="en-GB"/>
        </w:rPr>
        <w:t xml:space="preserve">(3) </w:t>
      </w:r>
      <w:r w:rsidR="00221A54" w:rsidRPr="00C823DD">
        <w:rPr>
          <w:kern w:val="16"/>
          <w:lang w:val="en-GB"/>
        </w:rPr>
        <w:t xml:space="preserve">The market operator shall submit </w:t>
      </w:r>
      <w:r w:rsidR="00D42039" w:rsidRPr="00C823DD">
        <w:rPr>
          <w:kern w:val="16"/>
          <w:lang w:val="en-GB"/>
        </w:rPr>
        <w:t>input</w:t>
      </w:r>
      <w:r w:rsidR="00221A54" w:rsidRPr="00C823DD">
        <w:rPr>
          <w:kern w:val="16"/>
          <w:lang w:val="en-GB"/>
        </w:rPr>
        <w:t xml:space="preserve"> obligation and </w:t>
      </w:r>
      <w:r w:rsidR="0030554E" w:rsidRPr="00C823DD">
        <w:rPr>
          <w:kern w:val="16"/>
          <w:lang w:val="en-GB"/>
        </w:rPr>
        <w:t>off-take</w:t>
      </w:r>
      <w:r w:rsidR="00221A54" w:rsidRPr="00C823DD">
        <w:rPr>
          <w:kern w:val="16"/>
          <w:lang w:val="en-GB"/>
        </w:rPr>
        <w:t xml:space="preserve"> obligation</w:t>
      </w:r>
      <w:r w:rsidR="00903355" w:rsidRPr="00C823DD">
        <w:rPr>
          <w:kern w:val="16"/>
          <w:lang w:val="en-GB"/>
        </w:rPr>
        <w:t xml:space="preserve"> nominations</w:t>
      </w:r>
      <w:r w:rsidR="00221A54" w:rsidRPr="00C823DD">
        <w:rPr>
          <w:kern w:val="16"/>
          <w:lang w:val="en-GB"/>
        </w:rPr>
        <w:t xml:space="preserve"> for </w:t>
      </w:r>
      <w:r w:rsidR="00903355" w:rsidRPr="00C823DD">
        <w:rPr>
          <w:kern w:val="16"/>
          <w:lang w:val="en-GB"/>
        </w:rPr>
        <w:t xml:space="preserve">the </w:t>
      </w:r>
      <w:r w:rsidR="00221A54" w:rsidRPr="00C823DD">
        <w:rPr>
          <w:kern w:val="16"/>
          <w:lang w:val="en-GB"/>
        </w:rPr>
        <w:t xml:space="preserve">cleared entities </w:t>
      </w:r>
      <w:r w:rsidR="00903355" w:rsidRPr="00C823DD">
        <w:rPr>
          <w:kern w:val="16"/>
          <w:lang w:val="en-GB"/>
        </w:rPr>
        <w:t>and</w:t>
      </w:r>
      <w:r w:rsidR="00221A54" w:rsidRPr="00C823DD">
        <w:rPr>
          <w:kern w:val="16"/>
          <w:lang w:val="en-GB"/>
        </w:rPr>
        <w:t xml:space="preserve"> foreign participants for which the responsibility for imbalance is assigned to the TSO, as daily </w:t>
      </w:r>
      <w:r w:rsidR="00D42039" w:rsidRPr="00C823DD">
        <w:rPr>
          <w:kern w:val="16"/>
          <w:lang w:val="en-GB"/>
        </w:rPr>
        <w:t>input</w:t>
      </w:r>
      <w:r w:rsidR="00221A54" w:rsidRPr="00C823DD">
        <w:rPr>
          <w:kern w:val="16"/>
          <w:lang w:val="en-GB"/>
        </w:rPr>
        <w:t xml:space="preserve"> obligation and </w:t>
      </w:r>
      <w:r w:rsidR="0030554E" w:rsidRPr="00C823DD">
        <w:rPr>
          <w:kern w:val="16"/>
          <w:lang w:val="en-GB"/>
        </w:rPr>
        <w:t>off-take</w:t>
      </w:r>
      <w:r w:rsidR="00221A54" w:rsidRPr="00C823DD">
        <w:rPr>
          <w:kern w:val="16"/>
          <w:lang w:val="en-GB"/>
        </w:rPr>
        <w:t xml:space="preserve"> obligation</w:t>
      </w:r>
      <w:r w:rsidR="00903355" w:rsidRPr="00C823DD">
        <w:rPr>
          <w:kern w:val="16"/>
          <w:lang w:val="en-GB"/>
        </w:rPr>
        <w:t xml:space="preserve"> nominations</w:t>
      </w:r>
      <w:r w:rsidR="00221A54" w:rsidRPr="00C823DD">
        <w:rPr>
          <w:kern w:val="16"/>
          <w:lang w:val="en-GB"/>
        </w:rPr>
        <w:t xml:space="preserve"> electronically in a standardised report defined in the market operator’s commercial terms and conditions, as follows:</w:t>
      </w:r>
      <w:r w:rsidR="00BB4B6B"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a)</w:t>
      </w:r>
      <w:r w:rsidRPr="00C823DD">
        <w:rPr>
          <w:kern w:val="16"/>
          <w:lang w:val="en-GB"/>
        </w:rPr>
        <w:tab/>
      </w:r>
      <w:r w:rsidR="00221A54" w:rsidRPr="00C823DD">
        <w:rPr>
          <w:kern w:val="16"/>
          <w:lang w:val="en-GB"/>
        </w:rPr>
        <w:t xml:space="preserve">Nomination of gas </w:t>
      </w:r>
      <w:r w:rsidR="00BB4B6B" w:rsidRPr="00C823DD">
        <w:rPr>
          <w:kern w:val="16"/>
          <w:lang w:val="en-GB"/>
        </w:rPr>
        <w:t xml:space="preserve">traded </w:t>
      </w:r>
      <w:r w:rsidR="00221A54" w:rsidRPr="00C823DD">
        <w:rPr>
          <w:kern w:val="16"/>
          <w:lang w:val="en-GB"/>
        </w:rPr>
        <w:t>on the organised within day market, whe</w:t>
      </w:r>
      <w:r w:rsidR="00BB4B6B" w:rsidRPr="00C823DD">
        <w:rPr>
          <w:kern w:val="16"/>
          <w:lang w:val="en-GB"/>
        </w:rPr>
        <w:t>re</w:t>
      </w:r>
      <w:r w:rsidR="00221A54" w:rsidRPr="00C823DD">
        <w:rPr>
          <w:kern w:val="16"/>
          <w:lang w:val="en-GB"/>
        </w:rPr>
        <w:t xml:space="preserve"> the market operator registers trades executed on the organised within day market between the market operator and each of the cleared entities;</w:t>
      </w:r>
      <w:r w:rsidR="00BB4B6B"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b)</w:t>
      </w:r>
      <w:r w:rsidRPr="00C823DD">
        <w:rPr>
          <w:kern w:val="16"/>
          <w:lang w:val="en-GB"/>
        </w:rPr>
        <w:tab/>
      </w:r>
      <w:r w:rsidR="009E6CC0" w:rsidRPr="00C823DD">
        <w:rPr>
          <w:kern w:val="16"/>
          <w:lang w:val="en-GB"/>
        </w:rPr>
        <w:t>N</w:t>
      </w:r>
      <w:r w:rsidRPr="00C823DD">
        <w:rPr>
          <w:kern w:val="16"/>
          <w:lang w:val="en-GB"/>
        </w:rPr>
        <w:t>omina</w:t>
      </w:r>
      <w:r w:rsidR="009E6CC0" w:rsidRPr="00C823DD">
        <w:rPr>
          <w:kern w:val="16"/>
          <w:lang w:val="en-GB"/>
        </w:rPr>
        <w:t xml:space="preserve">tion of the daily imbalance </w:t>
      </w:r>
      <w:r w:rsidR="009D4448" w:rsidRPr="00C823DD">
        <w:rPr>
          <w:kern w:val="16"/>
          <w:lang w:val="en-GB"/>
        </w:rPr>
        <w:t>quantity</w:t>
      </w:r>
      <w:r w:rsidR="009E6CC0" w:rsidRPr="00C823DD">
        <w:rPr>
          <w:kern w:val="16"/>
          <w:lang w:val="en-GB"/>
        </w:rPr>
        <w:t xml:space="preserve">, where the market </w:t>
      </w:r>
      <w:r w:rsidR="009D4448" w:rsidRPr="00C823DD">
        <w:rPr>
          <w:kern w:val="16"/>
          <w:lang w:val="en-GB"/>
        </w:rPr>
        <w:t>operator</w:t>
      </w:r>
      <w:r w:rsidRPr="00C823DD">
        <w:rPr>
          <w:kern w:val="16"/>
          <w:lang w:val="en-GB"/>
        </w:rPr>
        <w:t xml:space="preserve"> regist</w:t>
      </w:r>
      <w:r w:rsidR="009E6CC0" w:rsidRPr="00C823DD">
        <w:rPr>
          <w:kern w:val="16"/>
          <w:lang w:val="en-GB"/>
        </w:rPr>
        <w:t xml:space="preserve">ers the size of the daily imbalance quantity between the market </w:t>
      </w:r>
      <w:r w:rsidR="009D4448" w:rsidRPr="00C823DD">
        <w:rPr>
          <w:kern w:val="16"/>
          <w:lang w:val="en-GB"/>
        </w:rPr>
        <w:t>operator</w:t>
      </w:r>
      <w:r w:rsidRPr="00C823DD">
        <w:rPr>
          <w:kern w:val="16"/>
          <w:lang w:val="en-GB"/>
        </w:rPr>
        <w:t xml:space="preserve"> </w:t>
      </w:r>
      <w:r w:rsidR="009E6CC0" w:rsidRPr="00C823DD">
        <w:rPr>
          <w:kern w:val="16"/>
          <w:lang w:val="en-GB"/>
        </w:rPr>
        <w:t xml:space="preserve">and each of the cleared entities </w:t>
      </w:r>
      <w:r w:rsidR="00BB4B6B" w:rsidRPr="00C823DD">
        <w:rPr>
          <w:kern w:val="16"/>
          <w:lang w:val="en-GB"/>
        </w:rPr>
        <w:t>and</w:t>
      </w:r>
      <w:r w:rsidR="009E6CC0" w:rsidRPr="00C823DD">
        <w:rPr>
          <w:kern w:val="16"/>
          <w:lang w:val="en-GB"/>
        </w:rPr>
        <w:t xml:space="preserve"> </w:t>
      </w:r>
      <w:r w:rsidR="009D4448" w:rsidRPr="00C823DD">
        <w:rPr>
          <w:kern w:val="16"/>
          <w:lang w:val="en-GB"/>
        </w:rPr>
        <w:t>foreign</w:t>
      </w:r>
      <w:r w:rsidR="009E6CC0" w:rsidRPr="00C823DD">
        <w:rPr>
          <w:kern w:val="16"/>
          <w:lang w:val="en-GB"/>
        </w:rPr>
        <w:t xml:space="preserve"> </w:t>
      </w:r>
      <w:r w:rsidR="009D4448" w:rsidRPr="00C823DD">
        <w:rPr>
          <w:kern w:val="16"/>
          <w:lang w:val="en-GB"/>
        </w:rPr>
        <w:t>participants</w:t>
      </w:r>
      <w:r w:rsidRPr="00C823DD">
        <w:rPr>
          <w:kern w:val="16"/>
          <w:lang w:val="en-GB"/>
        </w:rPr>
        <w:t xml:space="preserve">; </w:t>
      </w:r>
      <w:r w:rsidR="009E6CC0" w:rsidRPr="00C823DD">
        <w:rPr>
          <w:kern w:val="16"/>
          <w:lang w:val="en-GB"/>
        </w:rPr>
        <w:t xml:space="preserve">in the case of the cleared </w:t>
      </w:r>
      <w:r w:rsidR="009D4448" w:rsidRPr="00C823DD">
        <w:rPr>
          <w:kern w:val="16"/>
          <w:lang w:val="en-GB"/>
        </w:rPr>
        <w:t>entity’s</w:t>
      </w:r>
      <w:r w:rsidR="009E6CC0" w:rsidRPr="00C823DD">
        <w:rPr>
          <w:kern w:val="16"/>
          <w:lang w:val="en-GB"/>
        </w:rPr>
        <w:t xml:space="preserve"> or foreign participant’s positive daily imbalance quantity the registration is as follows: the cleared </w:t>
      </w:r>
      <w:r w:rsidR="009D4448" w:rsidRPr="00C823DD">
        <w:rPr>
          <w:kern w:val="16"/>
          <w:lang w:val="en-GB"/>
        </w:rPr>
        <w:t>entity</w:t>
      </w:r>
      <w:r w:rsidR="009E6CC0" w:rsidRPr="00C823DD">
        <w:rPr>
          <w:kern w:val="16"/>
          <w:lang w:val="en-GB"/>
        </w:rPr>
        <w:t xml:space="preserve"> or foreign participant appears on the side of the input obligation and the market operator appears on the side of the off-take obligation;</w:t>
      </w:r>
      <w:r w:rsidRPr="00C823DD">
        <w:rPr>
          <w:kern w:val="16"/>
          <w:lang w:val="en-GB"/>
        </w:rPr>
        <w:t xml:space="preserve"> </w:t>
      </w:r>
      <w:r w:rsidR="009E6CC0" w:rsidRPr="00C823DD">
        <w:rPr>
          <w:kern w:val="16"/>
          <w:lang w:val="en-GB"/>
        </w:rPr>
        <w:t xml:space="preserve">in the case of the cleared </w:t>
      </w:r>
      <w:r w:rsidR="009D4448" w:rsidRPr="00C823DD">
        <w:rPr>
          <w:kern w:val="16"/>
          <w:lang w:val="en-GB"/>
        </w:rPr>
        <w:t>entity’s</w:t>
      </w:r>
      <w:r w:rsidR="009E6CC0" w:rsidRPr="00C823DD">
        <w:rPr>
          <w:kern w:val="16"/>
          <w:lang w:val="en-GB"/>
        </w:rPr>
        <w:t xml:space="preserve"> or foreign participant’s </w:t>
      </w:r>
      <w:r w:rsidR="009D4448" w:rsidRPr="00C823DD">
        <w:rPr>
          <w:kern w:val="16"/>
          <w:lang w:val="en-GB"/>
        </w:rPr>
        <w:t>negative</w:t>
      </w:r>
      <w:r w:rsidR="009E6CC0" w:rsidRPr="00C823DD">
        <w:rPr>
          <w:kern w:val="16"/>
          <w:lang w:val="en-GB"/>
        </w:rPr>
        <w:t xml:space="preserve"> daily imbalance quantity the registration is as follows: the cleared ent</w:t>
      </w:r>
      <w:r w:rsidR="00A13538" w:rsidRPr="00C823DD">
        <w:rPr>
          <w:kern w:val="16"/>
          <w:lang w:val="en-GB"/>
        </w:rPr>
        <w:t>i</w:t>
      </w:r>
      <w:r w:rsidR="009E6CC0" w:rsidRPr="00C823DD">
        <w:rPr>
          <w:kern w:val="16"/>
          <w:lang w:val="en-GB"/>
        </w:rPr>
        <w:t>ty or foreign participant appears on the side of the off-take obligation and the market operator appears on the side of the input obligation</w:t>
      </w:r>
      <w:r w:rsidR="004E4F0B" w:rsidRPr="00C823DD">
        <w:rPr>
          <w:kern w:val="16"/>
          <w:lang w:val="en-GB"/>
        </w:rPr>
        <w:t xml:space="preserve">. </w:t>
      </w:r>
    </w:p>
    <w:p w:rsidR="00310D24" w:rsidRPr="00C823DD" w:rsidRDefault="00310D24" w:rsidP="00C3642D">
      <w:pPr>
        <w:pStyle w:val="Odstavec"/>
        <w:ind w:firstLine="0"/>
        <w:rPr>
          <w:kern w:val="16"/>
          <w:lang w:val="en-GB"/>
        </w:rPr>
      </w:pPr>
      <w:r w:rsidRPr="00C823DD">
        <w:rPr>
          <w:kern w:val="16"/>
          <w:lang w:val="en-GB"/>
        </w:rPr>
        <w:t xml:space="preserve">(4) </w:t>
      </w:r>
      <w:r w:rsidR="00C3642D" w:rsidRPr="00C823DD">
        <w:rPr>
          <w:kern w:val="16"/>
          <w:lang w:val="en-GB"/>
        </w:rPr>
        <w:t xml:space="preserve">The market operator shall add up all the registered nominations of daily </w:t>
      </w:r>
      <w:r w:rsidR="004E4F0B" w:rsidRPr="00C823DD">
        <w:rPr>
          <w:kern w:val="16"/>
          <w:lang w:val="en-GB"/>
        </w:rPr>
        <w:t>im</w:t>
      </w:r>
      <w:r w:rsidR="00C3642D" w:rsidRPr="00C823DD">
        <w:rPr>
          <w:kern w:val="16"/>
          <w:lang w:val="en-GB"/>
        </w:rPr>
        <w:t>balanc</w:t>
      </w:r>
      <w:r w:rsidR="004E4F0B" w:rsidRPr="00C823DD">
        <w:rPr>
          <w:kern w:val="16"/>
          <w:lang w:val="en-GB"/>
        </w:rPr>
        <w:t>e</w:t>
      </w:r>
      <w:r w:rsidR="00C3642D" w:rsidRPr="00C823DD">
        <w:rPr>
          <w:kern w:val="16"/>
          <w:lang w:val="en-GB"/>
        </w:rPr>
        <w:t xml:space="preserve"> quantities under </w:t>
      </w:r>
      <w:r w:rsidR="004E4F0B" w:rsidRPr="00C823DD">
        <w:rPr>
          <w:kern w:val="16"/>
          <w:lang w:val="en-GB"/>
        </w:rPr>
        <w:t xml:space="preserve">subsection </w:t>
      </w:r>
      <w:r w:rsidR="00C3642D" w:rsidRPr="00C823DD">
        <w:rPr>
          <w:kern w:val="16"/>
          <w:lang w:val="en-GB"/>
        </w:rPr>
        <w:t xml:space="preserve">3(b) so that the </w:t>
      </w:r>
      <w:r w:rsidR="00D42039" w:rsidRPr="00C823DD">
        <w:rPr>
          <w:kern w:val="16"/>
          <w:lang w:val="en-GB"/>
        </w:rPr>
        <w:t>input</w:t>
      </w:r>
      <w:r w:rsidR="00C3642D" w:rsidRPr="00C823DD">
        <w:rPr>
          <w:kern w:val="16"/>
          <w:lang w:val="en-GB"/>
        </w:rPr>
        <w:t xml:space="preserve"> obligations of cleared entities or foreign participants for which the responsibility for imbalance is assigned to the TSO ha</w:t>
      </w:r>
      <w:r w:rsidR="0013414E" w:rsidRPr="00C823DD">
        <w:rPr>
          <w:kern w:val="16"/>
          <w:lang w:val="en-GB"/>
        </w:rPr>
        <w:t>ve</w:t>
      </w:r>
      <w:r w:rsidR="00C3642D" w:rsidRPr="00C823DD">
        <w:rPr>
          <w:kern w:val="16"/>
          <w:lang w:val="en-GB"/>
        </w:rPr>
        <w:t xml:space="preserve"> the plus sign and their </w:t>
      </w:r>
      <w:r w:rsidR="0030554E" w:rsidRPr="00C823DD">
        <w:rPr>
          <w:kern w:val="16"/>
          <w:lang w:val="en-GB"/>
        </w:rPr>
        <w:t>off-take</w:t>
      </w:r>
      <w:r w:rsidR="00C3642D" w:rsidRPr="00C823DD">
        <w:rPr>
          <w:kern w:val="16"/>
          <w:lang w:val="en-GB"/>
        </w:rPr>
        <w:t xml:space="preserve"> obligation</w:t>
      </w:r>
      <w:r w:rsidR="0013414E" w:rsidRPr="00C823DD">
        <w:rPr>
          <w:kern w:val="16"/>
          <w:lang w:val="en-GB"/>
        </w:rPr>
        <w:t>s</w:t>
      </w:r>
      <w:r w:rsidR="00C3642D" w:rsidRPr="00C823DD">
        <w:rPr>
          <w:kern w:val="16"/>
          <w:lang w:val="en-GB"/>
        </w:rPr>
        <w:t xml:space="preserve"> ha</w:t>
      </w:r>
      <w:r w:rsidR="0013414E" w:rsidRPr="00C823DD">
        <w:rPr>
          <w:kern w:val="16"/>
          <w:lang w:val="en-GB"/>
        </w:rPr>
        <w:t>ve</w:t>
      </w:r>
      <w:r w:rsidR="00C3642D" w:rsidRPr="00C823DD">
        <w:rPr>
          <w:kern w:val="16"/>
          <w:lang w:val="en-GB"/>
        </w:rPr>
        <w:t xml:space="preserve"> the minus sign. The market operator register</w:t>
      </w:r>
      <w:r w:rsidR="004E4F0B" w:rsidRPr="00C823DD">
        <w:rPr>
          <w:kern w:val="16"/>
          <w:lang w:val="en-GB"/>
        </w:rPr>
        <w:t>s</w:t>
      </w:r>
      <w:r w:rsidR="00C3642D" w:rsidRPr="00C823DD">
        <w:rPr>
          <w:kern w:val="16"/>
          <w:lang w:val="en-GB"/>
        </w:rPr>
        <w:t xml:space="preserve"> nominations in respect of the TSO </w:t>
      </w:r>
      <w:r w:rsidR="0013414E" w:rsidRPr="00C823DD">
        <w:rPr>
          <w:kern w:val="16"/>
          <w:lang w:val="en-GB"/>
        </w:rPr>
        <w:t xml:space="preserve">in the </w:t>
      </w:r>
      <w:r w:rsidR="004E4F0B" w:rsidRPr="00C823DD">
        <w:rPr>
          <w:kern w:val="16"/>
          <w:lang w:val="en-GB"/>
        </w:rPr>
        <w:t>operator’</w:t>
      </w:r>
      <w:r w:rsidR="0013414E" w:rsidRPr="00C823DD">
        <w:rPr>
          <w:kern w:val="16"/>
          <w:lang w:val="en-GB"/>
        </w:rPr>
        <w:t xml:space="preserve">s account </w:t>
      </w:r>
      <w:r w:rsidR="00C3642D" w:rsidRPr="00C823DD">
        <w:rPr>
          <w:kern w:val="16"/>
          <w:lang w:val="en-GB"/>
        </w:rPr>
        <w:t>as</w:t>
      </w:r>
      <w:r w:rsidR="004E4F0B"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a)</w:t>
      </w:r>
      <w:r w:rsidRPr="00C823DD">
        <w:rPr>
          <w:kern w:val="16"/>
          <w:lang w:val="en-GB"/>
        </w:rPr>
        <w:tab/>
      </w:r>
      <w:r w:rsidR="0013414E" w:rsidRPr="00C823DD">
        <w:rPr>
          <w:kern w:val="16"/>
          <w:lang w:val="en-GB"/>
        </w:rPr>
        <w:t xml:space="preserve">an obligation to </w:t>
      </w:r>
      <w:r w:rsidR="001D5A52" w:rsidRPr="00C823DD">
        <w:rPr>
          <w:kern w:val="16"/>
          <w:lang w:val="en-GB"/>
        </w:rPr>
        <w:t>input</w:t>
      </w:r>
      <w:r w:rsidR="0013414E" w:rsidRPr="00C823DD">
        <w:rPr>
          <w:kern w:val="16"/>
          <w:lang w:val="en-GB"/>
        </w:rPr>
        <w:t xml:space="preserve"> by the market operator and an obligation to </w:t>
      </w:r>
      <w:r w:rsidR="004E4F0B" w:rsidRPr="00C823DD">
        <w:rPr>
          <w:kern w:val="16"/>
          <w:lang w:val="en-GB"/>
        </w:rPr>
        <w:t>off-</w:t>
      </w:r>
      <w:r w:rsidR="0030554E" w:rsidRPr="00C823DD">
        <w:rPr>
          <w:kern w:val="16"/>
          <w:lang w:val="en-GB"/>
        </w:rPr>
        <w:t>take</w:t>
      </w:r>
      <w:r w:rsidR="0013414E" w:rsidRPr="00C823DD">
        <w:rPr>
          <w:kern w:val="16"/>
          <w:lang w:val="en-GB"/>
        </w:rPr>
        <w:t xml:space="preserve"> by the TSO, for the </w:t>
      </w:r>
      <w:r w:rsidR="001D5A52" w:rsidRPr="00C823DD">
        <w:rPr>
          <w:kern w:val="16"/>
          <w:lang w:val="en-GB"/>
        </w:rPr>
        <w:t>operator</w:t>
      </w:r>
      <w:r w:rsidR="0013414E" w:rsidRPr="00C823DD">
        <w:rPr>
          <w:kern w:val="16"/>
          <w:lang w:val="en-GB"/>
        </w:rPr>
        <w:t>’s account</w:t>
      </w:r>
      <w:r w:rsidR="001D5A52" w:rsidRPr="00C823DD">
        <w:rPr>
          <w:kern w:val="16"/>
          <w:lang w:val="en-GB"/>
        </w:rPr>
        <w:t>,</w:t>
      </w:r>
      <w:r w:rsidR="0013414E" w:rsidRPr="00C823DD">
        <w:rPr>
          <w:kern w:val="16"/>
          <w:lang w:val="en-GB"/>
        </w:rPr>
        <w:t xml:space="preserve"> in the case that the sum is positive,</w:t>
      </w:r>
      <w:r w:rsidR="001D5A52"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b)</w:t>
      </w:r>
      <w:r w:rsidRPr="00C823DD">
        <w:rPr>
          <w:kern w:val="16"/>
          <w:lang w:val="en-GB"/>
        </w:rPr>
        <w:tab/>
      </w:r>
      <w:r w:rsidR="0013414E" w:rsidRPr="00C823DD">
        <w:rPr>
          <w:kern w:val="16"/>
          <w:lang w:val="en-GB"/>
        </w:rPr>
        <w:t xml:space="preserve">an obligation to </w:t>
      </w:r>
      <w:r w:rsidR="001D5A52" w:rsidRPr="00C823DD">
        <w:rPr>
          <w:kern w:val="16"/>
          <w:lang w:val="en-GB"/>
        </w:rPr>
        <w:t>off-</w:t>
      </w:r>
      <w:r w:rsidR="0030554E" w:rsidRPr="00C823DD">
        <w:rPr>
          <w:kern w:val="16"/>
          <w:lang w:val="en-GB"/>
        </w:rPr>
        <w:t>take</w:t>
      </w:r>
      <w:r w:rsidR="0013414E" w:rsidRPr="00C823DD">
        <w:rPr>
          <w:kern w:val="16"/>
          <w:lang w:val="en-GB"/>
        </w:rPr>
        <w:t xml:space="preserve"> by the market operator and an obligation to </w:t>
      </w:r>
      <w:r w:rsidR="001D5A52" w:rsidRPr="00C823DD">
        <w:rPr>
          <w:kern w:val="16"/>
          <w:lang w:val="en-GB"/>
        </w:rPr>
        <w:t>input</w:t>
      </w:r>
      <w:r w:rsidR="0013414E" w:rsidRPr="00C823DD">
        <w:rPr>
          <w:kern w:val="16"/>
          <w:lang w:val="en-GB"/>
        </w:rPr>
        <w:t xml:space="preserve"> by the TSO, for the </w:t>
      </w:r>
      <w:r w:rsidR="001D5A52" w:rsidRPr="00C823DD">
        <w:rPr>
          <w:kern w:val="16"/>
          <w:lang w:val="en-GB"/>
        </w:rPr>
        <w:t>operator</w:t>
      </w:r>
      <w:r w:rsidR="0013414E" w:rsidRPr="00C823DD">
        <w:rPr>
          <w:kern w:val="16"/>
          <w:lang w:val="en-GB"/>
        </w:rPr>
        <w:t>’s account, in the case that the sum is negative.</w:t>
      </w:r>
      <w:r w:rsidR="001D5A52" w:rsidRPr="00C823DD">
        <w:rPr>
          <w:kern w:val="16"/>
          <w:lang w:val="en-GB"/>
        </w:rPr>
        <w:t xml:space="preserve"> </w:t>
      </w:r>
    </w:p>
    <w:p w:rsidR="00310D24" w:rsidRPr="00C823DD" w:rsidRDefault="00EF5E2D"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63 </w:t>
      </w:r>
    </w:p>
    <w:p w:rsidR="00310D24" w:rsidRPr="00C823DD" w:rsidRDefault="00EF5E2D" w:rsidP="00310D24">
      <w:pPr>
        <w:pStyle w:val="Nzev"/>
        <w:rPr>
          <w:kern w:val="16"/>
          <w:lang w:val="en-GB"/>
        </w:rPr>
      </w:pPr>
      <w:r w:rsidRPr="00C823DD">
        <w:rPr>
          <w:kern w:val="16"/>
          <w:lang w:val="en-GB"/>
        </w:rPr>
        <w:t>Transmission nomination</w:t>
      </w:r>
      <w:r w:rsidR="001D5A52" w:rsidRPr="00C823DD">
        <w:rPr>
          <w:kern w:val="16"/>
          <w:lang w:val="en-GB"/>
        </w:rPr>
        <w:t xml:space="preserve"> </w:t>
      </w:r>
    </w:p>
    <w:p w:rsidR="00310D24" w:rsidRPr="00C823DD" w:rsidRDefault="00310D24" w:rsidP="00EF5E2D">
      <w:pPr>
        <w:pStyle w:val="Odstavec"/>
        <w:ind w:firstLine="0"/>
        <w:rPr>
          <w:kern w:val="16"/>
          <w:lang w:val="en-GB"/>
        </w:rPr>
      </w:pPr>
      <w:r w:rsidRPr="00C823DD">
        <w:rPr>
          <w:kern w:val="16"/>
          <w:lang w:val="en-GB"/>
        </w:rPr>
        <w:t xml:space="preserve">(1) </w:t>
      </w:r>
      <w:r w:rsidR="00C6342A" w:rsidRPr="00C823DD">
        <w:rPr>
          <w:kern w:val="16"/>
          <w:lang w:val="en-GB"/>
        </w:rPr>
        <w:t>Cleared entities nominate transmission at the entry points of the transmission system</w:t>
      </w:r>
      <w:r w:rsidR="001D5A52"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a)</w:t>
      </w:r>
      <w:r w:rsidRPr="00C823DD">
        <w:rPr>
          <w:kern w:val="16"/>
          <w:lang w:val="en-GB"/>
        </w:rPr>
        <w:tab/>
      </w:r>
      <w:r w:rsidR="00C6342A" w:rsidRPr="00C823DD">
        <w:rPr>
          <w:kern w:val="16"/>
          <w:lang w:val="en-GB"/>
        </w:rPr>
        <w:t>up to the booked capacity in respect of the border points of the transmission system; transmission at an entry point shall be nominated in a breakdown by gas importer, showing the designation of these gas importers in a form enabling the TSO and operators of the adjacent transmission systems to carry out the matching procedure,</w:t>
      </w:r>
      <w:r w:rsidR="001545BF"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b)</w:t>
      </w:r>
      <w:r w:rsidRPr="00C823DD">
        <w:rPr>
          <w:kern w:val="16"/>
          <w:lang w:val="en-GB"/>
        </w:rPr>
        <w:tab/>
      </w:r>
      <w:r w:rsidR="003F5B4F" w:rsidRPr="00C823DD">
        <w:rPr>
          <w:kern w:val="16"/>
          <w:lang w:val="en-GB"/>
        </w:rPr>
        <w:t>up to the booked capacity in respect of points of a gas storage facility; transmission at an entry point shall be nominated so as to enable the TSO and the SSO to carry out the matching procedure,</w:t>
      </w:r>
      <w:r w:rsidR="001545BF" w:rsidRPr="00C823DD">
        <w:rPr>
          <w:kern w:val="16"/>
          <w:lang w:val="en-GB"/>
        </w:rPr>
        <w:t xml:space="preserve"> </w:t>
      </w:r>
    </w:p>
    <w:p w:rsidR="00310D24" w:rsidRPr="00C823DD" w:rsidRDefault="00310D24" w:rsidP="00310D24">
      <w:pPr>
        <w:pStyle w:val="psmeno"/>
        <w:rPr>
          <w:b/>
          <w:kern w:val="16"/>
          <w:lang w:val="en-GB"/>
        </w:rPr>
      </w:pPr>
      <w:r w:rsidRPr="00C823DD">
        <w:rPr>
          <w:kern w:val="16"/>
          <w:lang w:val="en-GB"/>
        </w:rPr>
        <w:t>c)</w:t>
      </w:r>
      <w:r w:rsidRPr="00C823DD">
        <w:rPr>
          <w:kern w:val="16"/>
          <w:lang w:val="en-GB"/>
        </w:rPr>
        <w:tab/>
      </w:r>
      <w:r w:rsidR="003F5B4F" w:rsidRPr="00C823DD">
        <w:rPr>
          <w:kern w:val="16"/>
          <w:lang w:val="en-GB"/>
        </w:rPr>
        <w:t>up to the b</w:t>
      </w:r>
      <w:r w:rsidR="004C755B" w:rsidRPr="00C823DD">
        <w:rPr>
          <w:kern w:val="16"/>
          <w:lang w:val="en-GB"/>
        </w:rPr>
        <w:t>oo</w:t>
      </w:r>
      <w:r w:rsidR="003F5B4F" w:rsidRPr="00C823DD">
        <w:rPr>
          <w:kern w:val="16"/>
          <w:lang w:val="en-GB"/>
        </w:rPr>
        <w:t xml:space="preserve">ked capacity in </w:t>
      </w:r>
      <w:r w:rsidR="009D4448" w:rsidRPr="00C823DD">
        <w:rPr>
          <w:kern w:val="16"/>
          <w:lang w:val="en-GB"/>
        </w:rPr>
        <w:t>respect</w:t>
      </w:r>
      <w:r w:rsidR="003F5B4F" w:rsidRPr="00C823DD">
        <w:rPr>
          <w:kern w:val="16"/>
          <w:lang w:val="en-GB"/>
        </w:rPr>
        <w:t xml:space="preserve"> of points of gas production plants.</w:t>
      </w:r>
      <w:r w:rsidR="001545BF" w:rsidRPr="00C823DD">
        <w:rPr>
          <w:kern w:val="16"/>
          <w:lang w:val="en-GB"/>
        </w:rPr>
        <w:t xml:space="preserve"> </w:t>
      </w:r>
    </w:p>
    <w:p w:rsidR="00310D24" w:rsidRPr="00C823DD" w:rsidRDefault="00310D24" w:rsidP="003F5B4F">
      <w:pPr>
        <w:pStyle w:val="Odstavec"/>
        <w:ind w:firstLine="0"/>
        <w:rPr>
          <w:kern w:val="16"/>
          <w:lang w:val="en-GB"/>
        </w:rPr>
      </w:pPr>
      <w:r w:rsidRPr="00C823DD">
        <w:rPr>
          <w:kern w:val="16"/>
          <w:lang w:val="en-GB"/>
        </w:rPr>
        <w:t xml:space="preserve">(2) </w:t>
      </w:r>
      <w:r w:rsidR="003F5B4F" w:rsidRPr="00C823DD">
        <w:rPr>
          <w:kern w:val="16"/>
          <w:lang w:val="en-GB"/>
        </w:rPr>
        <w:t>Cleared entities nominate transmission at the exit points of the transmission system</w:t>
      </w:r>
      <w:r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a)</w:t>
      </w:r>
      <w:r w:rsidRPr="00C823DD">
        <w:rPr>
          <w:kern w:val="16"/>
          <w:lang w:val="en-GB"/>
        </w:rPr>
        <w:tab/>
      </w:r>
      <w:r w:rsidR="003F5B4F" w:rsidRPr="00C823DD">
        <w:rPr>
          <w:kern w:val="16"/>
          <w:lang w:val="en-GB"/>
        </w:rPr>
        <w:t>up to the booked capacity in respect of the border points of the transmission system; transmission shall be nominated in a breakdown by gas customer, showing the designation of these customers in a form enabling the TSO and operators of adjacent transmission systems to carry out the matching procedure,</w:t>
      </w:r>
      <w:r w:rsidR="00913500"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b)</w:t>
      </w:r>
      <w:r w:rsidRPr="00C823DD">
        <w:rPr>
          <w:kern w:val="16"/>
          <w:lang w:val="en-GB"/>
        </w:rPr>
        <w:tab/>
      </w:r>
      <w:r w:rsidR="00597846" w:rsidRPr="00C823DD">
        <w:rPr>
          <w:kern w:val="16"/>
          <w:lang w:val="en-GB"/>
        </w:rPr>
        <w:t>up to the booked capacity in respect of the points of a gas storage facility; transmission shall be nominated so as to enable the TSO and the SSO to carry out the matching procedure,</w:t>
      </w:r>
      <w:r w:rsidR="00913500"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c)</w:t>
      </w:r>
      <w:r w:rsidRPr="00C823DD">
        <w:rPr>
          <w:kern w:val="16"/>
          <w:lang w:val="en-GB"/>
        </w:rPr>
        <w:tab/>
      </w:r>
      <w:r w:rsidR="00597846" w:rsidRPr="00C823DD">
        <w:rPr>
          <w:kern w:val="16"/>
          <w:lang w:val="en-GB"/>
        </w:rPr>
        <w:t>up to the booked capacity in respect of supply points of customers directly connected to the transmission system, broken down by hour within a gas day.</w:t>
      </w:r>
      <w:r w:rsidR="00913500"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(3) </w:t>
      </w:r>
      <w:r w:rsidR="009E6CC0" w:rsidRPr="00C823DD">
        <w:rPr>
          <w:kern w:val="16"/>
          <w:lang w:val="en-GB"/>
        </w:rPr>
        <w:t xml:space="preserve">For bundled and </w:t>
      </w:r>
      <w:r w:rsidR="009D4448" w:rsidRPr="00C823DD">
        <w:rPr>
          <w:kern w:val="16"/>
          <w:lang w:val="en-GB"/>
        </w:rPr>
        <w:t>unbundled</w:t>
      </w:r>
      <w:r w:rsidR="009E6CC0" w:rsidRPr="00C823DD">
        <w:rPr>
          <w:kern w:val="16"/>
          <w:lang w:val="en-GB"/>
        </w:rPr>
        <w:t xml:space="preserve"> </w:t>
      </w:r>
      <w:r w:rsidR="00451AD1" w:rsidRPr="00C823DD">
        <w:rPr>
          <w:kern w:val="16"/>
          <w:lang w:val="en-GB"/>
        </w:rPr>
        <w:t>transmission</w:t>
      </w:r>
      <w:r w:rsidRPr="00C823DD">
        <w:rPr>
          <w:kern w:val="16"/>
          <w:lang w:val="en-GB"/>
        </w:rPr>
        <w:t xml:space="preserve"> </w:t>
      </w:r>
      <w:r w:rsidR="009D4448" w:rsidRPr="00C823DD">
        <w:rPr>
          <w:kern w:val="16"/>
          <w:lang w:val="en-GB"/>
        </w:rPr>
        <w:t>capacity</w:t>
      </w:r>
      <w:r w:rsidRPr="00C823DD">
        <w:rPr>
          <w:kern w:val="16"/>
          <w:lang w:val="en-GB"/>
        </w:rPr>
        <w:t xml:space="preserve"> </w:t>
      </w:r>
      <w:r w:rsidR="009E6CC0" w:rsidRPr="00C823DD">
        <w:rPr>
          <w:kern w:val="16"/>
          <w:lang w:val="en-GB"/>
        </w:rPr>
        <w:t xml:space="preserve">at the border points of the </w:t>
      </w:r>
      <w:r w:rsidR="00451AD1" w:rsidRPr="00C823DD">
        <w:rPr>
          <w:kern w:val="16"/>
          <w:lang w:val="en-GB"/>
        </w:rPr>
        <w:t>transmission</w:t>
      </w:r>
      <w:r w:rsidRPr="00C823DD">
        <w:rPr>
          <w:kern w:val="16"/>
          <w:lang w:val="en-GB"/>
        </w:rPr>
        <w:t xml:space="preserve"> s</w:t>
      </w:r>
      <w:r w:rsidR="009E6CC0" w:rsidRPr="00C823DD">
        <w:rPr>
          <w:kern w:val="16"/>
          <w:lang w:val="en-GB"/>
        </w:rPr>
        <w:t xml:space="preserve">ystem cleared entities can also nominate transmission in the </w:t>
      </w:r>
      <w:r w:rsidRPr="00C823DD">
        <w:rPr>
          <w:kern w:val="16"/>
          <w:lang w:val="en-GB"/>
        </w:rPr>
        <w:t>informa</w:t>
      </w:r>
      <w:r w:rsidR="009E6CC0" w:rsidRPr="00C823DD">
        <w:rPr>
          <w:kern w:val="16"/>
          <w:lang w:val="en-GB"/>
        </w:rPr>
        <w:t xml:space="preserve">tion </w:t>
      </w:r>
      <w:r w:rsidR="009D4448" w:rsidRPr="00C823DD">
        <w:rPr>
          <w:kern w:val="16"/>
          <w:lang w:val="en-GB"/>
        </w:rPr>
        <w:t>system</w:t>
      </w:r>
      <w:r w:rsidRPr="00C823DD">
        <w:rPr>
          <w:kern w:val="16"/>
          <w:lang w:val="en-GB"/>
        </w:rPr>
        <w:t xml:space="preserve"> </w:t>
      </w:r>
      <w:r w:rsidR="009E6CC0" w:rsidRPr="00C823DD">
        <w:rPr>
          <w:kern w:val="16"/>
          <w:lang w:val="en-GB"/>
        </w:rPr>
        <w:t xml:space="preserve">of the adjacent </w:t>
      </w:r>
      <w:r w:rsidR="00451AD1" w:rsidRPr="00C823DD">
        <w:rPr>
          <w:kern w:val="16"/>
          <w:lang w:val="en-GB"/>
        </w:rPr>
        <w:t>transmission</w:t>
      </w:r>
      <w:r w:rsidRPr="00C823DD">
        <w:rPr>
          <w:kern w:val="16"/>
          <w:lang w:val="en-GB"/>
        </w:rPr>
        <w:t xml:space="preserve"> s</w:t>
      </w:r>
      <w:r w:rsidR="009E6CC0" w:rsidRPr="00C823DD">
        <w:rPr>
          <w:kern w:val="16"/>
          <w:lang w:val="en-GB"/>
        </w:rPr>
        <w:t>ystem operator</w:t>
      </w:r>
      <w:r w:rsidRPr="00C823DD">
        <w:rPr>
          <w:kern w:val="16"/>
          <w:lang w:val="en-GB"/>
        </w:rPr>
        <w:t xml:space="preserve">. </w:t>
      </w:r>
      <w:r w:rsidR="00451AD1" w:rsidRPr="00C823DD">
        <w:rPr>
          <w:kern w:val="16"/>
          <w:lang w:val="en-GB"/>
        </w:rPr>
        <w:t>The TSO</w:t>
      </w:r>
      <w:r w:rsidRPr="00C823DD">
        <w:rPr>
          <w:kern w:val="16"/>
          <w:lang w:val="en-GB"/>
        </w:rPr>
        <w:t xml:space="preserve"> </w:t>
      </w:r>
      <w:r w:rsidR="009E6CC0" w:rsidRPr="00C823DD">
        <w:rPr>
          <w:kern w:val="16"/>
          <w:lang w:val="en-GB"/>
        </w:rPr>
        <w:t xml:space="preserve">shall </w:t>
      </w:r>
      <w:r w:rsidR="009D4448" w:rsidRPr="00C823DD">
        <w:rPr>
          <w:kern w:val="16"/>
          <w:lang w:val="en-GB"/>
        </w:rPr>
        <w:t>ensure</w:t>
      </w:r>
      <w:r w:rsidR="009E6CC0" w:rsidRPr="00C823DD">
        <w:rPr>
          <w:kern w:val="16"/>
          <w:lang w:val="en-GB"/>
        </w:rPr>
        <w:t xml:space="preserve"> that the transmission nominations so submitted are also recorded in its own </w:t>
      </w:r>
      <w:r w:rsidRPr="00C823DD">
        <w:rPr>
          <w:kern w:val="16"/>
          <w:lang w:val="en-GB"/>
        </w:rPr>
        <w:t>informa</w:t>
      </w:r>
      <w:r w:rsidR="009E6CC0" w:rsidRPr="00C823DD">
        <w:rPr>
          <w:kern w:val="16"/>
          <w:lang w:val="en-GB"/>
        </w:rPr>
        <w:t xml:space="preserve">tion </w:t>
      </w:r>
      <w:r w:rsidR="009D4448" w:rsidRPr="00C823DD">
        <w:rPr>
          <w:kern w:val="16"/>
          <w:lang w:val="en-GB"/>
        </w:rPr>
        <w:t>system</w:t>
      </w:r>
      <w:r w:rsidRPr="00C823DD">
        <w:rPr>
          <w:kern w:val="16"/>
          <w:lang w:val="en-GB"/>
        </w:rPr>
        <w:t xml:space="preserve"> </w:t>
      </w:r>
      <w:r w:rsidR="009E6CC0" w:rsidRPr="00C823DD">
        <w:rPr>
          <w:kern w:val="16"/>
          <w:lang w:val="en-GB"/>
        </w:rPr>
        <w:t xml:space="preserve">and delivered to the market operator without undue delay. </w:t>
      </w:r>
    </w:p>
    <w:p w:rsidR="00310D24" w:rsidRPr="00C823DD" w:rsidRDefault="00310D24" w:rsidP="004C755B">
      <w:pPr>
        <w:pStyle w:val="Odstavec"/>
        <w:ind w:firstLine="0"/>
        <w:rPr>
          <w:kern w:val="16"/>
          <w:lang w:val="en-GB"/>
        </w:rPr>
      </w:pPr>
      <w:r w:rsidRPr="00C823DD">
        <w:rPr>
          <w:kern w:val="16"/>
          <w:lang w:val="en-GB"/>
        </w:rPr>
        <w:t xml:space="preserve">(4) </w:t>
      </w:r>
      <w:r w:rsidR="00B74303" w:rsidRPr="00C823DD">
        <w:rPr>
          <w:kern w:val="16"/>
          <w:lang w:val="en-GB"/>
        </w:rPr>
        <w:t xml:space="preserve">Transmission </w:t>
      </w:r>
      <w:r w:rsidR="009D4448" w:rsidRPr="00C823DD">
        <w:rPr>
          <w:kern w:val="16"/>
          <w:lang w:val="en-GB"/>
        </w:rPr>
        <w:t>nomination</w:t>
      </w:r>
      <w:r w:rsidR="00B74303" w:rsidRPr="00C823DD">
        <w:rPr>
          <w:kern w:val="16"/>
          <w:lang w:val="en-GB"/>
        </w:rPr>
        <w:t xml:space="preserve"> </w:t>
      </w:r>
      <w:r w:rsidR="007C6724" w:rsidRPr="00C823DD">
        <w:rPr>
          <w:kern w:val="16"/>
          <w:lang w:val="en-GB"/>
        </w:rPr>
        <w:t>can</w:t>
      </w:r>
      <w:r w:rsidR="00B74303" w:rsidRPr="00C823DD">
        <w:rPr>
          <w:kern w:val="16"/>
          <w:lang w:val="en-GB"/>
        </w:rPr>
        <w:t xml:space="preserve"> only be submitted for customers’ supply points directly connected to the</w:t>
      </w:r>
      <w:r w:rsidRPr="00C823DD">
        <w:rPr>
          <w:kern w:val="16"/>
          <w:lang w:val="en-GB"/>
        </w:rPr>
        <w:t> </w:t>
      </w:r>
      <w:r w:rsidR="00451AD1" w:rsidRPr="00C823DD">
        <w:rPr>
          <w:kern w:val="16"/>
          <w:lang w:val="en-GB"/>
        </w:rPr>
        <w:t>transmission</w:t>
      </w:r>
      <w:r w:rsidRPr="00C823DD">
        <w:rPr>
          <w:kern w:val="16"/>
          <w:lang w:val="en-GB"/>
        </w:rPr>
        <w:t xml:space="preserve"> s</w:t>
      </w:r>
      <w:r w:rsidR="00B74303" w:rsidRPr="00C823DD">
        <w:rPr>
          <w:kern w:val="16"/>
          <w:lang w:val="en-GB"/>
        </w:rPr>
        <w:t xml:space="preserve">ystem, having a booked capacity of </w:t>
      </w:r>
      <w:r w:rsidRPr="00C823DD">
        <w:rPr>
          <w:kern w:val="16"/>
          <w:lang w:val="en-GB"/>
        </w:rPr>
        <w:t>5</w:t>
      </w:r>
      <w:r w:rsidR="00124892" w:rsidRPr="00C823DD">
        <w:rPr>
          <w:kern w:val="16"/>
          <w:lang w:val="en-GB"/>
        </w:rPr>
        <w:t>,</w:t>
      </w:r>
      <w:r w:rsidRPr="00C823DD">
        <w:rPr>
          <w:kern w:val="16"/>
          <w:lang w:val="en-GB"/>
        </w:rPr>
        <w:t>000 MWh/d</w:t>
      </w:r>
      <w:r w:rsidR="00B74303" w:rsidRPr="00C823DD">
        <w:rPr>
          <w:kern w:val="16"/>
          <w:lang w:val="en-GB"/>
        </w:rPr>
        <w:t xml:space="preserve"> or more</w:t>
      </w:r>
      <w:r w:rsidRPr="00C823DD">
        <w:rPr>
          <w:kern w:val="16"/>
          <w:lang w:val="en-GB"/>
        </w:rPr>
        <w:t>.</w:t>
      </w:r>
      <w:r w:rsidR="006A5BFD"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(5) </w:t>
      </w:r>
      <w:r w:rsidR="0083706E" w:rsidRPr="00C823DD">
        <w:rPr>
          <w:kern w:val="16"/>
          <w:lang w:val="en-GB"/>
        </w:rPr>
        <w:t xml:space="preserve">The TSO nominates transmission in a breakdown </w:t>
      </w:r>
      <w:r w:rsidR="00CD1DEA" w:rsidRPr="00C823DD">
        <w:rPr>
          <w:kern w:val="16"/>
          <w:lang w:val="en-GB"/>
        </w:rPr>
        <w:t>by</w:t>
      </w:r>
      <w:r w:rsidR="0083706E" w:rsidRPr="00C823DD">
        <w:rPr>
          <w:kern w:val="16"/>
          <w:lang w:val="en-GB"/>
        </w:rPr>
        <w:t xml:space="preserve"> the following entry and exit point</w:t>
      </w:r>
      <w:r w:rsidR="00A13538" w:rsidRPr="00C823DD">
        <w:rPr>
          <w:kern w:val="16"/>
          <w:lang w:val="en-GB"/>
        </w:rPr>
        <w:t xml:space="preserve"> </w:t>
      </w:r>
      <w:r w:rsidR="0083706E" w:rsidRPr="00C823DD">
        <w:rPr>
          <w:kern w:val="16"/>
          <w:lang w:val="en-GB"/>
        </w:rPr>
        <w:t>of the tran</w:t>
      </w:r>
      <w:r w:rsidR="009D4448" w:rsidRPr="00C823DD">
        <w:rPr>
          <w:kern w:val="16"/>
          <w:lang w:val="en-GB"/>
        </w:rPr>
        <w:t>s</w:t>
      </w:r>
      <w:r w:rsidR="0083706E" w:rsidRPr="00C823DD">
        <w:rPr>
          <w:kern w:val="16"/>
          <w:lang w:val="en-GB"/>
        </w:rPr>
        <w:t>mission system</w:t>
      </w:r>
      <w:r w:rsidRPr="00C823DD">
        <w:rPr>
          <w:kern w:val="16"/>
          <w:lang w:val="en-GB"/>
        </w:rPr>
        <w:t>:</w:t>
      </w:r>
      <w:r w:rsidR="006A5BFD" w:rsidRPr="00C823DD">
        <w:rPr>
          <w:kern w:val="16"/>
          <w:lang w:val="en-GB"/>
        </w:rPr>
        <w:t xml:space="preserve"> </w:t>
      </w:r>
    </w:p>
    <w:p w:rsidR="00310D24" w:rsidRPr="00C823DD" w:rsidRDefault="00310D24" w:rsidP="00310D24">
      <w:pPr>
        <w:pStyle w:val="Odstavec"/>
        <w:ind w:left="708" w:firstLine="0"/>
        <w:rPr>
          <w:kern w:val="16"/>
          <w:lang w:val="en-GB"/>
        </w:rPr>
      </w:pPr>
      <w:r w:rsidRPr="00C823DD">
        <w:rPr>
          <w:kern w:val="16"/>
          <w:lang w:val="en-GB"/>
        </w:rPr>
        <w:t xml:space="preserve">a) </w:t>
      </w:r>
      <w:r w:rsidR="00CD1DEA" w:rsidRPr="00C823DD">
        <w:rPr>
          <w:kern w:val="16"/>
          <w:lang w:val="en-GB"/>
        </w:rPr>
        <w:t>The point for the TSO’s balancing actions</w:t>
      </w:r>
      <w:r w:rsidR="007C6724" w:rsidRPr="00C823DD">
        <w:rPr>
          <w:kern w:val="16"/>
          <w:lang w:val="en-GB"/>
        </w:rPr>
        <w:t>,</w:t>
      </w:r>
      <w:r w:rsidR="00CD1DEA" w:rsidRPr="00C823DD">
        <w:rPr>
          <w:kern w:val="16"/>
          <w:lang w:val="en-GB"/>
        </w:rPr>
        <w:t xml:space="preserve"> for gas </w:t>
      </w:r>
      <w:r w:rsidR="009D4448" w:rsidRPr="00C823DD">
        <w:rPr>
          <w:kern w:val="16"/>
          <w:lang w:val="en-GB"/>
        </w:rPr>
        <w:t>transmission</w:t>
      </w:r>
      <w:r w:rsidR="00CD1DEA" w:rsidRPr="00C823DD">
        <w:rPr>
          <w:kern w:val="16"/>
          <w:lang w:val="en-GB"/>
        </w:rPr>
        <w:t xml:space="preserve"> associated with a change in the operator’s account; </w:t>
      </w:r>
    </w:p>
    <w:p w:rsidR="00310D24" w:rsidRPr="00C823DD" w:rsidRDefault="00310D24" w:rsidP="00310D24">
      <w:pPr>
        <w:pStyle w:val="Odstavec"/>
        <w:ind w:left="708" w:firstLine="0"/>
        <w:rPr>
          <w:kern w:val="16"/>
          <w:lang w:val="en-GB"/>
        </w:rPr>
      </w:pPr>
      <w:r w:rsidRPr="00C823DD">
        <w:rPr>
          <w:kern w:val="16"/>
          <w:lang w:val="en-GB"/>
        </w:rPr>
        <w:t xml:space="preserve">b) </w:t>
      </w:r>
      <w:r w:rsidR="00CD1DEA" w:rsidRPr="00C823DD">
        <w:rPr>
          <w:kern w:val="16"/>
          <w:lang w:val="en-GB"/>
        </w:rPr>
        <w:t xml:space="preserve">The TSO’s </w:t>
      </w:r>
      <w:r w:rsidR="009D4448" w:rsidRPr="00C823DD">
        <w:rPr>
          <w:kern w:val="16"/>
          <w:lang w:val="en-GB"/>
        </w:rPr>
        <w:t>virtual</w:t>
      </w:r>
      <w:r w:rsidRPr="00C823DD">
        <w:rPr>
          <w:kern w:val="16"/>
          <w:lang w:val="en-GB"/>
        </w:rPr>
        <w:t xml:space="preserve"> technic</w:t>
      </w:r>
      <w:r w:rsidR="00CD1DEA" w:rsidRPr="00C823DD">
        <w:rPr>
          <w:kern w:val="16"/>
          <w:lang w:val="en-GB"/>
        </w:rPr>
        <w:t>al point</w:t>
      </w:r>
      <w:r w:rsidR="007C6724" w:rsidRPr="00C823DD">
        <w:rPr>
          <w:kern w:val="16"/>
          <w:lang w:val="en-GB"/>
        </w:rPr>
        <w:t>,</w:t>
      </w:r>
      <w:r w:rsidR="00CD1DEA" w:rsidRPr="00C823DD">
        <w:rPr>
          <w:kern w:val="16"/>
          <w:lang w:val="en-GB"/>
        </w:rPr>
        <w:t xml:space="preserve"> for gas transmission associated with, in particular, covering the TSO’s losses and in-house gas consumption; </w:t>
      </w:r>
    </w:p>
    <w:p w:rsidR="00310D24" w:rsidRPr="00C823DD" w:rsidRDefault="00310D24" w:rsidP="00310D24">
      <w:pPr>
        <w:pStyle w:val="Odstavec"/>
        <w:ind w:left="708" w:firstLine="0"/>
        <w:rPr>
          <w:kern w:val="16"/>
          <w:lang w:val="en-GB"/>
        </w:rPr>
      </w:pPr>
      <w:r w:rsidRPr="00C823DD">
        <w:rPr>
          <w:kern w:val="16"/>
          <w:lang w:val="en-GB"/>
        </w:rPr>
        <w:t xml:space="preserve">c) </w:t>
      </w:r>
      <w:r w:rsidR="00CD1DEA" w:rsidRPr="00C823DD">
        <w:rPr>
          <w:kern w:val="16"/>
          <w:lang w:val="en-GB"/>
        </w:rPr>
        <w:t xml:space="preserve">The TSO’s </w:t>
      </w:r>
      <w:r w:rsidR="009D4448" w:rsidRPr="00C823DD">
        <w:rPr>
          <w:kern w:val="16"/>
          <w:lang w:val="en-GB"/>
        </w:rPr>
        <w:t>virtual</w:t>
      </w:r>
      <w:r w:rsidRPr="00C823DD">
        <w:rPr>
          <w:kern w:val="16"/>
          <w:lang w:val="en-GB"/>
        </w:rPr>
        <w:t xml:space="preserve"> </w:t>
      </w:r>
      <w:r w:rsidR="00CD1DEA" w:rsidRPr="00C823DD">
        <w:rPr>
          <w:kern w:val="16"/>
          <w:lang w:val="en-GB"/>
        </w:rPr>
        <w:t>production point</w:t>
      </w:r>
      <w:r w:rsidR="007C6724" w:rsidRPr="00C823DD">
        <w:rPr>
          <w:kern w:val="16"/>
          <w:lang w:val="en-GB"/>
        </w:rPr>
        <w:t>,</w:t>
      </w:r>
      <w:r w:rsidR="00CD1DEA" w:rsidRPr="00C823DD">
        <w:rPr>
          <w:kern w:val="16"/>
          <w:lang w:val="en-GB"/>
        </w:rPr>
        <w:t xml:space="preserve"> for gas transmission associated with, in particular, </w:t>
      </w:r>
      <w:r w:rsidR="00B53F7F" w:rsidRPr="00C823DD">
        <w:rPr>
          <w:kern w:val="16"/>
          <w:lang w:val="en-GB"/>
        </w:rPr>
        <w:t>gas sales.</w:t>
      </w:r>
      <w:r w:rsidR="007C6724"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(6) </w:t>
      </w:r>
      <w:r w:rsidR="00B53F7F" w:rsidRPr="00C823DD">
        <w:rPr>
          <w:kern w:val="16"/>
          <w:lang w:val="en-GB"/>
        </w:rPr>
        <w:t xml:space="preserve">Foreign </w:t>
      </w:r>
      <w:r w:rsidR="009D4448" w:rsidRPr="00C823DD">
        <w:rPr>
          <w:kern w:val="16"/>
          <w:lang w:val="en-GB"/>
        </w:rPr>
        <w:t>participants</w:t>
      </w:r>
      <w:r w:rsidR="00B53F7F" w:rsidRPr="00C823DD">
        <w:rPr>
          <w:kern w:val="16"/>
          <w:lang w:val="en-GB"/>
        </w:rPr>
        <w:t xml:space="preserve"> submit nominations under </w:t>
      </w:r>
      <w:r w:rsidR="00A74BE9" w:rsidRPr="00C823DD">
        <w:rPr>
          <w:kern w:val="16"/>
          <w:lang w:val="en-GB"/>
        </w:rPr>
        <w:t>subsection</w:t>
      </w:r>
      <w:r w:rsidR="007C6724" w:rsidRPr="00C823DD">
        <w:rPr>
          <w:kern w:val="16"/>
          <w:lang w:val="en-GB"/>
        </w:rPr>
        <w:t>s</w:t>
      </w:r>
      <w:r w:rsidRPr="00C823DD">
        <w:rPr>
          <w:kern w:val="16"/>
          <w:lang w:val="en-GB"/>
        </w:rPr>
        <w:t xml:space="preserve"> 1</w:t>
      </w:r>
      <w:r w:rsidR="00124892" w:rsidRPr="00C823DD">
        <w:rPr>
          <w:kern w:val="16"/>
          <w:lang w:val="en-GB"/>
        </w:rPr>
        <w:t>(</w:t>
      </w:r>
      <w:r w:rsidRPr="00C823DD">
        <w:rPr>
          <w:kern w:val="16"/>
          <w:lang w:val="en-GB"/>
        </w:rPr>
        <w:t>a) a</w:t>
      </w:r>
      <w:r w:rsidR="00124892" w:rsidRPr="00C823DD">
        <w:rPr>
          <w:kern w:val="16"/>
          <w:lang w:val="en-GB"/>
        </w:rPr>
        <w:t>nd</w:t>
      </w:r>
      <w:r w:rsidRPr="00C823DD">
        <w:rPr>
          <w:kern w:val="16"/>
          <w:lang w:val="en-GB"/>
        </w:rPr>
        <w:t> </w:t>
      </w:r>
      <w:r w:rsidR="00124892" w:rsidRPr="00C823DD">
        <w:rPr>
          <w:kern w:val="16"/>
          <w:lang w:val="en-GB"/>
        </w:rPr>
        <w:t>(</w:t>
      </w:r>
      <w:r w:rsidRPr="00C823DD">
        <w:rPr>
          <w:kern w:val="16"/>
          <w:lang w:val="en-GB"/>
        </w:rPr>
        <w:t>b) a</w:t>
      </w:r>
      <w:r w:rsidR="00124892" w:rsidRPr="00C823DD">
        <w:rPr>
          <w:kern w:val="16"/>
          <w:lang w:val="en-GB"/>
        </w:rPr>
        <w:t>nd</w:t>
      </w:r>
      <w:r w:rsidRPr="00C823DD">
        <w:rPr>
          <w:kern w:val="16"/>
          <w:lang w:val="en-GB"/>
        </w:rPr>
        <w:t> 2</w:t>
      </w:r>
      <w:r w:rsidR="00124892" w:rsidRPr="00C823DD">
        <w:rPr>
          <w:kern w:val="16"/>
          <w:lang w:val="en-GB"/>
        </w:rPr>
        <w:t>(</w:t>
      </w:r>
      <w:r w:rsidRPr="00C823DD">
        <w:rPr>
          <w:kern w:val="16"/>
          <w:lang w:val="en-GB"/>
        </w:rPr>
        <w:t>a) a</w:t>
      </w:r>
      <w:r w:rsidR="00124892" w:rsidRPr="00C823DD">
        <w:rPr>
          <w:kern w:val="16"/>
          <w:lang w:val="en-GB"/>
        </w:rPr>
        <w:t>nd</w:t>
      </w:r>
      <w:r w:rsidRPr="00C823DD">
        <w:rPr>
          <w:kern w:val="16"/>
          <w:lang w:val="en-GB"/>
        </w:rPr>
        <w:t> </w:t>
      </w:r>
      <w:r w:rsidR="00124892" w:rsidRPr="00C823DD">
        <w:rPr>
          <w:kern w:val="16"/>
          <w:lang w:val="en-GB"/>
        </w:rPr>
        <w:t>(</w:t>
      </w:r>
      <w:r w:rsidRPr="00C823DD">
        <w:rPr>
          <w:kern w:val="16"/>
          <w:lang w:val="en-GB"/>
        </w:rPr>
        <w:t xml:space="preserve">b) </w:t>
      </w:r>
      <w:r w:rsidR="00B53F7F" w:rsidRPr="00C823DD">
        <w:rPr>
          <w:kern w:val="16"/>
          <w:lang w:val="en-GB"/>
        </w:rPr>
        <w:t xml:space="preserve">in the TSO’s </w:t>
      </w:r>
      <w:r w:rsidRPr="00C823DD">
        <w:rPr>
          <w:kern w:val="16"/>
          <w:lang w:val="en-GB"/>
        </w:rPr>
        <w:t>informa</w:t>
      </w:r>
      <w:r w:rsidR="00B53F7F" w:rsidRPr="00C823DD">
        <w:rPr>
          <w:kern w:val="16"/>
          <w:lang w:val="en-GB"/>
        </w:rPr>
        <w:t>tion</w:t>
      </w:r>
      <w:r w:rsidRPr="00C823DD">
        <w:rPr>
          <w:kern w:val="16"/>
          <w:lang w:val="en-GB"/>
        </w:rPr>
        <w:t xml:space="preserve"> </w:t>
      </w:r>
      <w:r w:rsidR="009D4448" w:rsidRPr="00C823DD">
        <w:rPr>
          <w:kern w:val="16"/>
          <w:lang w:val="en-GB"/>
        </w:rPr>
        <w:t>system</w:t>
      </w:r>
      <w:r w:rsidRPr="00C823DD">
        <w:rPr>
          <w:kern w:val="16"/>
          <w:lang w:val="en-GB"/>
        </w:rPr>
        <w:t xml:space="preserve">. </w:t>
      </w:r>
      <w:r w:rsidR="00B53F7F" w:rsidRPr="00C823DD">
        <w:rPr>
          <w:kern w:val="16"/>
          <w:lang w:val="en-GB"/>
        </w:rPr>
        <w:t xml:space="preserve">The provisions of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3</w:t>
      </w:r>
      <w:r w:rsidR="00124892" w:rsidRPr="00C823DD">
        <w:rPr>
          <w:kern w:val="16"/>
          <w:lang w:val="en-GB"/>
        </w:rPr>
        <w:t>)</w:t>
      </w:r>
      <w:r w:rsidRPr="00C823DD">
        <w:rPr>
          <w:kern w:val="16"/>
          <w:lang w:val="en-GB"/>
        </w:rPr>
        <w:t> </w:t>
      </w:r>
      <w:r w:rsidR="00B53F7F" w:rsidRPr="00C823DD">
        <w:rPr>
          <w:kern w:val="16"/>
          <w:lang w:val="en-GB"/>
        </w:rPr>
        <w:t xml:space="preserve">are used </w:t>
      </w:r>
      <w:r w:rsidR="00B53F7F" w:rsidRPr="00C823DD">
        <w:rPr>
          <w:i/>
          <w:kern w:val="16"/>
          <w:lang w:val="en-GB"/>
        </w:rPr>
        <w:t>mutatis mutandis</w:t>
      </w:r>
      <w:r w:rsidR="00B53F7F" w:rsidRPr="00C823DD">
        <w:rPr>
          <w:kern w:val="16"/>
          <w:lang w:val="en-GB"/>
        </w:rPr>
        <w:t>.</w:t>
      </w:r>
      <w:r w:rsidR="007723F1"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(7) </w:t>
      </w:r>
      <w:r w:rsidR="00451AD1" w:rsidRPr="00C823DD">
        <w:rPr>
          <w:kern w:val="16"/>
          <w:lang w:val="en-GB"/>
        </w:rPr>
        <w:t>The TSO</w:t>
      </w:r>
      <w:r w:rsidRPr="00C823DD">
        <w:rPr>
          <w:kern w:val="16"/>
          <w:lang w:val="en-GB"/>
        </w:rPr>
        <w:t xml:space="preserve"> </w:t>
      </w:r>
      <w:r w:rsidR="00B53F7F" w:rsidRPr="00C823DD">
        <w:rPr>
          <w:kern w:val="16"/>
          <w:lang w:val="en-GB"/>
        </w:rPr>
        <w:t xml:space="preserve">shall, without undue delay, ensure the exchange of the </w:t>
      </w:r>
      <w:r w:rsidRPr="00C823DD">
        <w:rPr>
          <w:kern w:val="16"/>
          <w:lang w:val="en-GB"/>
        </w:rPr>
        <w:t>identifi</w:t>
      </w:r>
      <w:r w:rsidR="00B53F7F" w:rsidRPr="00C823DD">
        <w:rPr>
          <w:kern w:val="16"/>
          <w:lang w:val="en-GB"/>
        </w:rPr>
        <w:t xml:space="preserve">cation codes designating each of the gas importers and customers between the TSO and the market </w:t>
      </w:r>
      <w:r w:rsidR="009D4448" w:rsidRPr="00C823DD">
        <w:rPr>
          <w:kern w:val="16"/>
          <w:lang w:val="en-GB"/>
        </w:rPr>
        <w:t>operator</w:t>
      </w:r>
      <w:r w:rsidRPr="00C823DD">
        <w:rPr>
          <w:kern w:val="16"/>
          <w:lang w:val="en-GB"/>
        </w:rPr>
        <w:t>.</w:t>
      </w:r>
      <w:r w:rsidR="006E3709" w:rsidRPr="00C823DD">
        <w:rPr>
          <w:kern w:val="16"/>
          <w:lang w:val="en-GB"/>
        </w:rPr>
        <w:t xml:space="preserve"> </w:t>
      </w:r>
    </w:p>
    <w:p w:rsidR="00310D24" w:rsidRPr="00C823DD" w:rsidRDefault="00D31DB6"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64 </w:t>
      </w:r>
    </w:p>
    <w:p w:rsidR="00310D24" w:rsidRPr="00C823DD" w:rsidRDefault="00D31DB6" w:rsidP="00310D24">
      <w:pPr>
        <w:pStyle w:val="Nzev"/>
        <w:rPr>
          <w:kern w:val="16"/>
          <w:lang w:val="en-GB"/>
        </w:rPr>
      </w:pPr>
      <w:r w:rsidRPr="00C823DD">
        <w:rPr>
          <w:kern w:val="16"/>
          <w:lang w:val="en-GB"/>
        </w:rPr>
        <w:t>Distribution nomination</w:t>
      </w:r>
      <w:r w:rsidR="006E3709"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(1) </w:t>
      </w:r>
      <w:r w:rsidR="00D31DB6" w:rsidRPr="00C823DD">
        <w:rPr>
          <w:kern w:val="16"/>
          <w:lang w:val="en-GB"/>
        </w:rPr>
        <w:t>Cleared entities nominate distribution up to the booked capacity at the entry points of the distribution system</w:t>
      </w:r>
      <w:r w:rsidR="006E3709"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a)</w:t>
      </w:r>
      <w:r w:rsidRPr="00C823DD">
        <w:rPr>
          <w:kern w:val="16"/>
          <w:lang w:val="en-GB"/>
        </w:rPr>
        <w:tab/>
      </w:r>
      <w:r w:rsidR="00D31DB6" w:rsidRPr="00C823DD">
        <w:rPr>
          <w:kern w:val="16"/>
          <w:lang w:val="en-GB"/>
        </w:rPr>
        <w:t xml:space="preserve">in respect of cross-border </w:t>
      </w:r>
      <w:r w:rsidR="00392BDE" w:rsidRPr="00C823DD">
        <w:rPr>
          <w:kern w:val="16"/>
          <w:lang w:val="en-GB"/>
        </w:rPr>
        <w:t xml:space="preserve">gas </w:t>
      </w:r>
      <w:r w:rsidR="00D31DB6" w:rsidRPr="00C823DD">
        <w:rPr>
          <w:kern w:val="16"/>
          <w:lang w:val="en-GB"/>
        </w:rPr>
        <w:t xml:space="preserve">pipeline points, in a breakdown by gas importer in a form enabling the </w:t>
      </w:r>
      <w:r w:rsidR="00457BC4" w:rsidRPr="00C823DD">
        <w:rPr>
          <w:kern w:val="16"/>
          <w:lang w:val="en-GB"/>
        </w:rPr>
        <w:t>distribution system operator</w:t>
      </w:r>
      <w:r w:rsidR="00D31DB6" w:rsidRPr="00C823DD">
        <w:rPr>
          <w:kern w:val="16"/>
          <w:lang w:val="en-GB"/>
        </w:rPr>
        <w:t xml:space="preserve"> and operators of the adjacent distribution or transmission systems to carry out the matching procedure,</w:t>
      </w:r>
      <w:r w:rsidR="006E3709"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b)</w:t>
      </w:r>
      <w:r w:rsidRPr="00C823DD">
        <w:rPr>
          <w:kern w:val="16"/>
          <w:lang w:val="en-GB"/>
        </w:rPr>
        <w:tab/>
      </w:r>
      <w:r w:rsidR="001F6944" w:rsidRPr="00C823DD">
        <w:rPr>
          <w:kern w:val="16"/>
          <w:lang w:val="en-GB"/>
        </w:rPr>
        <w:t xml:space="preserve">up to the size of booked </w:t>
      </w:r>
      <w:r w:rsidR="009D4448" w:rsidRPr="00C823DD">
        <w:rPr>
          <w:kern w:val="16"/>
          <w:lang w:val="en-GB"/>
        </w:rPr>
        <w:t>capacity</w:t>
      </w:r>
      <w:r w:rsidRPr="00C823DD">
        <w:rPr>
          <w:kern w:val="16"/>
          <w:lang w:val="en-GB"/>
        </w:rPr>
        <w:t xml:space="preserve"> </w:t>
      </w:r>
      <w:r w:rsidR="001F6944" w:rsidRPr="00C823DD">
        <w:rPr>
          <w:kern w:val="16"/>
          <w:lang w:val="en-GB"/>
        </w:rPr>
        <w:t xml:space="preserve">for </w:t>
      </w:r>
      <w:r w:rsidR="009D4448" w:rsidRPr="00C823DD">
        <w:rPr>
          <w:kern w:val="16"/>
          <w:lang w:val="en-GB"/>
        </w:rPr>
        <w:t>points</w:t>
      </w:r>
      <w:r w:rsidR="001F6944" w:rsidRPr="00C823DD">
        <w:rPr>
          <w:kern w:val="16"/>
          <w:lang w:val="en-GB"/>
        </w:rPr>
        <w:t xml:space="preserve"> of gas production plants.</w:t>
      </w:r>
      <w:r w:rsidR="006E3709"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(2) </w:t>
      </w:r>
      <w:r w:rsidR="00525DED" w:rsidRPr="00C823DD">
        <w:rPr>
          <w:kern w:val="16"/>
          <w:lang w:val="en-GB"/>
        </w:rPr>
        <w:t xml:space="preserve">Cleared entities nominate distribution up to the booked distribution capacity at </w:t>
      </w:r>
      <w:r w:rsidR="006E3709" w:rsidRPr="00C823DD">
        <w:rPr>
          <w:kern w:val="16"/>
          <w:lang w:val="en-GB"/>
        </w:rPr>
        <w:t>the</w:t>
      </w:r>
      <w:r w:rsidR="00525DED" w:rsidRPr="00C823DD">
        <w:rPr>
          <w:kern w:val="16"/>
          <w:lang w:val="en-GB"/>
        </w:rPr>
        <w:t xml:space="preserve"> exit point</w:t>
      </w:r>
      <w:r w:rsidR="006E3709" w:rsidRPr="00C823DD">
        <w:rPr>
          <w:kern w:val="16"/>
          <w:lang w:val="en-GB"/>
        </w:rPr>
        <w:t>s</w:t>
      </w:r>
      <w:r w:rsidR="00525DED" w:rsidRPr="00C823DD">
        <w:rPr>
          <w:kern w:val="16"/>
          <w:lang w:val="en-GB"/>
        </w:rPr>
        <w:t xml:space="preserve"> of cross-border</w:t>
      </w:r>
      <w:r w:rsidR="00392BDE" w:rsidRPr="00C823DD">
        <w:rPr>
          <w:kern w:val="16"/>
          <w:lang w:val="en-GB"/>
        </w:rPr>
        <w:t xml:space="preserve"> gas</w:t>
      </w:r>
      <w:r w:rsidR="00525DED" w:rsidRPr="00C823DD">
        <w:rPr>
          <w:kern w:val="16"/>
          <w:lang w:val="en-GB"/>
        </w:rPr>
        <w:t xml:space="preserve"> pipeline</w:t>
      </w:r>
      <w:r w:rsidR="006E3709" w:rsidRPr="00C823DD">
        <w:rPr>
          <w:kern w:val="16"/>
          <w:lang w:val="en-GB"/>
        </w:rPr>
        <w:t>s</w:t>
      </w:r>
      <w:r w:rsidR="00525DED" w:rsidRPr="00C823DD">
        <w:rPr>
          <w:kern w:val="16"/>
          <w:lang w:val="en-GB"/>
        </w:rPr>
        <w:t xml:space="preserve"> in a breakdown by customer, in a form enabling the </w:t>
      </w:r>
      <w:r w:rsidR="00457BC4" w:rsidRPr="00C823DD">
        <w:rPr>
          <w:kern w:val="16"/>
          <w:lang w:val="en-GB"/>
        </w:rPr>
        <w:t>distribution system operator</w:t>
      </w:r>
      <w:r w:rsidR="00525DED" w:rsidRPr="00C823DD">
        <w:rPr>
          <w:kern w:val="16"/>
          <w:lang w:val="en-GB"/>
        </w:rPr>
        <w:t xml:space="preserve"> and operators of the adjacent distribution or transmission systems to carry out the matching procedure. </w:t>
      </w:r>
    </w:p>
    <w:p w:rsidR="00310D24" w:rsidRPr="00C823DD" w:rsidRDefault="00310D24" w:rsidP="004C755B">
      <w:pPr>
        <w:pStyle w:val="Odstavec"/>
        <w:ind w:firstLine="0"/>
        <w:rPr>
          <w:kern w:val="16"/>
          <w:lang w:val="en-GB"/>
        </w:rPr>
      </w:pPr>
      <w:r w:rsidRPr="00C823DD">
        <w:rPr>
          <w:kern w:val="16"/>
          <w:lang w:val="en-GB"/>
        </w:rPr>
        <w:t xml:space="preserve">(3) </w:t>
      </w:r>
      <w:r w:rsidR="00525DED" w:rsidRPr="00C823DD">
        <w:rPr>
          <w:kern w:val="16"/>
          <w:lang w:val="en-GB"/>
        </w:rPr>
        <w:t>For customers’ supply points and for delivery points between distribution systems, distribution is not nominated.</w:t>
      </w:r>
      <w:r w:rsidR="002406FB"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(4) </w:t>
      </w:r>
      <w:r w:rsidR="001F6944" w:rsidRPr="00C823DD">
        <w:rPr>
          <w:kern w:val="16"/>
          <w:lang w:val="en-GB"/>
        </w:rPr>
        <w:t>The d</w:t>
      </w:r>
      <w:r w:rsidR="009E29CA" w:rsidRPr="00C823DD">
        <w:rPr>
          <w:kern w:val="16"/>
          <w:lang w:val="en-GB"/>
        </w:rPr>
        <w:t>istribution system operator</w:t>
      </w:r>
      <w:r w:rsidRPr="00C823DD">
        <w:rPr>
          <w:kern w:val="16"/>
          <w:lang w:val="en-GB"/>
        </w:rPr>
        <w:t xml:space="preserve"> </w:t>
      </w:r>
      <w:r w:rsidR="001F6944" w:rsidRPr="00C823DD">
        <w:rPr>
          <w:kern w:val="16"/>
          <w:lang w:val="en-GB"/>
        </w:rPr>
        <w:t>shall, without undue delay, ensure the exchange of the identification codes designating each of the gas importers and customers between</w:t>
      </w:r>
      <w:r w:rsidRPr="00C823DD">
        <w:rPr>
          <w:kern w:val="16"/>
          <w:lang w:val="en-GB"/>
        </w:rPr>
        <w:t xml:space="preserve"> </w:t>
      </w:r>
      <w:r w:rsidR="001F6944" w:rsidRPr="00C823DD">
        <w:rPr>
          <w:kern w:val="16"/>
          <w:lang w:val="en-GB"/>
        </w:rPr>
        <w:t xml:space="preserve">the </w:t>
      </w:r>
      <w:r w:rsidR="00457BC4" w:rsidRPr="00C823DD">
        <w:rPr>
          <w:kern w:val="16"/>
          <w:lang w:val="en-GB"/>
        </w:rPr>
        <w:t>distribution system operator</w:t>
      </w:r>
      <w:r w:rsidRPr="00C823DD">
        <w:rPr>
          <w:kern w:val="16"/>
          <w:lang w:val="en-GB"/>
        </w:rPr>
        <w:t xml:space="preserve"> a</w:t>
      </w:r>
      <w:r w:rsidR="001F6944" w:rsidRPr="00C823DD">
        <w:rPr>
          <w:kern w:val="16"/>
          <w:lang w:val="en-GB"/>
        </w:rPr>
        <w:t xml:space="preserve">nd the market </w:t>
      </w:r>
      <w:r w:rsidR="009D4448" w:rsidRPr="00C823DD">
        <w:rPr>
          <w:kern w:val="16"/>
          <w:lang w:val="en-GB"/>
        </w:rPr>
        <w:t>operator</w:t>
      </w:r>
      <w:r w:rsidRPr="00C823DD">
        <w:rPr>
          <w:kern w:val="16"/>
          <w:lang w:val="en-GB"/>
        </w:rPr>
        <w:t>.</w:t>
      </w:r>
      <w:r w:rsidR="00525DED" w:rsidRPr="00C823DD">
        <w:rPr>
          <w:kern w:val="16"/>
          <w:lang w:val="en-GB"/>
        </w:rPr>
        <w:t xml:space="preserve"> </w:t>
      </w:r>
    </w:p>
    <w:p w:rsidR="00310D24" w:rsidRPr="00C823DD" w:rsidRDefault="00525DED" w:rsidP="00310D24">
      <w:pPr>
        <w:pStyle w:val="Paragraf"/>
        <w:rPr>
          <w:kern w:val="16"/>
          <w:lang w:val="en-GB"/>
        </w:rPr>
      </w:pPr>
      <w:r w:rsidRPr="00C823DD">
        <w:rPr>
          <w:kern w:val="16"/>
          <w:lang w:val="en-GB"/>
        </w:rPr>
        <w:t>Section</w:t>
      </w:r>
      <w:r w:rsidR="00310D24" w:rsidRPr="00C823DD">
        <w:rPr>
          <w:kern w:val="16"/>
          <w:lang w:val="en-GB"/>
        </w:rPr>
        <w:t xml:space="preserve"> 65</w:t>
      </w:r>
      <w:r w:rsidR="00A13021" w:rsidRPr="00C823DD">
        <w:rPr>
          <w:kern w:val="16"/>
          <w:lang w:val="en-GB"/>
        </w:rPr>
        <w:t xml:space="preserve"> </w:t>
      </w:r>
    </w:p>
    <w:p w:rsidR="00310D24" w:rsidRPr="00C823DD" w:rsidRDefault="00525DED" w:rsidP="00310D24">
      <w:pPr>
        <w:pStyle w:val="Nzev"/>
        <w:rPr>
          <w:rStyle w:val="PidnoChar"/>
          <w:b/>
          <w:kern w:val="16"/>
          <w:lang w:val="en-GB"/>
        </w:rPr>
      </w:pPr>
      <w:r w:rsidRPr="00C823DD">
        <w:rPr>
          <w:rStyle w:val="PidnoChar"/>
          <w:b/>
          <w:kern w:val="16"/>
          <w:lang w:val="en-GB"/>
        </w:rPr>
        <w:t>Storage nomination</w:t>
      </w:r>
      <w:r w:rsidR="002406FB" w:rsidRPr="00C823DD">
        <w:rPr>
          <w:rStyle w:val="PidnoChar"/>
          <w:b/>
          <w:kern w:val="16"/>
          <w:lang w:val="en-GB"/>
        </w:rPr>
        <w:t xml:space="preserve"> </w:t>
      </w:r>
    </w:p>
    <w:p w:rsidR="00310D24" w:rsidRPr="00C823DD" w:rsidRDefault="00310D24" w:rsidP="004C755B">
      <w:pPr>
        <w:pStyle w:val="Odstavec"/>
        <w:ind w:firstLine="0"/>
        <w:rPr>
          <w:kern w:val="16"/>
          <w:lang w:val="en-GB"/>
        </w:rPr>
      </w:pPr>
      <w:r w:rsidRPr="00C823DD">
        <w:rPr>
          <w:rStyle w:val="PidnoChar"/>
          <w:b w:val="0"/>
          <w:bCs/>
          <w:kern w:val="16"/>
          <w:lang w:val="en-GB"/>
        </w:rPr>
        <w:t>(1)</w:t>
      </w:r>
      <w:r w:rsidRPr="00C823DD">
        <w:rPr>
          <w:kern w:val="16"/>
          <w:lang w:val="en-GB"/>
        </w:rPr>
        <w:t xml:space="preserve"> </w:t>
      </w:r>
      <w:r w:rsidR="007C5975" w:rsidRPr="00C823DD">
        <w:rPr>
          <w:kern w:val="16"/>
          <w:lang w:val="en-GB"/>
        </w:rPr>
        <w:t xml:space="preserve">Cleared entities nominate storage in the SSO’s information system in a breakdown </w:t>
      </w:r>
      <w:r w:rsidR="007833E8" w:rsidRPr="00C823DD">
        <w:rPr>
          <w:kern w:val="16"/>
          <w:lang w:val="en-GB"/>
        </w:rPr>
        <w:t>by</w:t>
      </w:r>
      <w:r w:rsidR="007C5975" w:rsidRPr="00C823DD">
        <w:rPr>
          <w:kern w:val="16"/>
          <w:lang w:val="en-GB"/>
        </w:rPr>
        <w:t xml:space="preserve"> code of booked storage capacities up to the available withdrawal and injection capacity, in a form enabling the SSO and the TSO to carry out the matching procedure.</w:t>
      </w:r>
      <w:r w:rsidR="002406FB" w:rsidRPr="00C823DD">
        <w:rPr>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(2) </w:t>
      </w:r>
      <w:r w:rsidR="007C5975" w:rsidRPr="00C823DD">
        <w:rPr>
          <w:kern w:val="16"/>
          <w:lang w:val="en-GB"/>
        </w:rPr>
        <w:t xml:space="preserve">Foreign participants nominate storage in the SSO’s information system in a breakdown </w:t>
      </w:r>
      <w:r w:rsidR="007833E8" w:rsidRPr="00C823DD">
        <w:rPr>
          <w:kern w:val="16"/>
          <w:lang w:val="en-GB"/>
        </w:rPr>
        <w:t xml:space="preserve">by </w:t>
      </w:r>
      <w:r w:rsidR="007C5975" w:rsidRPr="00C823DD">
        <w:rPr>
          <w:kern w:val="16"/>
          <w:lang w:val="en-GB"/>
        </w:rPr>
        <w:t>code of booked storage capacities, up to the available withdrawal and injection capacity, in a form enabling the SSO and the TSO to carry out the matching procedure.</w:t>
      </w:r>
      <w:r w:rsidR="007833E8" w:rsidRPr="00C823DD">
        <w:rPr>
          <w:kern w:val="16"/>
          <w:lang w:val="en-GB"/>
        </w:rPr>
        <w:t xml:space="preserve"> </w:t>
      </w:r>
      <w:r w:rsidR="00A61828" w:rsidRPr="00C823DD">
        <w:rPr>
          <w:kern w:val="16"/>
          <w:lang w:val="en-GB"/>
        </w:rPr>
        <w:t xml:space="preserve">Before transmitting the storage nomination to the TSO, the SSO shall carry out any </w:t>
      </w:r>
      <w:r w:rsidR="00F34C0A" w:rsidRPr="00C823DD">
        <w:rPr>
          <w:kern w:val="16"/>
          <w:lang w:val="en-GB"/>
        </w:rPr>
        <w:t xml:space="preserve">reduction in interruptible storage capacities and shall ensure the immediate transmission of so adjusted storage </w:t>
      </w:r>
      <w:r w:rsidR="00537B2E" w:rsidRPr="00C823DD">
        <w:rPr>
          <w:kern w:val="16"/>
          <w:lang w:val="en-GB"/>
        </w:rPr>
        <w:t>nomina</w:t>
      </w:r>
      <w:r w:rsidR="00F34C0A" w:rsidRPr="00C823DD">
        <w:rPr>
          <w:kern w:val="16"/>
          <w:lang w:val="en-GB"/>
        </w:rPr>
        <w:t xml:space="preserve">tion to the TSO. </w:t>
      </w:r>
    </w:p>
    <w:p w:rsidR="00310D24" w:rsidRPr="00C823DD" w:rsidRDefault="00310D24" w:rsidP="004C755B">
      <w:pPr>
        <w:pStyle w:val="Odstavec"/>
        <w:ind w:firstLine="0"/>
        <w:rPr>
          <w:kern w:val="16"/>
          <w:lang w:val="en-GB"/>
        </w:rPr>
      </w:pPr>
      <w:r w:rsidRPr="00C823DD">
        <w:rPr>
          <w:kern w:val="16"/>
          <w:lang w:val="en-GB"/>
        </w:rPr>
        <w:t xml:space="preserve">(3) </w:t>
      </w:r>
      <w:r w:rsidR="00FD18E9" w:rsidRPr="00C823DD">
        <w:rPr>
          <w:kern w:val="16"/>
          <w:lang w:val="en-GB"/>
        </w:rPr>
        <w:t xml:space="preserve">The SSO shall, without undue delay, ensure the exchange of the identification codes designating each of the booked storage capacities between the SSO and the market </w:t>
      </w:r>
      <w:r w:rsidR="009D4448" w:rsidRPr="00C823DD">
        <w:rPr>
          <w:kern w:val="16"/>
          <w:lang w:val="en-GB"/>
        </w:rPr>
        <w:t>operator</w:t>
      </w:r>
      <w:r w:rsidRPr="00C823DD">
        <w:rPr>
          <w:kern w:val="16"/>
          <w:lang w:val="en-GB"/>
        </w:rPr>
        <w:t>.</w:t>
      </w:r>
      <w:r w:rsidR="007833E8" w:rsidRPr="00C823DD">
        <w:rPr>
          <w:kern w:val="16"/>
          <w:lang w:val="en-GB"/>
        </w:rPr>
        <w:t xml:space="preserve"> </w:t>
      </w:r>
    </w:p>
    <w:p w:rsidR="00310D24" w:rsidRPr="00C823DD" w:rsidRDefault="00310D24" w:rsidP="00310D24">
      <w:pPr>
        <w:pStyle w:val="Nzevped"/>
        <w:rPr>
          <w:kern w:val="16"/>
          <w:lang w:val="en-GB"/>
        </w:rPr>
      </w:pPr>
      <w:r w:rsidRPr="00C823DD">
        <w:rPr>
          <w:kern w:val="16"/>
          <w:lang w:val="en-GB"/>
        </w:rPr>
        <w:t>P</w:t>
      </w:r>
      <w:r w:rsidR="0048365B" w:rsidRPr="00C823DD">
        <w:rPr>
          <w:kern w:val="16"/>
          <w:lang w:val="en-GB"/>
        </w:rPr>
        <w:t>rocedure</w:t>
      </w:r>
      <w:r w:rsidR="005C3DD9" w:rsidRPr="00C823DD">
        <w:rPr>
          <w:kern w:val="16"/>
          <w:lang w:val="en-GB"/>
        </w:rPr>
        <w:t>s</w:t>
      </w:r>
      <w:r w:rsidR="0048365B" w:rsidRPr="00C823DD">
        <w:rPr>
          <w:kern w:val="16"/>
          <w:lang w:val="en-GB"/>
        </w:rPr>
        <w:t xml:space="preserve"> and timing for submitting transmission, distribution and storage nominations </w:t>
      </w:r>
      <w:r w:rsidRPr="00C823DD">
        <w:rPr>
          <w:kern w:val="16"/>
          <w:lang w:val="en-GB"/>
        </w:rPr>
        <w:t>a</w:t>
      </w:r>
      <w:r w:rsidR="0048365B" w:rsidRPr="00C823DD">
        <w:rPr>
          <w:kern w:val="16"/>
          <w:lang w:val="en-GB"/>
        </w:rPr>
        <w:t xml:space="preserve">nd input and off-take obligations </w:t>
      </w:r>
    </w:p>
    <w:p w:rsidR="00310D24" w:rsidRPr="00C823DD" w:rsidRDefault="007C5975"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66</w:t>
      </w:r>
      <w:r w:rsidR="005C3DD9" w:rsidRPr="00C823DD">
        <w:rPr>
          <w:rFonts w:cs="Times New Roman"/>
          <w:kern w:val="16"/>
          <w:lang w:val="en-GB"/>
        </w:rPr>
        <w:t xml:space="preserve"> </w:t>
      </w:r>
    </w:p>
    <w:p w:rsidR="00310D24" w:rsidRPr="00C823DD" w:rsidRDefault="00310D24" w:rsidP="004C755B">
      <w:pPr>
        <w:pStyle w:val="Odstavec"/>
        <w:ind w:firstLine="0"/>
        <w:rPr>
          <w:kern w:val="16"/>
          <w:lang w:val="en-GB"/>
        </w:rPr>
      </w:pPr>
      <w:r w:rsidRPr="00C823DD">
        <w:rPr>
          <w:kern w:val="16"/>
          <w:lang w:val="en-GB"/>
        </w:rPr>
        <w:t xml:space="preserve">(1) </w:t>
      </w:r>
      <w:r w:rsidR="006D2211" w:rsidRPr="00C823DD">
        <w:rPr>
          <w:color w:val="000000"/>
          <w:kern w:val="16"/>
          <w:lang w:val="en-GB"/>
        </w:rPr>
        <w:t>Cleared entities submit transmission, distribution and storage nominations by 14:00:00 on the respective gas day for the following gas day.</w:t>
      </w:r>
      <w:r w:rsidR="0065494B" w:rsidRPr="00C823DD">
        <w:rPr>
          <w:color w:val="000000"/>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(2) </w:t>
      </w:r>
      <w:r w:rsidR="00FD18E9" w:rsidRPr="00C823DD">
        <w:rPr>
          <w:kern w:val="16"/>
          <w:lang w:val="en-GB"/>
        </w:rPr>
        <w:t xml:space="preserve">The </w:t>
      </w:r>
      <w:r w:rsidR="00DB1EF3" w:rsidRPr="00C823DD">
        <w:rPr>
          <w:kern w:val="16"/>
          <w:lang w:val="en-GB"/>
        </w:rPr>
        <w:t>market operator</w:t>
      </w:r>
      <w:r w:rsidRPr="00C823DD">
        <w:rPr>
          <w:kern w:val="16"/>
          <w:lang w:val="en-GB"/>
        </w:rPr>
        <w:t xml:space="preserve"> </w:t>
      </w:r>
      <w:r w:rsidR="00FD18E9" w:rsidRPr="00C823DD">
        <w:rPr>
          <w:kern w:val="16"/>
          <w:lang w:val="en-GB"/>
        </w:rPr>
        <w:t xml:space="preserve">or the </w:t>
      </w:r>
      <w:r w:rsidR="00451AD1" w:rsidRPr="00C823DD">
        <w:rPr>
          <w:kern w:val="16"/>
          <w:lang w:val="en-GB"/>
        </w:rPr>
        <w:t>TSO</w:t>
      </w:r>
      <w:r w:rsidRPr="00C823DD">
        <w:rPr>
          <w:kern w:val="16"/>
          <w:lang w:val="en-GB"/>
        </w:rPr>
        <w:t xml:space="preserve"> </w:t>
      </w:r>
      <w:r w:rsidR="009D4448" w:rsidRPr="00C823DD">
        <w:rPr>
          <w:kern w:val="16"/>
          <w:lang w:val="en-GB"/>
        </w:rPr>
        <w:t>o</w:t>
      </w:r>
      <w:r w:rsidR="00FD18E9" w:rsidRPr="00C823DD">
        <w:rPr>
          <w:kern w:val="16"/>
          <w:lang w:val="en-GB"/>
        </w:rPr>
        <w:t xml:space="preserve">r the operator of the adjacent </w:t>
      </w:r>
      <w:r w:rsidR="00451AD1" w:rsidRPr="00C823DD">
        <w:rPr>
          <w:kern w:val="16"/>
          <w:lang w:val="en-GB"/>
        </w:rPr>
        <w:t>transmission</w:t>
      </w:r>
      <w:r w:rsidRPr="00C823DD">
        <w:rPr>
          <w:kern w:val="16"/>
          <w:lang w:val="en-GB"/>
        </w:rPr>
        <w:t xml:space="preserve"> s</w:t>
      </w:r>
      <w:r w:rsidR="00FD18E9" w:rsidRPr="00C823DD">
        <w:rPr>
          <w:kern w:val="16"/>
          <w:lang w:val="en-GB"/>
        </w:rPr>
        <w:t xml:space="preserve">ystem accept </w:t>
      </w:r>
      <w:r w:rsidR="003710C9" w:rsidRPr="00C823DD">
        <w:rPr>
          <w:kern w:val="16"/>
          <w:lang w:val="en-GB"/>
        </w:rPr>
        <w:t xml:space="preserve">a </w:t>
      </w:r>
      <w:r w:rsidR="00FD18E9" w:rsidRPr="00C823DD">
        <w:rPr>
          <w:kern w:val="16"/>
          <w:lang w:val="en-GB"/>
        </w:rPr>
        <w:t xml:space="preserve">transmission nomination at border points as a total daily </w:t>
      </w:r>
      <w:r w:rsidRPr="00C823DD">
        <w:rPr>
          <w:kern w:val="16"/>
          <w:lang w:val="en-GB"/>
        </w:rPr>
        <w:t>nomina</w:t>
      </w:r>
      <w:r w:rsidR="00FD18E9" w:rsidRPr="00C823DD">
        <w:rPr>
          <w:kern w:val="16"/>
          <w:lang w:val="en-GB"/>
        </w:rPr>
        <w:t xml:space="preserve">tion for the gas day, or broken down by hour of the </w:t>
      </w:r>
      <w:r w:rsidR="00347892" w:rsidRPr="00C823DD">
        <w:rPr>
          <w:kern w:val="16"/>
          <w:lang w:val="en-GB"/>
        </w:rPr>
        <w:t>gas day</w:t>
      </w:r>
      <w:r w:rsidRPr="00C823DD">
        <w:rPr>
          <w:kern w:val="16"/>
          <w:lang w:val="en-GB"/>
        </w:rPr>
        <w:t xml:space="preserve">. </w:t>
      </w:r>
      <w:r w:rsidR="00FD18E9" w:rsidRPr="00C823DD">
        <w:rPr>
          <w:kern w:val="16"/>
          <w:lang w:val="en-GB"/>
        </w:rPr>
        <w:t xml:space="preserve">If a submitted </w:t>
      </w:r>
      <w:r w:rsidR="00935616" w:rsidRPr="00C823DD">
        <w:rPr>
          <w:kern w:val="16"/>
          <w:lang w:val="en-GB"/>
        </w:rPr>
        <w:t>transmission</w:t>
      </w:r>
      <w:r w:rsidR="00FD18E9" w:rsidRPr="00C823DD">
        <w:rPr>
          <w:kern w:val="16"/>
          <w:lang w:val="en-GB"/>
        </w:rPr>
        <w:t xml:space="preserve"> </w:t>
      </w:r>
      <w:r w:rsidRPr="00C823DD">
        <w:rPr>
          <w:kern w:val="16"/>
          <w:lang w:val="en-GB"/>
        </w:rPr>
        <w:t>nomina</w:t>
      </w:r>
      <w:r w:rsidR="00FD18E9" w:rsidRPr="00C823DD">
        <w:rPr>
          <w:kern w:val="16"/>
          <w:lang w:val="en-GB"/>
        </w:rPr>
        <w:t xml:space="preserve">tion is not broken down by hour of the </w:t>
      </w:r>
      <w:r w:rsidR="00347892" w:rsidRPr="00C823DD">
        <w:rPr>
          <w:kern w:val="16"/>
          <w:lang w:val="en-GB"/>
        </w:rPr>
        <w:t>gas day</w:t>
      </w:r>
      <w:r w:rsidRPr="00C823DD">
        <w:rPr>
          <w:kern w:val="16"/>
          <w:lang w:val="en-GB"/>
        </w:rPr>
        <w:t xml:space="preserve"> </w:t>
      </w:r>
      <w:r w:rsidR="00FD18E9" w:rsidRPr="00C823DD">
        <w:rPr>
          <w:kern w:val="16"/>
          <w:lang w:val="en-GB"/>
        </w:rPr>
        <w:t xml:space="preserve">the </w:t>
      </w:r>
      <w:r w:rsidR="00DB1EF3" w:rsidRPr="00C823DD">
        <w:rPr>
          <w:kern w:val="16"/>
          <w:lang w:val="en-GB"/>
        </w:rPr>
        <w:t>market operator</w:t>
      </w:r>
      <w:r w:rsidRPr="00C823DD">
        <w:rPr>
          <w:kern w:val="16"/>
          <w:lang w:val="en-GB"/>
        </w:rPr>
        <w:t xml:space="preserve"> </w:t>
      </w:r>
      <w:r w:rsidR="00FD18E9" w:rsidRPr="00C823DD">
        <w:rPr>
          <w:kern w:val="16"/>
          <w:lang w:val="en-GB"/>
        </w:rPr>
        <w:t>or t</w:t>
      </w:r>
      <w:r w:rsidR="00451AD1" w:rsidRPr="00C823DD">
        <w:rPr>
          <w:kern w:val="16"/>
          <w:lang w:val="en-GB"/>
        </w:rPr>
        <w:t>he TSO</w:t>
      </w:r>
      <w:r w:rsidRPr="00C823DD">
        <w:rPr>
          <w:kern w:val="16"/>
          <w:lang w:val="en-GB"/>
        </w:rPr>
        <w:t xml:space="preserve"> </w:t>
      </w:r>
      <w:r w:rsidR="00FD18E9" w:rsidRPr="00C823DD">
        <w:rPr>
          <w:kern w:val="16"/>
          <w:lang w:val="en-GB"/>
        </w:rPr>
        <w:t xml:space="preserve">shall </w:t>
      </w:r>
      <w:r w:rsidR="00556732" w:rsidRPr="00C823DD">
        <w:rPr>
          <w:kern w:val="16"/>
          <w:lang w:val="en-GB"/>
        </w:rPr>
        <w:t xml:space="preserve">spread it evenly over hours of the </w:t>
      </w:r>
      <w:r w:rsidR="00347892" w:rsidRPr="00C823DD">
        <w:rPr>
          <w:kern w:val="16"/>
          <w:lang w:val="en-GB"/>
        </w:rPr>
        <w:t>gas day</w:t>
      </w:r>
      <w:r w:rsidRPr="00C823DD">
        <w:rPr>
          <w:kern w:val="16"/>
          <w:lang w:val="en-GB"/>
        </w:rPr>
        <w:t xml:space="preserve">. </w:t>
      </w:r>
      <w:r w:rsidR="00556732" w:rsidRPr="00C823DD">
        <w:rPr>
          <w:kern w:val="16"/>
          <w:lang w:val="en-GB"/>
        </w:rPr>
        <w:t xml:space="preserve">The hourly values resulting from the </w:t>
      </w:r>
      <w:r w:rsidR="00935616" w:rsidRPr="00C823DD">
        <w:rPr>
          <w:kern w:val="16"/>
          <w:lang w:val="en-GB"/>
        </w:rPr>
        <w:t>spreading</w:t>
      </w:r>
      <w:r w:rsidR="00556732" w:rsidRPr="00C823DD">
        <w:rPr>
          <w:kern w:val="16"/>
          <w:lang w:val="en-GB"/>
        </w:rPr>
        <w:t xml:space="preserve"> are rounded down to whole </w:t>
      </w:r>
      <w:r w:rsidRPr="00C823DD">
        <w:rPr>
          <w:kern w:val="16"/>
          <w:lang w:val="en-GB"/>
        </w:rPr>
        <w:t xml:space="preserve">kWh, </w:t>
      </w:r>
      <w:r w:rsidR="00556732" w:rsidRPr="00C823DD">
        <w:rPr>
          <w:kern w:val="16"/>
          <w:lang w:val="en-GB"/>
        </w:rPr>
        <w:t>provided that the r</w:t>
      </w:r>
      <w:r w:rsidR="00935616" w:rsidRPr="00C823DD">
        <w:rPr>
          <w:kern w:val="16"/>
          <w:lang w:val="en-GB"/>
        </w:rPr>
        <w:t>ou</w:t>
      </w:r>
      <w:r w:rsidR="00556732" w:rsidRPr="00C823DD">
        <w:rPr>
          <w:kern w:val="16"/>
          <w:lang w:val="en-GB"/>
        </w:rPr>
        <w:t xml:space="preserve">nding difference is added to the value for the last hour of the </w:t>
      </w:r>
      <w:r w:rsidR="00347892" w:rsidRPr="00C823DD">
        <w:rPr>
          <w:kern w:val="16"/>
          <w:lang w:val="en-GB"/>
        </w:rPr>
        <w:t>gas day</w:t>
      </w:r>
      <w:r w:rsidRPr="00C823DD">
        <w:rPr>
          <w:kern w:val="16"/>
          <w:lang w:val="en-GB"/>
        </w:rPr>
        <w:t>.</w:t>
      </w:r>
      <w:r w:rsidR="003710C9"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(3) </w:t>
      </w:r>
      <w:r w:rsidR="00556732" w:rsidRPr="00C823DD">
        <w:rPr>
          <w:kern w:val="16"/>
          <w:lang w:val="en-GB"/>
        </w:rPr>
        <w:t xml:space="preserve">Foreign participants submit transmission </w:t>
      </w:r>
      <w:r w:rsidRPr="00C823DD">
        <w:rPr>
          <w:kern w:val="16"/>
          <w:lang w:val="en-GB"/>
        </w:rPr>
        <w:t>nomina</w:t>
      </w:r>
      <w:r w:rsidR="00556732" w:rsidRPr="00C823DD">
        <w:rPr>
          <w:kern w:val="16"/>
          <w:lang w:val="en-GB"/>
        </w:rPr>
        <w:t xml:space="preserve">tions by the time under </w:t>
      </w:r>
      <w:r w:rsidR="00A74BE9" w:rsidRPr="00C823DD">
        <w:rPr>
          <w:kern w:val="16"/>
          <w:lang w:val="en-GB"/>
        </w:rPr>
        <w:t>subsection</w:t>
      </w:r>
      <w:r w:rsidRPr="00C823DD">
        <w:rPr>
          <w:kern w:val="16"/>
          <w:lang w:val="en-GB"/>
        </w:rPr>
        <w:t xml:space="preserve"> </w:t>
      </w:r>
      <w:r w:rsidR="0048365B" w:rsidRPr="00C823DD">
        <w:rPr>
          <w:kern w:val="16"/>
          <w:lang w:val="en-GB"/>
        </w:rPr>
        <w:t>(</w:t>
      </w:r>
      <w:r w:rsidRPr="00C823DD">
        <w:rPr>
          <w:kern w:val="16"/>
          <w:lang w:val="en-GB"/>
        </w:rPr>
        <w:t>1</w:t>
      </w:r>
      <w:r w:rsidR="0048365B" w:rsidRPr="00C823DD">
        <w:rPr>
          <w:kern w:val="16"/>
          <w:lang w:val="en-GB"/>
        </w:rPr>
        <w:t>)</w:t>
      </w:r>
      <w:r w:rsidRPr="00C823DD">
        <w:rPr>
          <w:kern w:val="16"/>
          <w:lang w:val="en-GB"/>
        </w:rPr>
        <w:t> </w:t>
      </w:r>
      <w:r w:rsidR="00556732" w:rsidRPr="00C823DD">
        <w:rPr>
          <w:kern w:val="16"/>
          <w:lang w:val="en-GB"/>
        </w:rPr>
        <w:t>in the TSO’s system or</w:t>
      </w:r>
      <w:r w:rsidR="000E5005" w:rsidRPr="00C823DD">
        <w:rPr>
          <w:kern w:val="16"/>
          <w:lang w:val="en-GB"/>
        </w:rPr>
        <w:t xml:space="preserve">, for </w:t>
      </w:r>
      <w:r w:rsidR="00C36726" w:rsidRPr="00C823DD">
        <w:rPr>
          <w:kern w:val="16"/>
          <w:lang w:val="en-GB"/>
        </w:rPr>
        <w:t>bundled</w:t>
      </w:r>
      <w:r w:rsidRPr="00C823DD">
        <w:rPr>
          <w:kern w:val="16"/>
          <w:lang w:val="en-GB"/>
        </w:rPr>
        <w:t xml:space="preserve"> a</w:t>
      </w:r>
      <w:r w:rsidR="000E5005" w:rsidRPr="00C823DD">
        <w:rPr>
          <w:kern w:val="16"/>
          <w:lang w:val="en-GB"/>
        </w:rPr>
        <w:t>nd</w:t>
      </w:r>
      <w:r w:rsidRPr="00C823DD">
        <w:rPr>
          <w:kern w:val="16"/>
          <w:lang w:val="en-GB"/>
        </w:rPr>
        <w:t> </w:t>
      </w:r>
      <w:r w:rsidR="00C36726" w:rsidRPr="00C823DD">
        <w:rPr>
          <w:kern w:val="16"/>
          <w:lang w:val="en-GB"/>
        </w:rPr>
        <w:t>unbundled</w:t>
      </w:r>
      <w:r w:rsidRPr="00C823DD">
        <w:rPr>
          <w:kern w:val="16"/>
          <w:lang w:val="en-GB"/>
        </w:rPr>
        <w:t xml:space="preserve"> </w:t>
      </w:r>
      <w:r w:rsidR="00451AD1" w:rsidRPr="00C823DD">
        <w:rPr>
          <w:kern w:val="16"/>
          <w:lang w:val="en-GB"/>
        </w:rPr>
        <w:t>transmission</w:t>
      </w:r>
      <w:r w:rsidRPr="00C823DD">
        <w:rPr>
          <w:kern w:val="16"/>
          <w:lang w:val="en-GB"/>
        </w:rPr>
        <w:t xml:space="preserve"> </w:t>
      </w:r>
      <w:r w:rsidR="00935616" w:rsidRPr="00C823DD">
        <w:rPr>
          <w:kern w:val="16"/>
          <w:lang w:val="en-GB"/>
        </w:rPr>
        <w:t>capacity</w:t>
      </w:r>
      <w:r w:rsidRPr="00C823DD">
        <w:rPr>
          <w:kern w:val="16"/>
          <w:lang w:val="en-GB"/>
        </w:rPr>
        <w:t xml:space="preserve"> </w:t>
      </w:r>
      <w:r w:rsidR="000E5005" w:rsidRPr="00C823DD">
        <w:rPr>
          <w:kern w:val="16"/>
          <w:lang w:val="en-GB"/>
        </w:rPr>
        <w:t xml:space="preserve">at the border points of the </w:t>
      </w:r>
      <w:r w:rsidR="00451AD1" w:rsidRPr="00C823DD">
        <w:rPr>
          <w:kern w:val="16"/>
          <w:lang w:val="en-GB"/>
        </w:rPr>
        <w:t>transmission</w:t>
      </w:r>
      <w:r w:rsidRPr="00C823DD">
        <w:rPr>
          <w:kern w:val="16"/>
          <w:lang w:val="en-GB"/>
        </w:rPr>
        <w:t xml:space="preserve"> s</w:t>
      </w:r>
      <w:r w:rsidR="000E5005" w:rsidRPr="00C823DD">
        <w:rPr>
          <w:kern w:val="16"/>
          <w:lang w:val="en-GB"/>
        </w:rPr>
        <w:t xml:space="preserve">ystem, to the adjacent operator of the </w:t>
      </w:r>
      <w:r w:rsidR="00451AD1" w:rsidRPr="00C823DD">
        <w:rPr>
          <w:kern w:val="16"/>
          <w:lang w:val="en-GB"/>
        </w:rPr>
        <w:t>transmission</w:t>
      </w:r>
      <w:r w:rsidRPr="00C823DD">
        <w:rPr>
          <w:kern w:val="16"/>
          <w:lang w:val="en-GB"/>
        </w:rPr>
        <w:t xml:space="preserve"> s</w:t>
      </w:r>
      <w:r w:rsidR="000E5005" w:rsidRPr="00C823DD">
        <w:rPr>
          <w:kern w:val="16"/>
          <w:lang w:val="en-GB"/>
        </w:rPr>
        <w:t>ystem</w:t>
      </w:r>
      <w:r w:rsidRPr="00C823DD">
        <w:rPr>
          <w:kern w:val="16"/>
          <w:lang w:val="en-GB"/>
        </w:rPr>
        <w:t xml:space="preserve">. </w:t>
      </w:r>
      <w:r w:rsidR="000E5005" w:rsidRPr="00C823DD">
        <w:rPr>
          <w:kern w:val="16"/>
          <w:lang w:val="en-GB"/>
        </w:rPr>
        <w:t xml:space="preserve">Foreign </w:t>
      </w:r>
      <w:r w:rsidR="00935616" w:rsidRPr="00C823DD">
        <w:rPr>
          <w:kern w:val="16"/>
          <w:lang w:val="en-GB"/>
        </w:rPr>
        <w:t>participants</w:t>
      </w:r>
      <w:r w:rsidR="000E5005" w:rsidRPr="00C823DD">
        <w:rPr>
          <w:kern w:val="16"/>
          <w:lang w:val="en-GB"/>
        </w:rPr>
        <w:t xml:space="preserve"> submit transmission </w:t>
      </w:r>
      <w:r w:rsidRPr="00C823DD">
        <w:rPr>
          <w:kern w:val="16"/>
          <w:lang w:val="en-GB"/>
        </w:rPr>
        <w:t>nomina</w:t>
      </w:r>
      <w:r w:rsidR="000E5005" w:rsidRPr="00C823DD">
        <w:rPr>
          <w:kern w:val="16"/>
          <w:lang w:val="en-GB"/>
        </w:rPr>
        <w:t xml:space="preserve">tions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1</w:t>
      </w:r>
      <w:r w:rsidR="00124892" w:rsidRPr="00C823DD">
        <w:rPr>
          <w:kern w:val="16"/>
          <w:lang w:val="en-GB"/>
        </w:rPr>
        <w:t>)</w:t>
      </w:r>
      <w:r w:rsidRPr="00C823DD">
        <w:rPr>
          <w:kern w:val="16"/>
          <w:lang w:val="en-GB"/>
        </w:rPr>
        <w:t xml:space="preserve"> </w:t>
      </w:r>
      <w:r w:rsidR="000E5005" w:rsidRPr="00C823DD">
        <w:rPr>
          <w:kern w:val="16"/>
          <w:lang w:val="en-GB"/>
        </w:rPr>
        <w:t xml:space="preserve">in the TSO’s system and storage </w:t>
      </w:r>
      <w:r w:rsidRPr="00C823DD">
        <w:rPr>
          <w:kern w:val="16"/>
          <w:lang w:val="en-GB"/>
        </w:rPr>
        <w:t>nomina</w:t>
      </w:r>
      <w:r w:rsidR="000E5005" w:rsidRPr="00C823DD">
        <w:rPr>
          <w:kern w:val="16"/>
          <w:lang w:val="en-GB"/>
        </w:rPr>
        <w:t xml:space="preserve">tions </w:t>
      </w:r>
      <w:r w:rsidR="00935616" w:rsidRPr="00C823DD">
        <w:rPr>
          <w:kern w:val="16"/>
          <w:lang w:val="en-GB"/>
        </w:rPr>
        <w:t>by</w:t>
      </w:r>
      <w:r w:rsidR="000E5005" w:rsidRPr="00C823DD">
        <w:rPr>
          <w:kern w:val="16"/>
          <w:lang w:val="en-GB"/>
        </w:rPr>
        <w:t xml:space="preserve"> the time under </w:t>
      </w:r>
      <w:r w:rsidR="00A74BE9" w:rsidRPr="00C823DD">
        <w:rPr>
          <w:kern w:val="16"/>
          <w:lang w:val="en-GB"/>
        </w:rPr>
        <w:t>subsection</w:t>
      </w:r>
      <w:r w:rsidRPr="00C823DD">
        <w:rPr>
          <w:kern w:val="16"/>
          <w:lang w:val="en-GB"/>
        </w:rPr>
        <w:t xml:space="preserve"> </w:t>
      </w:r>
      <w:r w:rsidR="000E5005" w:rsidRPr="00C823DD">
        <w:rPr>
          <w:kern w:val="16"/>
          <w:lang w:val="en-GB"/>
        </w:rPr>
        <w:t>(</w:t>
      </w:r>
      <w:r w:rsidRPr="00C823DD">
        <w:rPr>
          <w:kern w:val="16"/>
          <w:lang w:val="en-GB"/>
        </w:rPr>
        <w:t>1</w:t>
      </w:r>
      <w:r w:rsidR="000E5005" w:rsidRPr="00C823DD">
        <w:rPr>
          <w:kern w:val="16"/>
          <w:lang w:val="en-GB"/>
        </w:rPr>
        <w:t>)</w:t>
      </w:r>
      <w:r w:rsidRPr="00C823DD">
        <w:rPr>
          <w:kern w:val="16"/>
          <w:lang w:val="en-GB"/>
        </w:rPr>
        <w:t> </w:t>
      </w:r>
      <w:r w:rsidR="000E5005" w:rsidRPr="00C823DD">
        <w:rPr>
          <w:kern w:val="16"/>
          <w:lang w:val="en-GB"/>
        </w:rPr>
        <w:t xml:space="preserve">in the SSO’s </w:t>
      </w:r>
      <w:r w:rsidR="00935616" w:rsidRPr="00C823DD">
        <w:rPr>
          <w:kern w:val="16"/>
          <w:lang w:val="en-GB"/>
        </w:rPr>
        <w:t>system</w:t>
      </w:r>
      <w:r w:rsidRPr="00C823DD">
        <w:rPr>
          <w:kern w:val="16"/>
          <w:lang w:val="en-GB"/>
        </w:rPr>
        <w:t xml:space="preserve">. </w:t>
      </w:r>
      <w:r w:rsidR="000E5005" w:rsidRPr="00C823DD">
        <w:rPr>
          <w:kern w:val="16"/>
          <w:lang w:val="en-GB"/>
        </w:rPr>
        <w:t>The SSO shall tra</w:t>
      </w:r>
      <w:r w:rsidR="00935616" w:rsidRPr="00C823DD">
        <w:rPr>
          <w:kern w:val="16"/>
          <w:lang w:val="en-GB"/>
        </w:rPr>
        <w:t>nsmit</w:t>
      </w:r>
      <w:r w:rsidR="000E5005" w:rsidRPr="00C823DD">
        <w:rPr>
          <w:kern w:val="16"/>
          <w:lang w:val="en-GB"/>
        </w:rPr>
        <w:t xml:space="preserve"> to the market </w:t>
      </w:r>
      <w:r w:rsidR="00935616" w:rsidRPr="00C823DD">
        <w:rPr>
          <w:kern w:val="16"/>
          <w:lang w:val="en-GB"/>
        </w:rPr>
        <w:t>operator</w:t>
      </w:r>
      <w:r w:rsidRPr="00C823DD">
        <w:rPr>
          <w:kern w:val="16"/>
          <w:lang w:val="en-GB"/>
        </w:rPr>
        <w:t xml:space="preserve"> </w:t>
      </w:r>
      <w:r w:rsidR="000E5005" w:rsidRPr="00C823DD">
        <w:rPr>
          <w:kern w:val="16"/>
          <w:lang w:val="en-GB"/>
        </w:rPr>
        <w:t xml:space="preserve">the storage nominations submitted by </w:t>
      </w:r>
      <w:r w:rsidR="00906399" w:rsidRPr="00C823DD">
        <w:rPr>
          <w:kern w:val="16"/>
          <w:lang w:val="en-GB"/>
        </w:rPr>
        <w:t xml:space="preserve">an </w:t>
      </w:r>
      <w:r w:rsidR="000E5005" w:rsidRPr="00C823DD">
        <w:rPr>
          <w:kern w:val="16"/>
          <w:lang w:val="en-GB"/>
        </w:rPr>
        <w:t>individual foreign participant</w:t>
      </w:r>
      <w:r w:rsidR="00906399" w:rsidRPr="00C823DD">
        <w:rPr>
          <w:kern w:val="16"/>
          <w:lang w:val="en-GB"/>
        </w:rPr>
        <w:t xml:space="preserve"> using an anonymous code</w:t>
      </w:r>
      <w:r w:rsidR="000E5005"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(4) </w:t>
      </w:r>
      <w:r w:rsidR="00451AD1" w:rsidRPr="00C823DD">
        <w:rPr>
          <w:kern w:val="16"/>
          <w:lang w:val="en-GB"/>
        </w:rPr>
        <w:t>The TSO</w:t>
      </w:r>
      <w:r w:rsidRPr="00C823DD">
        <w:rPr>
          <w:kern w:val="16"/>
          <w:lang w:val="en-GB"/>
        </w:rPr>
        <w:t xml:space="preserve"> </w:t>
      </w:r>
      <w:r w:rsidR="007971BB" w:rsidRPr="00C823DD">
        <w:rPr>
          <w:kern w:val="16"/>
          <w:lang w:val="en-GB"/>
        </w:rPr>
        <w:t xml:space="preserve">shall check that transmission nominations for </w:t>
      </w:r>
      <w:r w:rsidR="001427D6" w:rsidRPr="00C823DD">
        <w:rPr>
          <w:kern w:val="16"/>
          <w:lang w:val="en-GB"/>
        </w:rPr>
        <w:t>the</w:t>
      </w:r>
      <w:r w:rsidR="007971BB" w:rsidRPr="00C823DD">
        <w:rPr>
          <w:kern w:val="16"/>
          <w:lang w:val="en-GB"/>
        </w:rPr>
        <w:t xml:space="preserve"> foreign participant are equal. I</w:t>
      </w:r>
      <w:r w:rsidR="001427D6" w:rsidRPr="00C823DD">
        <w:rPr>
          <w:kern w:val="16"/>
          <w:lang w:val="en-GB"/>
        </w:rPr>
        <w:t>f</w:t>
      </w:r>
      <w:r w:rsidR="007971BB" w:rsidRPr="00C823DD">
        <w:rPr>
          <w:kern w:val="16"/>
          <w:lang w:val="en-GB"/>
        </w:rPr>
        <w:t xml:space="preserve"> the foreign </w:t>
      </w:r>
      <w:r w:rsidR="00935616" w:rsidRPr="00C823DD">
        <w:rPr>
          <w:kern w:val="16"/>
          <w:lang w:val="en-GB"/>
        </w:rPr>
        <w:t>participant’s</w:t>
      </w:r>
      <w:r w:rsidR="007971BB" w:rsidRPr="00C823DD">
        <w:rPr>
          <w:kern w:val="16"/>
          <w:lang w:val="en-GB"/>
        </w:rPr>
        <w:t xml:space="preserve"> transmission </w:t>
      </w:r>
      <w:r w:rsidR="00935616" w:rsidRPr="00C823DD">
        <w:rPr>
          <w:kern w:val="16"/>
          <w:lang w:val="en-GB"/>
        </w:rPr>
        <w:t>nominations</w:t>
      </w:r>
      <w:r w:rsidR="007971BB" w:rsidRPr="00C823DD">
        <w:rPr>
          <w:kern w:val="16"/>
          <w:lang w:val="en-GB"/>
        </w:rPr>
        <w:t xml:space="preserve"> at the entry and exit into and from the</w:t>
      </w:r>
      <w:r w:rsidRPr="00C823DD">
        <w:rPr>
          <w:kern w:val="16"/>
          <w:lang w:val="en-GB"/>
        </w:rPr>
        <w:t> </w:t>
      </w:r>
      <w:r w:rsidR="00451AD1" w:rsidRPr="00C823DD">
        <w:rPr>
          <w:kern w:val="16"/>
          <w:lang w:val="en-GB"/>
        </w:rPr>
        <w:t>transmission</w:t>
      </w:r>
      <w:r w:rsidRPr="00C823DD">
        <w:rPr>
          <w:kern w:val="16"/>
          <w:lang w:val="en-GB"/>
        </w:rPr>
        <w:t xml:space="preserve"> s</w:t>
      </w:r>
      <w:r w:rsidR="007971BB" w:rsidRPr="00C823DD">
        <w:rPr>
          <w:kern w:val="16"/>
          <w:lang w:val="en-GB"/>
        </w:rPr>
        <w:t xml:space="preserve">ystem are not equal the </w:t>
      </w:r>
      <w:r w:rsidR="00451AD1" w:rsidRPr="00C823DD">
        <w:rPr>
          <w:kern w:val="16"/>
          <w:lang w:val="en-GB"/>
        </w:rPr>
        <w:t>TSO</w:t>
      </w:r>
      <w:r w:rsidRPr="00C823DD">
        <w:rPr>
          <w:kern w:val="16"/>
          <w:lang w:val="en-GB"/>
        </w:rPr>
        <w:t xml:space="preserve"> </w:t>
      </w:r>
      <w:r w:rsidR="007971BB" w:rsidRPr="00C823DD">
        <w:rPr>
          <w:kern w:val="16"/>
          <w:lang w:val="en-GB"/>
        </w:rPr>
        <w:t xml:space="preserve">shall reduce the nominations in the order of </w:t>
      </w:r>
      <w:r w:rsidR="00935616" w:rsidRPr="00C823DD">
        <w:rPr>
          <w:kern w:val="16"/>
          <w:lang w:val="en-GB"/>
        </w:rPr>
        <w:t>priorities</w:t>
      </w:r>
      <w:r w:rsidR="007971BB" w:rsidRPr="00C823DD">
        <w:rPr>
          <w:kern w:val="16"/>
          <w:lang w:val="en-GB"/>
        </w:rPr>
        <w:t xml:space="preserve"> so that the foreign participant meets the conditions of equality of </w:t>
      </w:r>
      <w:r w:rsidR="001427D6" w:rsidRPr="00C823DD">
        <w:rPr>
          <w:kern w:val="16"/>
          <w:lang w:val="en-GB"/>
        </w:rPr>
        <w:t xml:space="preserve">transmission </w:t>
      </w:r>
      <w:r w:rsidR="007971BB" w:rsidRPr="00C823DD">
        <w:rPr>
          <w:kern w:val="16"/>
          <w:lang w:val="en-GB"/>
        </w:rPr>
        <w:t xml:space="preserve">nominations. </w:t>
      </w:r>
      <w:r w:rsidR="00A63D1B" w:rsidRPr="00C823DD">
        <w:rPr>
          <w:kern w:val="16"/>
          <w:lang w:val="en-GB"/>
        </w:rPr>
        <w:t xml:space="preserve">At one level of </w:t>
      </w:r>
      <w:r w:rsidRPr="00C823DD">
        <w:rPr>
          <w:kern w:val="16"/>
          <w:lang w:val="en-GB"/>
        </w:rPr>
        <w:t>priority</w:t>
      </w:r>
      <w:r w:rsidR="00764099" w:rsidRPr="00C823DD">
        <w:rPr>
          <w:kern w:val="16"/>
          <w:lang w:val="en-GB"/>
        </w:rPr>
        <w:t>, in the case of multiple nominations</w:t>
      </w:r>
      <w:r w:rsidR="001427D6" w:rsidRPr="00C823DD">
        <w:rPr>
          <w:kern w:val="16"/>
          <w:lang w:val="en-GB"/>
        </w:rPr>
        <w:t xml:space="preserve"> the reduction shall be even</w:t>
      </w:r>
      <w:r w:rsidR="00764099" w:rsidRPr="00C823DD">
        <w:rPr>
          <w:kern w:val="16"/>
          <w:lang w:val="en-GB"/>
        </w:rPr>
        <w:t>. The prior</w:t>
      </w:r>
      <w:r w:rsidR="00935616" w:rsidRPr="00C823DD">
        <w:rPr>
          <w:kern w:val="16"/>
          <w:lang w:val="en-GB"/>
        </w:rPr>
        <w:t>ities</w:t>
      </w:r>
      <w:r w:rsidR="00764099" w:rsidRPr="00C823DD">
        <w:rPr>
          <w:kern w:val="16"/>
          <w:lang w:val="en-GB"/>
        </w:rPr>
        <w:t xml:space="preserve"> for reductions are as follows</w:t>
      </w:r>
      <w:r w:rsidRPr="00C823DD">
        <w:rPr>
          <w:kern w:val="16"/>
          <w:lang w:val="en-GB"/>
        </w:rPr>
        <w:t>:</w:t>
      </w:r>
      <w:r w:rsidR="00764099"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a)</w:t>
      </w:r>
      <w:r w:rsidRPr="00C823DD">
        <w:rPr>
          <w:kern w:val="16"/>
          <w:lang w:val="en-GB"/>
        </w:rPr>
        <w:tab/>
      </w:r>
      <w:r w:rsidR="00935616" w:rsidRPr="00C823DD">
        <w:rPr>
          <w:kern w:val="16"/>
          <w:lang w:val="en-GB"/>
        </w:rPr>
        <w:t>First</w:t>
      </w:r>
      <w:r w:rsidR="00764099" w:rsidRPr="00C823DD">
        <w:rPr>
          <w:kern w:val="16"/>
          <w:lang w:val="en-GB"/>
        </w:rPr>
        <w:t xml:space="preserve"> of all, transmission nominations at the entry or exit point of the gas </w:t>
      </w:r>
      <w:r w:rsidR="00935616" w:rsidRPr="00C823DD">
        <w:rPr>
          <w:kern w:val="16"/>
          <w:lang w:val="en-GB"/>
        </w:rPr>
        <w:t>storage</w:t>
      </w:r>
      <w:r w:rsidR="00764099" w:rsidRPr="00C823DD">
        <w:rPr>
          <w:kern w:val="16"/>
          <w:lang w:val="en-GB"/>
        </w:rPr>
        <w:t xml:space="preserve"> facility are reduced; </w:t>
      </w:r>
    </w:p>
    <w:p w:rsidR="00310D24" w:rsidRPr="00C823DD" w:rsidRDefault="00310D24" w:rsidP="00310D24">
      <w:pPr>
        <w:pStyle w:val="psmeno"/>
        <w:rPr>
          <w:kern w:val="16"/>
          <w:lang w:val="en-GB"/>
        </w:rPr>
      </w:pPr>
      <w:r w:rsidRPr="00C823DD">
        <w:rPr>
          <w:kern w:val="16"/>
          <w:lang w:val="en-GB"/>
        </w:rPr>
        <w:t>b)</w:t>
      </w:r>
      <w:r w:rsidRPr="00C823DD">
        <w:rPr>
          <w:kern w:val="16"/>
          <w:lang w:val="en-GB"/>
        </w:rPr>
        <w:tab/>
      </w:r>
      <w:r w:rsidR="00935616" w:rsidRPr="00C823DD">
        <w:rPr>
          <w:kern w:val="16"/>
          <w:lang w:val="en-GB"/>
        </w:rPr>
        <w:t>Subsequently</w:t>
      </w:r>
      <w:r w:rsidR="00764099" w:rsidRPr="00C823DD">
        <w:rPr>
          <w:kern w:val="16"/>
          <w:lang w:val="en-GB"/>
        </w:rPr>
        <w:t xml:space="preserve">, transmission nominations at the entry or exit border point are reduced. </w:t>
      </w:r>
    </w:p>
    <w:p w:rsidR="007E48AC" w:rsidRPr="00C823DD" w:rsidRDefault="00310D24" w:rsidP="007E48AC">
      <w:pPr>
        <w:pStyle w:val="Odstavec"/>
        <w:ind w:firstLine="0"/>
        <w:rPr>
          <w:kern w:val="16"/>
          <w:lang w:val="en-GB"/>
        </w:rPr>
      </w:pPr>
      <w:r w:rsidRPr="00C823DD">
        <w:rPr>
          <w:kern w:val="16"/>
          <w:lang w:val="en-GB"/>
        </w:rPr>
        <w:t xml:space="preserve">(5) </w:t>
      </w:r>
      <w:r w:rsidR="006D2211" w:rsidRPr="00C823DD">
        <w:rPr>
          <w:kern w:val="16"/>
          <w:lang w:val="en-GB"/>
        </w:rPr>
        <w:t xml:space="preserve">The market operator shall check the </w:t>
      </w:r>
      <w:r w:rsidR="00591A27" w:rsidRPr="00C823DD">
        <w:rPr>
          <w:kern w:val="16"/>
          <w:lang w:val="en-GB"/>
        </w:rPr>
        <w:t>collateral</w:t>
      </w:r>
      <w:r w:rsidR="006D2211" w:rsidRPr="00C823DD">
        <w:rPr>
          <w:kern w:val="16"/>
          <w:lang w:val="en-GB"/>
        </w:rPr>
        <w:t xml:space="preserve"> for all of the cleared entities’ nominations in accordance with its commercial terms and conditions, and no</w:t>
      </w:r>
      <w:r w:rsidR="00BC581D" w:rsidRPr="00C823DD">
        <w:rPr>
          <w:kern w:val="16"/>
          <w:lang w:val="en-GB"/>
        </w:rPr>
        <w:t>t</w:t>
      </w:r>
      <w:r w:rsidR="006D2211" w:rsidRPr="00C823DD">
        <w:rPr>
          <w:kern w:val="16"/>
          <w:lang w:val="en-GB"/>
        </w:rPr>
        <w:t xml:space="preserve"> later than by </w:t>
      </w:r>
      <w:r w:rsidR="007E48AC" w:rsidRPr="00C823DD">
        <w:rPr>
          <w:kern w:val="16"/>
          <w:lang w:val="en-GB"/>
        </w:rPr>
        <w:t>14:20:00</w:t>
      </w:r>
      <w:r w:rsidR="006D2211" w:rsidRPr="00C823DD">
        <w:rPr>
          <w:kern w:val="16"/>
          <w:lang w:val="en-GB"/>
        </w:rPr>
        <w:t xml:space="preserve"> shall send the nominations that are financially </w:t>
      </w:r>
      <w:r w:rsidR="00C877A5" w:rsidRPr="00C823DD">
        <w:rPr>
          <w:kern w:val="16"/>
          <w:lang w:val="en-GB"/>
        </w:rPr>
        <w:t>secured</w:t>
      </w:r>
      <w:r w:rsidR="006D2211" w:rsidRPr="00C823DD">
        <w:rPr>
          <w:kern w:val="16"/>
          <w:lang w:val="en-GB"/>
        </w:rPr>
        <w:t xml:space="preserve">, and have been adjusted under </w:t>
      </w:r>
      <w:r w:rsidR="00124892" w:rsidRPr="00C823DD">
        <w:rPr>
          <w:kern w:val="16"/>
          <w:lang w:val="en-GB"/>
        </w:rPr>
        <w:t xml:space="preserve">subsection </w:t>
      </w:r>
      <w:r w:rsidR="006D2211" w:rsidRPr="00C823DD">
        <w:rPr>
          <w:kern w:val="16"/>
          <w:lang w:val="en-GB"/>
        </w:rPr>
        <w:t>(</w:t>
      </w:r>
      <w:r w:rsidR="007E48AC" w:rsidRPr="00C823DD">
        <w:rPr>
          <w:kern w:val="16"/>
          <w:lang w:val="en-GB"/>
        </w:rPr>
        <w:t>6</w:t>
      </w:r>
      <w:r w:rsidR="006D2211" w:rsidRPr="00C823DD">
        <w:rPr>
          <w:kern w:val="16"/>
          <w:lang w:val="en-GB"/>
        </w:rPr>
        <w:t xml:space="preserve">), to the respective operators. </w:t>
      </w:r>
    </w:p>
    <w:p w:rsidR="00310D24" w:rsidRPr="00C823DD" w:rsidRDefault="00310D24" w:rsidP="007E48AC">
      <w:pPr>
        <w:pStyle w:val="Odstavec"/>
        <w:ind w:firstLine="0"/>
        <w:rPr>
          <w:kern w:val="16"/>
          <w:lang w:val="en-GB"/>
        </w:rPr>
      </w:pPr>
      <w:r w:rsidRPr="00C823DD">
        <w:rPr>
          <w:kern w:val="16"/>
          <w:lang w:val="en-GB"/>
        </w:rPr>
        <w:t xml:space="preserve">(6) </w:t>
      </w:r>
      <w:r w:rsidR="007E48AC" w:rsidRPr="00C823DD">
        <w:rPr>
          <w:kern w:val="16"/>
          <w:lang w:val="en-GB"/>
        </w:rPr>
        <w:t>I</w:t>
      </w:r>
      <w:r w:rsidR="00C877A5" w:rsidRPr="00C823DD">
        <w:rPr>
          <w:kern w:val="16"/>
          <w:lang w:val="en-GB"/>
        </w:rPr>
        <w:t>f</w:t>
      </w:r>
      <w:r w:rsidR="007E48AC" w:rsidRPr="00C823DD">
        <w:rPr>
          <w:kern w:val="16"/>
          <w:lang w:val="en-GB"/>
        </w:rPr>
        <w:t xml:space="preserve"> a cleared entity </w:t>
      </w:r>
      <w:r w:rsidR="00FD0176" w:rsidRPr="00C823DD">
        <w:rPr>
          <w:kern w:val="16"/>
          <w:lang w:val="en-GB"/>
        </w:rPr>
        <w:t xml:space="preserve">does not have </w:t>
      </w:r>
      <w:r w:rsidR="00591A27" w:rsidRPr="00C823DD">
        <w:rPr>
          <w:kern w:val="16"/>
          <w:lang w:val="en-GB"/>
        </w:rPr>
        <w:t>collateral</w:t>
      </w:r>
      <w:r w:rsidR="007E48AC" w:rsidRPr="00C823DD">
        <w:rPr>
          <w:kern w:val="16"/>
          <w:lang w:val="en-GB"/>
        </w:rPr>
        <w:t xml:space="preserve"> for its nominations</w:t>
      </w:r>
      <w:r w:rsidR="00FD0176" w:rsidRPr="00C823DD">
        <w:rPr>
          <w:kern w:val="16"/>
          <w:lang w:val="en-GB"/>
        </w:rPr>
        <w:t xml:space="preserve"> deposited with the market operator</w:t>
      </w:r>
      <w:r w:rsidR="007E48AC" w:rsidRPr="00C823DD">
        <w:rPr>
          <w:kern w:val="16"/>
          <w:lang w:val="en-GB"/>
        </w:rPr>
        <w:t xml:space="preserve"> the market operator shall reduce the nominations in the order of priorities so as to make the cleared entity have the required </w:t>
      </w:r>
      <w:r w:rsidR="00591A27" w:rsidRPr="00C823DD">
        <w:rPr>
          <w:kern w:val="16"/>
          <w:lang w:val="en-GB"/>
        </w:rPr>
        <w:t>collateral</w:t>
      </w:r>
      <w:r w:rsidR="007E48AC" w:rsidRPr="00C823DD">
        <w:rPr>
          <w:kern w:val="16"/>
          <w:lang w:val="en-GB"/>
        </w:rPr>
        <w:t xml:space="preserve">. </w:t>
      </w:r>
      <w:r w:rsidR="00A63D1B" w:rsidRPr="00C823DD">
        <w:rPr>
          <w:kern w:val="16"/>
          <w:lang w:val="en-GB"/>
        </w:rPr>
        <w:t xml:space="preserve">At one level of </w:t>
      </w:r>
      <w:r w:rsidR="007E48AC" w:rsidRPr="00C823DD">
        <w:rPr>
          <w:kern w:val="16"/>
          <w:lang w:val="en-GB"/>
        </w:rPr>
        <w:t>priority, the nominations shall be reduced evenly in the case of multiple nominations. Priorities for reduction are as follows:</w:t>
      </w:r>
      <w:r w:rsidR="00C877A5"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a)</w:t>
      </w:r>
      <w:r w:rsidRPr="00C823DD">
        <w:rPr>
          <w:kern w:val="16"/>
          <w:lang w:val="en-GB"/>
        </w:rPr>
        <w:tab/>
      </w:r>
      <w:r w:rsidR="00FD0176" w:rsidRPr="00C823DD">
        <w:rPr>
          <w:kern w:val="16"/>
          <w:lang w:val="en-GB"/>
        </w:rPr>
        <w:t xml:space="preserve">First of all, transmission nominations at </w:t>
      </w:r>
      <w:r w:rsidR="00C877A5" w:rsidRPr="00C823DD">
        <w:rPr>
          <w:kern w:val="16"/>
          <w:lang w:val="en-GB"/>
        </w:rPr>
        <w:t>the</w:t>
      </w:r>
      <w:r w:rsidR="00FD0176" w:rsidRPr="00C823DD">
        <w:rPr>
          <w:kern w:val="16"/>
          <w:lang w:val="en-GB"/>
        </w:rPr>
        <w:t xml:space="preserve"> exit point of a gas storage facility are reduced;</w:t>
      </w:r>
      <w:r w:rsidR="00C877A5"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b)</w:t>
      </w:r>
      <w:r w:rsidRPr="00C823DD">
        <w:rPr>
          <w:kern w:val="16"/>
          <w:lang w:val="en-GB"/>
        </w:rPr>
        <w:tab/>
      </w:r>
      <w:r w:rsidR="00C877A5" w:rsidRPr="00C823DD">
        <w:rPr>
          <w:kern w:val="16"/>
          <w:lang w:val="en-GB"/>
        </w:rPr>
        <w:t xml:space="preserve">Subsequently </w:t>
      </w:r>
      <w:r w:rsidR="00851998" w:rsidRPr="00C823DD">
        <w:rPr>
          <w:kern w:val="16"/>
          <w:lang w:val="en-GB"/>
        </w:rPr>
        <w:t xml:space="preserve">transmission nominations at </w:t>
      </w:r>
      <w:r w:rsidR="00C877A5" w:rsidRPr="00C823DD">
        <w:rPr>
          <w:kern w:val="16"/>
          <w:lang w:val="en-GB"/>
        </w:rPr>
        <w:t>the</w:t>
      </w:r>
      <w:r w:rsidR="00851998" w:rsidRPr="00C823DD">
        <w:rPr>
          <w:kern w:val="16"/>
          <w:lang w:val="en-GB"/>
        </w:rPr>
        <w:t xml:space="preserve"> exit border point and distribution nominations at </w:t>
      </w:r>
      <w:r w:rsidR="00C877A5" w:rsidRPr="00C823DD">
        <w:rPr>
          <w:kern w:val="16"/>
          <w:lang w:val="en-GB"/>
        </w:rPr>
        <w:t>the</w:t>
      </w:r>
      <w:r w:rsidR="00851998" w:rsidRPr="00C823DD">
        <w:rPr>
          <w:kern w:val="16"/>
          <w:lang w:val="en-GB"/>
        </w:rPr>
        <w:t xml:space="preserve"> exit point of a cross-border </w:t>
      </w:r>
      <w:r w:rsidR="00392BDE" w:rsidRPr="00C823DD">
        <w:rPr>
          <w:kern w:val="16"/>
          <w:lang w:val="en-GB"/>
        </w:rPr>
        <w:t xml:space="preserve">gas </w:t>
      </w:r>
      <w:r w:rsidR="00851998" w:rsidRPr="00C823DD">
        <w:rPr>
          <w:kern w:val="16"/>
          <w:lang w:val="en-GB"/>
        </w:rPr>
        <w:t>pipeline are reduced;</w:t>
      </w:r>
      <w:r w:rsidR="00C877A5" w:rsidRPr="00C823DD">
        <w:rPr>
          <w:kern w:val="16"/>
          <w:lang w:val="en-GB"/>
        </w:rPr>
        <w:t xml:space="preserve"> </w:t>
      </w:r>
    </w:p>
    <w:p w:rsidR="00310D24" w:rsidRPr="00C823DD" w:rsidRDefault="00310D24" w:rsidP="00310D24">
      <w:pPr>
        <w:pStyle w:val="psmeno"/>
        <w:rPr>
          <w:kern w:val="16"/>
          <w:lang w:val="en-GB"/>
        </w:rPr>
      </w:pPr>
      <w:r w:rsidRPr="00C823DD">
        <w:rPr>
          <w:kern w:val="16"/>
          <w:lang w:val="en-GB"/>
        </w:rPr>
        <w:t>c)</w:t>
      </w:r>
      <w:r w:rsidRPr="00C823DD">
        <w:rPr>
          <w:kern w:val="16"/>
          <w:lang w:val="en-GB"/>
        </w:rPr>
        <w:tab/>
      </w:r>
      <w:r w:rsidR="00BC5B57" w:rsidRPr="00C823DD">
        <w:rPr>
          <w:kern w:val="16"/>
          <w:lang w:val="en-GB"/>
        </w:rPr>
        <w:t xml:space="preserve">Finally, nominations of </w:t>
      </w:r>
      <w:r w:rsidR="00D42039" w:rsidRPr="00C823DD">
        <w:rPr>
          <w:kern w:val="16"/>
          <w:lang w:val="en-GB"/>
        </w:rPr>
        <w:t>input</w:t>
      </w:r>
      <w:r w:rsidR="00BC5B57" w:rsidRPr="00C823DD">
        <w:rPr>
          <w:kern w:val="16"/>
          <w:lang w:val="en-GB"/>
        </w:rPr>
        <w:t xml:space="preserve"> obligations under bilateral contracts are reduced. </w:t>
      </w:r>
    </w:p>
    <w:p w:rsidR="00310D24" w:rsidRPr="00C823DD" w:rsidRDefault="00BC5B57"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67</w:t>
      </w:r>
      <w:r w:rsidR="005E493D" w:rsidRPr="00C823DD">
        <w:rPr>
          <w:rFonts w:cs="Times New Roman"/>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(1) </w:t>
      </w:r>
      <w:r w:rsidR="00BC5B57" w:rsidRPr="00C823DD">
        <w:rPr>
          <w:kern w:val="16"/>
          <w:lang w:val="en-GB"/>
        </w:rPr>
        <w:t xml:space="preserve">The TSO shall check and match the nominations. By 16:00:00 it shall notify, through its own and the market operator’s information systems, the cleared entities </w:t>
      </w:r>
      <w:r w:rsidR="00190A08" w:rsidRPr="00C823DD">
        <w:rPr>
          <w:kern w:val="16"/>
          <w:lang w:val="en-GB"/>
        </w:rPr>
        <w:t>and</w:t>
      </w:r>
      <w:r w:rsidR="00BC5B57" w:rsidRPr="00C823DD">
        <w:rPr>
          <w:kern w:val="16"/>
          <w:lang w:val="en-GB"/>
        </w:rPr>
        <w:t xml:space="preserve"> foreign participants of whether it has accepted and registered their nominations.</w:t>
      </w:r>
      <w:r w:rsidR="00190A08"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(2) </w:t>
      </w:r>
      <w:r w:rsidR="00477BC7" w:rsidRPr="00C823DD">
        <w:rPr>
          <w:kern w:val="16"/>
          <w:lang w:val="en-GB"/>
        </w:rPr>
        <w:t>If</w:t>
      </w:r>
      <w:r w:rsidRPr="00C823DD">
        <w:rPr>
          <w:kern w:val="16"/>
          <w:lang w:val="en-GB"/>
        </w:rPr>
        <w:t xml:space="preserve"> </w:t>
      </w:r>
      <w:r w:rsidR="00347892" w:rsidRPr="00C823DD">
        <w:rPr>
          <w:kern w:val="16"/>
          <w:lang w:val="en-GB"/>
        </w:rPr>
        <w:t>the cleared entity or foreign participant</w:t>
      </w:r>
      <w:r w:rsidRPr="00C823DD">
        <w:rPr>
          <w:kern w:val="16"/>
          <w:lang w:val="en-GB"/>
        </w:rPr>
        <w:t xml:space="preserve"> </w:t>
      </w:r>
      <w:r w:rsidR="00477BC7" w:rsidRPr="00C823DD">
        <w:rPr>
          <w:kern w:val="16"/>
          <w:lang w:val="en-GB"/>
        </w:rPr>
        <w:t xml:space="preserve">submits </w:t>
      </w:r>
      <w:r w:rsidR="00190A08" w:rsidRPr="00C823DD">
        <w:rPr>
          <w:kern w:val="16"/>
          <w:lang w:val="en-GB"/>
        </w:rPr>
        <w:t xml:space="preserve">a </w:t>
      </w:r>
      <w:r w:rsidR="00477BC7" w:rsidRPr="00C823DD">
        <w:rPr>
          <w:kern w:val="16"/>
          <w:lang w:val="en-GB"/>
        </w:rPr>
        <w:t xml:space="preserve">transmission </w:t>
      </w:r>
      <w:r w:rsidRPr="00C823DD">
        <w:rPr>
          <w:kern w:val="16"/>
          <w:lang w:val="en-GB"/>
        </w:rPr>
        <w:t>nomina</w:t>
      </w:r>
      <w:r w:rsidR="00477BC7" w:rsidRPr="00C823DD">
        <w:rPr>
          <w:kern w:val="16"/>
          <w:lang w:val="en-GB"/>
        </w:rPr>
        <w:t xml:space="preserve">tion as a total daily </w:t>
      </w:r>
      <w:r w:rsidRPr="00C823DD">
        <w:rPr>
          <w:kern w:val="16"/>
          <w:lang w:val="en-GB"/>
        </w:rPr>
        <w:t>nomina</w:t>
      </w:r>
      <w:r w:rsidR="00477BC7" w:rsidRPr="00C823DD">
        <w:rPr>
          <w:kern w:val="16"/>
          <w:lang w:val="en-GB"/>
        </w:rPr>
        <w:t xml:space="preserve">tion for the gas day the </w:t>
      </w:r>
      <w:r w:rsidR="00451AD1" w:rsidRPr="00C823DD">
        <w:rPr>
          <w:kern w:val="16"/>
          <w:lang w:val="en-GB"/>
        </w:rPr>
        <w:t>TSO</w:t>
      </w:r>
      <w:r w:rsidRPr="00C823DD">
        <w:rPr>
          <w:kern w:val="16"/>
          <w:lang w:val="en-GB"/>
        </w:rPr>
        <w:t xml:space="preserve"> </w:t>
      </w:r>
      <w:r w:rsidR="00477BC7" w:rsidRPr="00C823DD">
        <w:rPr>
          <w:kern w:val="16"/>
          <w:lang w:val="en-GB"/>
        </w:rPr>
        <w:t xml:space="preserve">shall spread it evenly over hours of the </w:t>
      </w:r>
      <w:r w:rsidR="00347892" w:rsidRPr="00C823DD">
        <w:rPr>
          <w:kern w:val="16"/>
          <w:lang w:val="en-GB"/>
        </w:rPr>
        <w:t>gas day</w:t>
      </w:r>
      <w:r w:rsidRPr="00C823DD">
        <w:rPr>
          <w:kern w:val="16"/>
          <w:lang w:val="en-GB"/>
        </w:rPr>
        <w:t xml:space="preserve">. </w:t>
      </w:r>
      <w:r w:rsidR="00477BC7" w:rsidRPr="00C823DD">
        <w:rPr>
          <w:kern w:val="16"/>
          <w:lang w:val="en-GB"/>
        </w:rPr>
        <w:t>The resulting hourly values are rounded down</w:t>
      </w:r>
      <w:r w:rsidRPr="00C823DD">
        <w:rPr>
          <w:kern w:val="16"/>
          <w:lang w:val="en-GB"/>
        </w:rPr>
        <w:t xml:space="preserve">, </w:t>
      </w:r>
      <w:r w:rsidR="00477BC7" w:rsidRPr="00C823DD">
        <w:rPr>
          <w:kern w:val="16"/>
          <w:lang w:val="en-GB"/>
        </w:rPr>
        <w:t xml:space="preserve">providing that the residual amount </w:t>
      </w:r>
      <w:r w:rsidR="00935616" w:rsidRPr="00C823DD">
        <w:rPr>
          <w:kern w:val="16"/>
          <w:lang w:val="en-GB"/>
        </w:rPr>
        <w:t>is</w:t>
      </w:r>
      <w:r w:rsidR="00477BC7" w:rsidRPr="00C823DD">
        <w:rPr>
          <w:kern w:val="16"/>
          <w:lang w:val="en-GB"/>
        </w:rPr>
        <w:t xml:space="preserve"> added to the value for the last hour of the </w:t>
      </w:r>
      <w:r w:rsidR="00347892" w:rsidRPr="00C823DD">
        <w:rPr>
          <w:kern w:val="16"/>
          <w:lang w:val="en-GB"/>
        </w:rPr>
        <w:t>gas day</w:t>
      </w:r>
      <w:r w:rsidRPr="00C823DD">
        <w:rPr>
          <w:kern w:val="16"/>
          <w:lang w:val="en-GB"/>
        </w:rPr>
        <w:t>. Ho</w:t>
      </w:r>
      <w:r w:rsidR="00477BC7" w:rsidRPr="00C823DD">
        <w:rPr>
          <w:kern w:val="16"/>
          <w:lang w:val="en-GB"/>
        </w:rPr>
        <w:t xml:space="preserve">urly values of the </w:t>
      </w:r>
      <w:r w:rsidRPr="00C823DD">
        <w:rPr>
          <w:kern w:val="16"/>
          <w:lang w:val="en-GB"/>
        </w:rPr>
        <w:t>nomina</w:t>
      </w:r>
      <w:r w:rsidR="00477BC7" w:rsidRPr="00C823DD">
        <w:rPr>
          <w:kern w:val="16"/>
          <w:lang w:val="en-GB"/>
        </w:rPr>
        <w:t xml:space="preserve">tion must not exceed the size of </w:t>
      </w:r>
      <w:r w:rsidR="00451AD1" w:rsidRPr="00C823DD">
        <w:rPr>
          <w:kern w:val="16"/>
          <w:lang w:val="en-GB"/>
        </w:rPr>
        <w:t>transmission</w:t>
      </w:r>
      <w:r w:rsidRPr="00C823DD">
        <w:rPr>
          <w:kern w:val="16"/>
          <w:lang w:val="en-GB"/>
        </w:rPr>
        <w:t xml:space="preserve"> </w:t>
      </w:r>
      <w:r w:rsidR="00935616" w:rsidRPr="00C823DD">
        <w:rPr>
          <w:kern w:val="16"/>
          <w:lang w:val="en-GB"/>
        </w:rPr>
        <w:t>capacity</w:t>
      </w:r>
      <w:r w:rsidRPr="00C823DD">
        <w:rPr>
          <w:kern w:val="16"/>
          <w:lang w:val="en-GB"/>
        </w:rPr>
        <w:t xml:space="preserve"> </w:t>
      </w:r>
      <w:r w:rsidR="00477BC7" w:rsidRPr="00C823DD">
        <w:rPr>
          <w:kern w:val="16"/>
          <w:lang w:val="en-GB"/>
        </w:rPr>
        <w:t xml:space="preserve">booked for the gas day divided by the number of hours of the </w:t>
      </w:r>
      <w:r w:rsidR="00347892" w:rsidRPr="00C823DD">
        <w:rPr>
          <w:kern w:val="16"/>
          <w:lang w:val="en-GB"/>
        </w:rPr>
        <w:t>gas day</w:t>
      </w:r>
      <w:r w:rsidRPr="00C823DD">
        <w:rPr>
          <w:kern w:val="16"/>
          <w:lang w:val="en-GB"/>
        </w:rPr>
        <w:t xml:space="preserve">; </w:t>
      </w:r>
      <w:r w:rsidR="00477BC7" w:rsidRPr="00C823DD">
        <w:rPr>
          <w:kern w:val="16"/>
          <w:lang w:val="en-GB"/>
        </w:rPr>
        <w:t xml:space="preserve">for the last hour of the </w:t>
      </w:r>
      <w:r w:rsidR="00347892" w:rsidRPr="00C823DD">
        <w:rPr>
          <w:kern w:val="16"/>
          <w:lang w:val="en-GB"/>
        </w:rPr>
        <w:t>gas day</w:t>
      </w:r>
      <w:r w:rsidR="00477BC7" w:rsidRPr="00C823DD">
        <w:rPr>
          <w:kern w:val="16"/>
          <w:lang w:val="en-GB"/>
        </w:rPr>
        <w:t xml:space="preserve">, this limitation is increased by the residual amount resulting from the rounding of the values of the preceding </w:t>
      </w:r>
      <w:r w:rsidR="00190A08" w:rsidRPr="00C823DD">
        <w:rPr>
          <w:kern w:val="16"/>
          <w:lang w:val="en-GB"/>
        </w:rPr>
        <w:t>h</w:t>
      </w:r>
      <w:r w:rsidR="00477BC7" w:rsidRPr="00C823DD">
        <w:rPr>
          <w:kern w:val="16"/>
          <w:lang w:val="en-GB"/>
        </w:rPr>
        <w:t xml:space="preserve">ours of the </w:t>
      </w:r>
      <w:r w:rsidR="00347892" w:rsidRPr="00C823DD">
        <w:rPr>
          <w:kern w:val="16"/>
          <w:lang w:val="en-GB"/>
        </w:rPr>
        <w:t>gas day</w:t>
      </w:r>
      <w:r w:rsidRPr="00C823DD">
        <w:rPr>
          <w:kern w:val="16"/>
          <w:lang w:val="en-GB"/>
        </w:rPr>
        <w:t>.</w:t>
      </w:r>
      <w:r w:rsidR="00190A08" w:rsidRPr="00C823DD">
        <w:rPr>
          <w:kern w:val="16"/>
          <w:lang w:val="en-GB"/>
        </w:rPr>
        <w:t xml:space="preserve"> </w:t>
      </w:r>
    </w:p>
    <w:p w:rsidR="00906399" w:rsidRPr="00C823DD" w:rsidRDefault="00906399" w:rsidP="00B163AF">
      <w:pPr>
        <w:pStyle w:val="Odstavec"/>
        <w:ind w:firstLine="0"/>
        <w:rPr>
          <w:kern w:val="16"/>
          <w:lang w:val="en-GB"/>
        </w:rPr>
      </w:pPr>
      <w:r w:rsidRPr="00C823DD">
        <w:rPr>
          <w:kern w:val="16"/>
          <w:lang w:val="en-GB"/>
        </w:rPr>
        <w:t xml:space="preserve">(3) </w:t>
      </w:r>
      <w:r w:rsidR="00F34C0A" w:rsidRPr="00C823DD">
        <w:rPr>
          <w:kern w:val="16"/>
          <w:lang w:val="en-GB"/>
        </w:rPr>
        <w:t xml:space="preserve">Before matching the nominations under subsection (1) at the virtual </w:t>
      </w:r>
      <w:r w:rsidR="002E7006">
        <w:rPr>
          <w:kern w:val="16"/>
          <w:lang w:val="en-GB"/>
        </w:rPr>
        <w:t xml:space="preserve">gas </w:t>
      </w:r>
      <w:r w:rsidR="00F34C0A" w:rsidRPr="00C823DD">
        <w:rPr>
          <w:kern w:val="16"/>
          <w:lang w:val="en-GB"/>
        </w:rPr>
        <w:t xml:space="preserve">storage facility point, the TSO shall wait for values of gas storage nominations sent by the SSO under Section </w:t>
      </w:r>
      <w:r w:rsidRPr="00C823DD">
        <w:rPr>
          <w:kern w:val="16"/>
          <w:lang w:val="en-GB"/>
        </w:rPr>
        <w:t>65</w:t>
      </w:r>
      <w:r w:rsidR="00F34C0A" w:rsidRPr="00C823DD">
        <w:rPr>
          <w:kern w:val="16"/>
          <w:lang w:val="en-GB"/>
        </w:rPr>
        <w:t>(</w:t>
      </w:r>
      <w:r w:rsidRPr="00C823DD">
        <w:rPr>
          <w:kern w:val="16"/>
          <w:lang w:val="en-GB"/>
        </w:rPr>
        <w:t>2</w:t>
      </w:r>
      <w:r w:rsidR="00F34C0A" w:rsidRPr="00C823DD">
        <w:rPr>
          <w:kern w:val="16"/>
          <w:lang w:val="en-GB"/>
        </w:rPr>
        <w:t>)</w:t>
      </w:r>
      <w:r w:rsidRPr="00C823DD">
        <w:rPr>
          <w:kern w:val="16"/>
          <w:lang w:val="en-GB"/>
        </w:rPr>
        <w:t xml:space="preserve">. </w:t>
      </w:r>
      <w:r w:rsidR="00F34C0A" w:rsidRPr="00C823DD">
        <w:rPr>
          <w:kern w:val="16"/>
          <w:lang w:val="en-GB"/>
        </w:rPr>
        <w:t xml:space="preserve">Before any reduction in interruptible transmission capacity and the matching procedure, the TSO shall reduce the cleared entity’s or the foreign participant’s transmission nomination to the value of the received storage nomination under Section </w:t>
      </w:r>
      <w:r w:rsidRPr="00C823DD">
        <w:rPr>
          <w:kern w:val="16"/>
          <w:lang w:val="en-GB"/>
        </w:rPr>
        <w:t>65</w:t>
      </w:r>
      <w:r w:rsidR="00F34C0A" w:rsidRPr="00C823DD">
        <w:rPr>
          <w:kern w:val="16"/>
          <w:lang w:val="en-GB"/>
        </w:rPr>
        <w:t>(</w:t>
      </w:r>
      <w:r w:rsidRPr="00C823DD">
        <w:rPr>
          <w:kern w:val="16"/>
          <w:lang w:val="en-GB"/>
        </w:rPr>
        <w:t>2</w:t>
      </w:r>
      <w:r w:rsidR="00F34C0A" w:rsidRPr="00C823DD">
        <w:rPr>
          <w:kern w:val="16"/>
          <w:lang w:val="en-GB"/>
        </w:rPr>
        <w:t>)</w:t>
      </w:r>
      <w:r w:rsidRPr="00C823DD">
        <w:rPr>
          <w:kern w:val="16"/>
          <w:lang w:val="en-GB"/>
        </w:rPr>
        <w:t>.</w:t>
      </w:r>
    </w:p>
    <w:p w:rsidR="00310D24" w:rsidRPr="00C823DD" w:rsidRDefault="00EA0C11"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68</w:t>
      </w:r>
      <w:r w:rsidR="00190A08" w:rsidRPr="00C823DD">
        <w:rPr>
          <w:rFonts w:cs="Times New Roman"/>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(1) </w:t>
      </w:r>
      <w:r w:rsidR="00EA0C11" w:rsidRPr="00C823DD">
        <w:rPr>
          <w:kern w:val="16"/>
          <w:lang w:val="en-GB"/>
        </w:rPr>
        <w:t>Cleared entities s</w:t>
      </w:r>
      <w:r w:rsidR="00BF229B" w:rsidRPr="00C823DD">
        <w:rPr>
          <w:kern w:val="16"/>
          <w:lang w:val="en-GB"/>
        </w:rPr>
        <w:t xml:space="preserve">ubmit </w:t>
      </w:r>
      <w:r w:rsidR="00D42039" w:rsidRPr="00C823DD">
        <w:rPr>
          <w:kern w:val="16"/>
          <w:lang w:val="en-GB"/>
        </w:rPr>
        <w:t>input</w:t>
      </w:r>
      <w:r w:rsidR="00EA0C11" w:rsidRPr="00C823DD">
        <w:rPr>
          <w:kern w:val="16"/>
          <w:lang w:val="en-GB"/>
        </w:rPr>
        <w:t xml:space="preserve"> obligation and </w:t>
      </w:r>
      <w:r w:rsidR="0030554E" w:rsidRPr="00C823DD">
        <w:rPr>
          <w:kern w:val="16"/>
          <w:lang w:val="en-GB"/>
        </w:rPr>
        <w:t>off-take</w:t>
      </w:r>
      <w:r w:rsidR="00EA0C11" w:rsidRPr="00C823DD">
        <w:rPr>
          <w:kern w:val="16"/>
          <w:lang w:val="en-GB"/>
        </w:rPr>
        <w:t xml:space="preserve"> obligation</w:t>
      </w:r>
      <w:r w:rsidR="000B0BAD" w:rsidRPr="00C823DD">
        <w:rPr>
          <w:kern w:val="16"/>
          <w:lang w:val="en-GB"/>
        </w:rPr>
        <w:t xml:space="preserve"> nominations</w:t>
      </w:r>
      <w:r w:rsidR="00EA0C11" w:rsidRPr="00C823DD">
        <w:rPr>
          <w:kern w:val="16"/>
          <w:lang w:val="en-GB"/>
        </w:rPr>
        <w:t xml:space="preserve"> by </w:t>
      </w:r>
      <w:r w:rsidR="00BF229B" w:rsidRPr="00C823DD">
        <w:rPr>
          <w:kern w:val="16"/>
          <w:lang w:val="en-GB"/>
        </w:rPr>
        <w:t xml:space="preserve">14:00:00 </w:t>
      </w:r>
      <w:r w:rsidR="00EA0C11" w:rsidRPr="00C823DD">
        <w:rPr>
          <w:kern w:val="16"/>
          <w:lang w:val="en-GB"/>
        </w:rPr>
        <w:t>on the respective gas day for the following gas day.</w:t>
      </w:r>
      <w:r w:rsidR="000B0BAD"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(2) </w:t>
      </w:r>
      <w:r w:rsidR="00BF229B" w:rsidRPr="00C823DD">
        <w:rPr>
          <w:kern w:val="16"/>
          <w:lang w:val="en-GB"/>
        </w:rPr>
        <w:t>Cleared entities submit distribution and storage nominations by 14:00:00 on the respective gas day for the following gas day.</w:t>
      </w:r>
      <w:r w:rsidR="000B0BAD"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(3) </w:t>
      </w:r>
      <w:r w:rsidR="00BF229B" w:rsidRPr="00C823DD">
        <w:rPr>
          <w:kern w:val="16"/>
          <w:lang w:val="en-GB"/>
        </w:rPr>
        <w:t xml:space="preserve">The </w:t>
      </w:r>
      <w:r w:rsidR="00457BC4" w:rsidRPr="00C823DD">
        <w:rPr>
          <w:kern w:val="16"/>
          <w:lang w:val="en-GB"/>
        </w:rPr>
        <w:t>distribution system operator</w:t>
      </w:r>
      <w:r w:rsidR="00BF229B" w:rsidRPr="00C823DD">
        <w:rPr>
          <w:kern w:val="16"/>
          <w:lang w:val="en-GB"/>
        </w:rPr>
        <w:t xml:space="preserve">s and SSOs shall check and match the nominations, and by </w:t>
      </w:r>
      <w:r w:rsidR="00F4779A" w:rsidRPr="00C823DD">
        <w:rPr>
          <w:kern w:val="16"/>
          <w:lang w:val="en-GB"/>
        </w:rPr>
        <w:t>16:00:00</w:t>
      </w:r>
      <w:r w:rsidR="00BF229B" w:rsidRPr="00C823DD">
        <w:rPr>
          <w:kern w:val="16"/>
          <w:lang w:val="en-GB"/>
        </w:rPr>
        <w:t xml:space="preserve"> shall notify, through their own and the market operator’s information systems, the cleared entities of whether they have accepted and registered their nominations.</w:t>
      </w:r>
      <w:r w:rsidR="006C2788"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(4) </w:t>
      </w:r>
      <w:r w:rsidR="00F4779A" w:rsidRPr="00C823DD">
        <w:rPr>
          <w:kern w:val="16"/>
          <w:lang w:val="en-GB"/>
        </w:rPr>
        <w:t>The market operator shall nominate under Section 62(4) by 14:20:00.</w:t>
      </w:r>
      <w:r w:rsidR="006C2788"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(5) </w:t>
      </w:r>
      <w:r w:rsidR="00F4779A" w:rsidRPr="00C823DD">
        <w:rPr>
          <w:kern w:val="16"/>
          <w:lang w:val="en-GB"/>
        </w:rPr>
        <w:t xml:space="preserve">For cleared entities, the market operator shall submit </w:t>
      </w:r>
      <w:r w:rsidR="009773B5" w:rsidRPr="00C823DD">
        <w:rPr>
          <w:kern w:val="16"/>
          <w:lang w:val="en-GB"/>
        </w:rPr>
        <w:t xml:space="preserve">adjusted </w:t>
      </w:r>
      <w:r w:rsidR="00D42039" w:rsidRPr="00C823DD">
        <w:rPr>
          <w:kern w:val="16"/>
          <w:lang w:val="en-GB"/>
        </w:rPr>
        <w:t>input</w:t>
      </w:r>
      <w:r w:rsidR="00F4779A" w:rsidRPr="00C823DD">
        <w:rPr>
          <w:kern w:val="16"/>
          <w:lang w:val="en-GB"/>
        </w:rPr>
        <w:t xml:space="preserve"> obligation and </w:t>
      </w:r>
      <w:r w:rsidR="0030554E" w:rsidRPr="00C823DD">
        <w:rPr>
          <w:kern w:val="16"/>
          <w:lang w:val="en-GB"/>
        </w:rPr>
        <w:t>off-take</w:t>
      </w:r>
      <w:r w:rsidR="00F4779A" w:rsidRPr="00C823DD">
        <w:rPr>
          <w:kern w:val="16"/>
          <w:lang w:val="en-GB"/>
        </w:rPr>
        <w:t xml:space="preserve"> obligation </w:t>
      </w:r>
      <w:r w:rsidR="006C2788" w:rsidRPr="00C823DD">
        <w:rPr>
          <w:kern w:val="16"/>
          <w:lang w:val="en-GB"/>
        </w:rPr>
        <w:t xml:space="preserve">nominations </w:t>
      </w:r>
      <w:r w:rsidR="00F4779A" w:rsidRPr="00C823DD">
        <w:rPr>
          <w:kern w:val="16"/>
          <w:lang w:val="en-GB"/>
        </w:rPr>
        <w:t>under Section </w:t>
      </w:r>
      <w:r w:rsidR="009773B5" w:rsidRPr="00C823DD">
        <w:rPr>
          <w:kern w:val="16"/>
          <w:lang w:val="en-GB"/>
        </w:rPr>
        <w:t>62</w:t>
      </w:r>
      <w:r w:rsidR="00F4779A" w:rsidRPr="00C823DD">
        <w:rPr>
          <w:kern w:val="16"/>
          <w:lang w:val="en-GB"/>
        </w:rPr>
        <w:t>(</w:t>
      </w:r>
      <w:r w:rsidR="009773B5" w:rsidRPr="00C823DD">
        <w:rPr>
          <w:kern w:val="16"/>
          <w:lang w:val="en-GB"/>
        </w:rPr>
        <w:t>3</w:t>
      </w:r>
      <w:r w:rsidR="00F4779A" w:rsidRPr="00C823DD">
        <w:rPr>
          <w:kern w:val="16"/>
          <w:lang w:val="en-GB"/>
        </w:rPr>
        <w:t xml:space="preserve">)(a) within ten minutes from the </w:t>
      </w:r>
      <w:r w:rsidR="009773B5" w:rsidRPr="00C823DD">
        <w:rPr>
          <w:kern w:val="16"/>
          <w:lang w:val="en-GB"/>
        </w:rPr>
        <w:t xml:space="preserve">matching of the supply and demand </w:t>
      </w:r>
      <w:r w:rsidR="006C2788" w:rsidRPr="00C823DD">
        <w:rPr>
          <w:kern w:val="16"/>
          <w:lang w:val="en-GB"/>
        </w:rPr>
        <w:t>offers and bids posted a</w:t>
      </w:r>
      <w:r w:rsidR="00DF3732" w:rsidRPr="00C823DD">
        <w:rPr>
          <w:kern w:val="16"/>
          <w:lang w:val="en-GB"/>
        </w:rPr>
        <w:t xml:space="preserve">t </w:t>
      </w:r>
      <w:r w:rsidR="00F4779A" w:rsidRPr="00C823DD">
        <w:rPr>
          <w:kern w:val="16"/>
          <w:lang w:val="en-GB"/>
        </w:rPr>
        <w:t xml:space="preserve">the organised </w:t>
      </w:r>
      <w:r w:rsidR="00DF3732" w:rsidRPr="00C823DD">
        <w:rPr>
          <w:kern w:val="16"/>
          <w:lang w:val="en-GB"/>
        </w:rPr>
        <w:t xml:space="preserve">within </w:t>
      </w:r>
      <w:r w:rsidR="00F4779A" w:rsidRPr="00C823DD">
        <w:rPr>
          <w:kern w:val="16"/>
          <w:lang w:val="en-GB"/>
        </w:rPr>
        <w:t>day gas market.</w:t>
      </w:r>
      <w:r w:rsidR="006C2788" w:rsidRPr="00C823DD">
        <w:rPr>
          <w:kern w:val="16"/>
          <w:lang w:val="en-GB"/>
        </w:rPr>
        <w:t xml:space="preserve"> </w:t>
      </w:r>
    </w:p>
    <w:p w:rsidR="00310D24" w:rsidRPr="00C823DD" w:rsidRDefault="00DF3732" w:rsidP="00310D24">
      <w:pPr>
        <w:pStyle w:val="Nzevped"/>
        <w:rPr>
          <w:kern w:val="16"/>
          <w:lang w:val="en-GB"/>
        </w:rPr>
      </w:pPr>
      <w:r w:rsidRPr="00C823DD">
        <w:rPr>
          <w:bCs w:val="0"/>
          <w:color w:val="000000"/>
          <w:kern w:val="16"/>
          <w:lang w:val="en-GB"/>
        </w:rPr>
        <w:t>Procedures and tim</w:t>
      </w:r>
      <w:r w:rsidR="005C3DD9" w:rsidRPr="00C823DD">
        <w:rPr>
          <w:bCs w:val="0"/>
          <w:color w:val="000000"/>
          <w:kern w:val="16"/>
          <w:lang w:val="en-GB"/>
        </w:rPr>
        <w:t>ing</w:t>
      </w:r>
      <w:r w:rsidRPr="00C823DD">
        <w:rPr>
          <w:bCs w:val="0"/>
          <w:color w:val="000000"/>
          <w:kern w:val="16"/>
          <w:lang w:val="en-GB"/>
        </w:rPr>
        <w:t xml:space="preserve"> for </w:t>
      </w:r>
      <w:r w:rsidR="00A13021" w:rsidRPr="00C823DD">
        <w:rPr>
          <w:bCs w:val="0"/>
          <w:color w:val="000000"/>
          <w:kern w:val="16"/>
          <w:lang w:val="en-GB"/>
        </w:rPr>
        <w:t>re-nom</w:t>
      </w:r>
      <w:r w:rsidRPr="00C823DD">
        <w:rPr>
          <w:bCs w:val="0"/>
          <w:color w:val="000000"/>
          <w:kern w:val="16"/>
          <w:lang w:val="en-GB"/>
        </w:rPr>
        <w:t>inating transmission, distribution, and storage</w:t>
      </w:r>
      <w:r w:rsidR="005C3DD9" w:rsidRPr="00C823DD">
        <w:rPr>
          <w:bCs w:val="0"/>
          <w:color w:val="000000"/>
          <w:kern w:val="16"/>
          <w:lang w:val="en-GB"/>
        </w:rPr>
        <w:t xml:space="preserve"> </w:t>
      </w:r>
    </w:p>
    <w:p w:rsidR="00310D24" w:rsidRPr="00C823DD" w:rsidRDefault="00935616"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69</w:t>
      </w:r>
      <w:r w:rsidR="00C000AA" w:rsidRPr="00C823DD">
        <w:rPr>
          <w:rFonts w:cs="Times New Roman"/>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(1) </w:t>
      </w:r>
      <w:r w:rsidR="001563BD" w:rsidRPr="00C823DD">
        <w:rPr>
          <w:kern w:val="16"/>
          <w:lang w:val="en-GB"/>
        </w:rPr>
        <w:t xml:space="preserve">All transmission nominations of a cleared entity or foreign participant for a gas day submitted after the time limit under Section 66(1) shall be deemed to be transmission </w:t>
      </w:r>
      <w:r w:rsidR="000600D9" w:rsidRPr="00C823DD">
        <w:rPr>
          <w:kern w:val="16"/>
          <w:lang w:val="en-GB"/>
        </w:rPr>
        <w:t>re</w:t>
      </w:r>
      <w:r w:rsidR="00A13021" w:rsidRPr="00C823DD">
        <w:rPr>
          <w:kern w:val="16"/>
          <w:lang w:val="en-GB"/>
        </w:rPr>
        <w:t>-</w:t>
      </w:r>
      <w:r w:rsidR="000600D9" w:rsidRPr="00C823DD">
        <w:rPr>
          <w:kern w:val="16"/>
          <w:lang w:val="en-GB"/>
        </w:rPr>
        <w:t>nomination</w:t>
      </w:r>
      <w:r w:rsidR="001563BD" w:rsidRPr="00C823DD">
        <w:rPr>
          <w:kern w:val="16"/>
          <w:lang w:val="en-GB"/>
        </w:rPr>
        <w:t>s.</w:t>
      </w:r>
      <w:r w:rsidR="00C000AA"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(2) </w:t>
      </w:r>
      <w:r w:rsidR="002A7F3A" w:rsidRPr="00C823DD">
        <w:rPr>
          <w:kern w:val="16"/>
          <w:lang w:val="en-GB"/>
        </w:rPr>
        <w:t xml:space="preserve">Cleared entities and foreign </w:t>
      </w:r>
      <w:r w:rsidR="00935616" w:rsidRPr="00C823DD">
        <w:rPr>
          <w:kern w:val="16"/>
          <w:lang w:val="en-GB"/>
        </w:rPr>
        <w:t>participants</w:t>
      </w:r>
      <w:r w:rsidR="002A7F3A" w:rsidRPr="00C823DD">
        <w:rPr>
          <w:kern w:val="16"/>
          <w:lang w:val="en-GB"/>
        </w:rPr>
        <w:t xml:space="preserve"> </w:t>
      </w:r>
      <w:r w:rsidR="00935616" w:rsidRPr="00C823DD">
        <w:rPr>
          <w:kern w:val="16"/>
          <w:lang w:val="en-GB"/>
        </w:rPr>
        <w:t>can</w:t>
      </w:r>
      <w:r w:rsidR="002A7F3A" w:rsidRPr="00C823DD">
        <w:rPr>
          <w:kern w:val="16"/>
          <w:lang w:val="en-GB"/>
        </w:rPr>
        <w:t xml:space="preserve"> submit </w:t>
      </w:r>
      <w:r w:rsidR="00A13021" w:rsidRPr="00C823DD">
        <w:rPr>
          <w:kern w:val="16"/>
          <w:lang w:val="en-GB"/>
        </w:rPr>
        <w:t>re-nom</w:t>
      </w:r>
      <w:r w:rsidR="000600D9" w:rsidRPr="00C823DD">
        <w:rPr>
          <w:kern w:val="16"/>
          <w:lang w:val="en-GB"/>
        </w:rPr>
        <w:t>ination</w:t>
      </w:r>
      <w:r w:rsidR="002A7F3A" w:rsidRPr="00C823DD">
        <w:rPr>
          <w:kern w:val="16"/>
          <w:lang w:val="en-GB"/>
        </w:rPr>
        <w:t xml:space="preserve">s to the TSO. </w:t>
      </w:r>
    </w:p>
    <w:p w:rsidR="00310D24" w:rsidRPr="00C823DD" w:rsidRDefault="00310D24" w:rsidP="00B163AF">
      <w:pPr>
        <w:pStyle w:val="Odstavec"/>
        <w:ind w:firstLine="0"/>
        <w:rPr>
          <w:kern w:val="16"/>
          <w:lang w:val="en-GB"/>
        </w:rPr>
      </w:pPr>
      <w:r w:rsidRPr="00C823DD">
        <w:rPr>
          <w:kern w:val="16"/>
          <w:lang w:val="en-GB"/>
        </w:rPr>
        <w:t xml:space="preserve">(3) </w:t>
      </w:r>
      <w:r w:rsidR="008A217C" w:rsidRPr="00C823DD">
        <w:rPr>
          <w:kern w:val="16"/>
          <w:lang w:val="en-GB"/>
        </w:rPr>
        <w:t xml:space="preserve">The market operator shall check the </w:t>
      </w:r>
      <w:r w:rsidR="00591A27" w:rsidRPr="00C823DD">
        <w:rPr>
          <w:kern w:val="16"/>
          <w:lang w:val="en-GB"/>
        </w:rPr>
        <w:t>collateral</w:t>
      </w:r>
      <w:r w:rsidR="008A217C" w:rsidRPr="00C823DD">
        <w:rPr>
          <w:kern w:val="16"/>
          <w:lang w:val="en-GB"/>
        </w:rPr>
        <w:t xml:space="preserve">, deposited with the market operator, for all </w:t>
      </w:r>
      <w:r w:rsidR="000600D9" w:rsidRPr="00C823DD">
        <w:rPr>
          <w:kern w:val="16"/>
          <w:lang w:val="en-GB"/>
        </w:rPr>
        <w:t>re-nomination</w:t>
      </w:r>
      <w:r w:rsidR="008A217C" w:rsidRPr="00C823DD">
        <w:rPr>
          <w:kern w:val="16"/>
          <w:lang w:val="en-GB"/>
        </w:rPr>
        <w:t>s submitted by cleared entit</w:t>
      </w:r>
      <w:r w:rsidR="007F501B" w:rsidRPr="00C823DD">
        <w:rPr>
          <w:kern w:val="16"/>
          <w:lang w:val="en-GB"/>
        </w:rPr>
        <w:t>ies</w:t>
      </w:r>
      <w:r w:rsidR="008A217C" w:rsidRPr="00C823DD">
        <w:rPr>
          <w:kern w:val="16"/>
          <w:lang w:val="en-GB"/>
        </w:rPr>
        <w:t xml:space="preserve"> in accordance with the market operator’s commercial terms and conditions, and shall send the transmission </w:t>
      </w:r>
      <w:r w:rsidR="000600D9" w:rsidRPr="00C823DD">
        <w:rPr>
          <w:kern w:val="16"/>
          <w:lang w:val="en-GB"/>
        </w:rPr>
        <w:t>re-nomination</w:t>
      </w:r>
      <w:r w:rsidR="008A217C" w:rsidRPr="00C823DD">
        <w:rPr>
          <w:kern w:val="16"/>
          <w:lang w:val="en-GB"/>
        </w:rPr>
        <w:t xml:space="preserve">s that are financially </w:t>
      </w:r>
      <w:r w:rsidR="007F501B" w:rsidRPr="00C823DD">
        <w:rPr>
          <w:kern w:val="16"/>
          <w:lang w:val="en-GB"/>
        </w:rPr>
        <w:t xml:space="preserve">secured </w:t>
      </w:r>
      <w:r w:rsidR="008A217C" w:rsidRPr="00C823DD">
        <w:rPr>
          <w:kern w:val="16"/>
          <w:lang w:val="en-GB"/>
        </w:rPr>
        <w:t>to the respective operators. I</w:t>
      </w:r>
      <w:r w:rsidR="00283D28" w:rsidRPr="00C823DD">
        <w:rPr>
          <w:kern w:val="16"/>
          <w:lang w:val="en-GB"/>
        </w:rPr>
        <w:t>f</w:t>
      </w:r>
      <w:r w:rsidR="008A217C" w:rsidRPr="00C823DD">
        <w:rPr>
          <w:kern w:val="16"/>
          <w:lang w:val="en-GB"/>
        </w:rPr>
        <w:t xml:space="preserve"> a cleared entity does not have </w:t>
      </w:r>
      <w:r w:rsidR="00591A27" w:rsidRPr="00C823DD">
        <w:rPr>
          <w:kern w:val="16"/>
          <w:lang w:val="en-GB"/>
        </w:rPr>
        <w:t>collateral</w:t>
      </w:r>
      <w:r w:rsidR="008A217C" w:rsidRPr="00C823DD">
        <w:rPr>
          <w:kern w:val="16"/>
          <w:lang w:val="en-GB"/>
        </w:rPr>
        <w:t xml:space="preserve"> for its </w:t>
      </w:r>
      <w:r w:rsidR="000600D9" w:rsidRPr="00C823DD">
        <w:rPr>
          <w:kern w:val="16"/>
          <w:lang w:val="en-GB"/>
        </w:rPr>
        <w:t>re-nomination</w:t>
      </w:r>
      <w:r w:rsidR="008A217C" w:rsidRPr="00C823DD">
        <w:rPr>
          <w:kern w:val="16"/>
          <w:lang w:val="en-GB"/>
        </w:rPr>
        <w:t xml:space="preserve">s the market operator shall make reductions in the </w:t>
      </w:r>
      <w:r w:rsidR="00F6205F" w:rsidRPr="00C823DD">
        <w:rPr>
          <w:kern w:val="16"/>
          <w:lang w:val="en-GB"/>
        </w:rPr>
        <w:t xml:space="preserve">nominations or </w:t>
      </w:r>
      <w:r w:rsidR="000600D9" w:rsidRPr="00C823DD">
        <w:rPr>
          <w:kern w:val="16"/>
          <w:lang w:val="en-GB"/>
        </w:rPr>
        <w:t>re</w:t>
      </w:r>
      <w:r w:rsidR="00A13021" w:rsidRPr="00C823DD">
        <w:rPr>
          <w:kern w:val="16"/>
          <w:lang w:val="en-GB"/>
        </w:rPr>
        <w:t>-</w:t>
      </w:r>
      <w:r w:rsidR="000600D9" w:rsidRPr="00C823DD">
        <w:rPr>
          <w:kern w:val="16"/>
          <w:lang w:val="en-GB"/>
        </w:rPr>
        <w:t>nomination</w:t>
      </w:r>
      <w:r w:rsidR="00F6205F" w:rsidRPr="00C823DD">
        <w:rPr>
          <w:kern w:val="16"/>
          <w:lang w:val="en-GB"/>
        </w:rPr>
        <w:t xml:space="preserve">s in the </w:t>
      </w:r>
      <w:r w:rsidR="008A217C" w:rsidRPr="00C823DD">
        <w:rPr>
          <w:kern w:val="16"/>
          <w:lang w:val="en-GB"/>
        </w:rPr>
        <w:t>order of priorit</w:t>
      </w:r>
      <w:r w:rsidR="00283D28" w:rsidRPr="00C823DD">
        <w:rPr>
          <w:kern w:val="16"/>
          <w:lang w:val="en-GB"/>
        </w:rPr>
        <w:t>ies</w:t>
      </w:r>
      <w:r w:rsidR="008A217C" w:rsidRPr="00C823DD">
        <w:rPr>
          <w:kern w:val="16"/>
          <w:lang w:val="en-GB"/>
        </w:rPr>
        <w:t xml:space="preserve"> set out in Section </w:t>
      </w:r>
      <w:r w:rsidR="00F6205F" w:rsidRPr="00C823DD">
        <w:rPr>
          <w:kern w:val="16"/>
          <w:lang w:val="en-GB"/>
        </w:rPr>
        <w:t>66</w:t>
      </w:r>
      <w:r w:rsidR="008A217C" w:rsidRPr="00C823DD">
        <w:rPr>
          <w:kern w:val="16"/>
          <w:lang w:val="en-GB"/>
        </w:rPr>
        <w:t>(</w:t>
      </w:r>
      <w:r w:rsidR="00F6205F" w:rsidRPr="00C823DD">
        <w:rPr>
          <w:kern w:val="16"/>
          <w:lang w:val="en-GB"/>
        </w:rPr>
        <w:t>6</w:t>
      </w:r>
      <w:r w:rsidR="008A217C" w:rsidRPr="00C823DD">
        <w:rPr>
          <w:kern w:val="16"/>
          <w:lang w:val="en-GB"/>
        </w:rPr>
        <w:t xml:space="preserve">) to make the cleared entity have </w:t>
      </w:r>
      <w:r w:rsidR="00283D28" w:rsidRPr="00C823DD">
        <w:rPr>
          <w:kern w:val="16"/>
          <w:lang w:val="en-GB"/>
        </w:rPr>
        <w:t xml:space="preserve">the </w:t>
      </w:r>
      <w:r w:rsidR="00591A27" w:rsidRPr="00C823DD">
        <w:rPr>
          <w:kern w:val="16"/>
          <w:lang w:val="en-GB"/>
        </w:rPr>
        <w:t>collateral</w:t>
      </w:r>
      <w:r w:rsidR="008A217C" w:rsidRPr="00C823DD">
        <w:rPr>
          <w:kern w:val="16"/>
          <w:lang w:val="en-GB"/>
        </w:rPr>
        <w:t xml:space="preserve">. At one level of priority, reductions are made evenly in the case of multiple </w:t>
      </w:r>
      <w:r w:rsidR="000600D9" w:rsidRPr="00C823DD">
        <w:rPr>
          <w:kern w:val="16"/>
          <w:lang w:val="en-GB"/>
        </w:rPr>
        <w:t>re-nomination</w:t>
      </w:r>
      <w:r w:rsidR="008A217C" w:rsidRPr="00C823DD">
        <w:rPr>
          <w:kern w:val="16"/>
          <w:lang w:val="en-GB"/>
        </w:rPr>
        <w:t>s</w:t>
      </w:r>
      <w:r w:rsidR="00F6205F" w:rsidRPr="00C823DD">
        <w:rPr>
          <w:kern w:val="16"/>
          <w:lang w:val="en-GB"/>
        </w:rPr>
        <w:t xml:space="preserve"> at one level of priority</w:t>
      </w:r>
      <w:r w:rsidR="008A217C" w:rsidRPr="00C823DD">
        <w:rPr>
          <w:kern w:val="16"/>
          <w:lang w:val="en-GB"/>
        </w:rPr>
        <w:t>.</w:t>
      </w:r>
      <w:r w:rsidR="00283D28"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(4) </w:t>
      </w:r>
      <w:r w:rsidR="00265F15" w:rsidRPr="00C823DD">
        <w:rPr>
          <w:kern w:val="16"/>
          <w:lang w:val="en-GB"/>
        </w:rPr>
        <w:t xml:space="preserve">Transmission </w:t>
      </w:r>
      <w:r w:rsidR="000600D9" w:rsidRPr="00C823DD">
        <w:rPr>
          <w:kern w:val="16"/>
          <w:lang w:val="en-GB"/>
        </w:rPr>
        <w:t>re-nomination</w:t>
      </w:r>
      <w:r w:rsidR="00265F15" w:rsidRPr="00C823DD">
        <w:rPr>
          <w:kern w:val="16"/>
          <w:lang w:val="en-GB"/>
        </w:rPr>
        <w:t xml:space="preserve">s under </w:t>
      </w:r>
      <w:r w:rsidR="002A7F3A" w:rsidRPr="00C823DD">
        <w:rPr>
          <w:kern w:val="16"/>
          <w:lang w:val="en-GB"/>
        </w:rPr>
        <w:t xml:space="preserve">subsection </w:t>
      </w:r>
      <w:r w:rsidR="00265F15" w:rsidRPr="00C823DD">
        <w:rPr>
          <w:kern w:val="16"/>
          <w:lang w:val="en-GB"/>
        </w:rPr>
        <w:t xml:space="preserve">(2) </w:t>
      </w:r>
      <w:r w:rsidR="00283D28" w:rsidRPr="00C823DD">
        <w:rPr>
          <w:kern w:val="16"/>
          <w:lang w:val="en-GB"/>
        </w:rPr>
        <w:t>are</w:t>
      </w:r>
      <w:r w:rsidR="00265F15" w:rsidRPr="00C823DD">
        <w:rPr>
          <w:kern w:val="16"/>
          <w:lang w:val="en-GB"/>
        </w:rPr>
        <w:t xml:space="preserve"> submitted within two hours </w:t>
      </w:r>
      <w:r w:rsidR="002A7F3A" w:rsidRPr="00C823DD">
        <w:rPr>
          <w:kern w:val="16"/>
          <w:lang w:val="en-GB"/>
        </w:rPr>
        <w:t xml:space="preserve">from the time under </w:t>
      </w:r>
      <w:r w:rsidR="00451AD1" w:rsidRPr="00C823DD">
        <w:rPr>
          <w:kern w:val="16"/>
          <w:lang w:val="en-GB"/>
        </w:rPr>
        <w:t>Section</w:t>
      </w:r>
      <w:r w:rsidRPr="00C823DD">
        <w:rPr>
          <w:kern w:val="16"/>
          <w:lang w:val="en-GB"/>
        </w:rPr>
        <w:t xml:space="preserve"> 66</w:t>
      </w:r>
      <w:r w:rsidR="008C16FA" w:rsidRPr="00C823DD">
        <w:rPr>
          <w:kern w:val="16"/>
          <w:lang w:val="en-GB"/>
        </w:rPr>
        <w:t>(</w:t>
      </w:r>
      <w:r w:rsidRPr="00C823DD">
        <w:rPr>
          <w:kern w:val="16"/>
          <w:lang w:val="en-GB"/>
        </w:rPr>
        <w:t>1</w:t>
      </w:r>
      <w:r w:rsidR="00124892" w:rsidRPr="00C823DD">
        <w:rPr>
          <w:kern w:val="16"/>
          <w:lang w:val="en-GB"/>
        </w:rPr>
        <w:t>)</w:t>
      </w:r>
      <w:r w:rsidRPr="00C823DD">
        <w:rPr>
          <w:kern w:val="16"/>
          <w:lang w:val="en-GB"/>
        </w:rPr>
        <w:t xml:space="preserve"> a</w:t>
      </w:r>
      <w:r w:rsidR="002A7F3A" w:rsidRPr="00C823DD">
        <w:rPr>
          <w:kern w:val="16"/>
          <w:lang w:val="en-GB"/>
        </w:rPr>
        <w:t xml:space="preserve">nd further by every whole hour, however, not later than by </w:t>
      </w:r>
      <w:r w:rsidR="00283D28" w:rsidRPr="00C823DD">
        <w:rPr>
          <w:kern w:val="16"/>
          <w:lang w:val="en-GB"/>
        </w:rPr>
        <w:t>0</w:t>
      </w:r>
      <w:r w:rsidRPr="00C823DD">
        <w:rPr>
          <w:kern w:val="16"/>
          <w:lang w:val="en-GB"/>
        </w:rPr>
        <w:t xml:space="preserve">3:00:00 </w:t>
      </w:r>
      <w:r w:rsidR="002A7F3A" w:rsidRPr="00C823DD">
        <w:rPr>
          <w:kern w:val="16"/>
          <w:lang w:val="en-GB"/>
        </w:rPr>
        <w:t xml:space="preserve">on the </w:t>
      </w:r>
      <w:r w:rsidR="00347892" w:rsidRPr="00C823DD">
        <w:rPr>
          <w:kern w:val="16"/>
          <w:lang w:val="en-GB"/>
        </w:rPr>
        <w:t>gas day</w:t>
      </w:r>
      <w:r w:rsidR="002A7F3A" w:rsidRPr="00C823DD">
        <w:rPr>
          <w:kern w:val="16"/>
          <w:lang w:val="en-GB"/>
        </w:rPr>
        <w:t xml:space="preserve"> that begins two gas days from the gas day </w:t>
      </w:r>
      <w:r w:rsidR="00903F17" w:rsidRPr="00C823DD">
        <w:rPr>
          <w:kern w:val="16"/>
          <w:lang w:val="en-GB"/>
        </w:rPr>
        <w:t xml:space="preserve">on which nominations under </w:t>
      </w:r>
      <w:r w:rsidR="00451AD1" w:rsidRPr="00C823DD">
        <w:rPr>
          <w:kern w:val="16"/>
          <w:lang w:val="en-GB"/>
        </w:rPr>
        <w:t>Section</w:t>
      </w:r>
      <w:r w:rsidRPr="00C823DD">
        <w:rPr>
          <w:kern w:val="16"/>
          <w:lang w:val="en-GB"/>
        </w:rPr>
        <w:t xml:space="preserve"> 66</w:t>
      </w:r>
      <w:r w:rsidR="008C16FA" w:rsidRPr="00C823DD">
        <w:rPr>
          <w:kern w:val="16"/>
          <w:lang w:val="en-GB"/>
        </w:rPr>
        <w:t>(</w:t>
      </w:r>
      <w:r w:rsidRPr="00C823DD">
        <w:rPr>
          <w:kern w:val="16"/>
          <w:lang w:val="en-GB"/>
        </w:rPr>
        <w:t>1</w:t>
      </w:r>
      <w:r w:rsidR="00124892" w:rsidRPr="00C823DD">
        <w:rPr>
          <w:kern w:val="16"/>
          <w:lang w:val="en-GB"/>
        </w:rPr>
        <w:t>)</w:t>
      </w:r>
      <w:r w:rsidR="00903F17" w:rsidRPr="00C823DD">
        <w:rPr>
          <w:kern w:val="16"/>
          <w:lang w:val="en-GB"/>
        </w:rPr>
        <w:t xml:space="preserve"> are submitted</w:t>
      </w:r>
      <w:r w:rsidRPr="00C823DD">
        <w:rPr>
          <w:kern w:val="16"/>
          <w:lang w:val="en-GB"/>
        </w:rPr>
        <w:t>.</w:t>
      </w:r>
      <w:r w:rsidR="00283D28"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(5) </w:t>
      </w:r>
      <w:r w:rsidR="00265F15" w:rsidRPr="00C823DD">
        <w:rPr>
          <w:kern w:val="16"/>
          <w:lang w:val="en-GB"/>
        </w:rPr>
        <w:t xml:space="preserve">The market operator shall check the </w:t>
      </w:r>
      <w:r w:rsidR="00591A27" w:rsidRPr="00C823DD">
        <w:rPr>
          <w:kern w:val="16"/>
          <w:lang w:val="en-GB"/>
        </w:rPr>
        <w:t>collateral</w:t>
      </w:r>
      <w:r w:rsidR="00265F15" w:rsidRPr="00C823DD">
        <w:rPr>
          <w:kern w:val="16"/>
          <w:lang w:val="en-GB"/>
        </w:rPr>
        <w:t xml:space="preserve"> for re-nominations under </w:t>
      </w:r>
      <w:r w:rsidR="00124892" w:rsidRPr="00C823DD">
        <w:rPr>
          <w:kern w:val="16"/>
          <w:lang w:val="en-GB"/>
        </w:rPr>
        <w:t xml:space="preserve">subsection </w:t>
      </w:r>
      <w:r w:rsidR="00265F15" w:rsidRPr="00C823DD">
        <w:rPr>
          <w:kern w:val="16"/>
          <w:lang w:val="en-GB"/>
        </w:rPr>
        <w:t xml:space="preserve">(3) within 20 </w:t>
      </w:r>
      <w:r w:rsidRPr="00C823DD">
        <w:rPr>
          <w:kern w:val="16"/>
          <w:lang w:val="en-GB"/>
        </w:rPr>
        <w:t>minut</w:t>
      </w:r>
      <w:r w:rsidR="00265F15" w:rsidRPr="00C823DD">
        <w:rPr>
          <w:kern w:val="16"/>
          <w:lang w:val="en-GB"/>
        </w:rPr>
        <w:t>es</w:t>
      </w:r>
      <w:r w:rsidRPr="00C823DD">
        <w:rPr>
          <w:kern w:val="16"/>
          <w:lang w:val="en-GB"/>
        </w:rPr>
        <w:t xml:space="preserve"> </w:t>
      </w:r>
      <w:r w:rsidR="00903F17" w:rsidRPr="00C823DD">
        <w:rPr>
          <w:kern w:val="16"/>
          <w:lang w:val="en-GB"/>
        </w:rPr>
        <w:t xml:space="preserve">past every whole hour following the hour in </w:t>
      </w:r>
      <w:r w:rsidR="00935616" w:rsidRPr="00C823DD">
        <w:rPr>
          <w:kern w:val="16"/>
          <w:lang w:val="en-GB"/>
        </w:rPr>
        <w:t>which</w:t>
      </w:r>
      <w:r w:rsidR="00903F17" w:rsidRPr="00C823DD">
        <w:rPr>
          <w:kern w:val="16"/>
          <w:lang w:val="en-GB"/>
        </w:rPr>
        <w:t xml:space="preserve"> the </w:t>
      </w:r>
      <w:r w:rsidR="000600D9" w:rsidRPr="00C823DD">
        <w:rPr>
          <w:kern w:val="16"/>
          <w:lang w:val="en-GB"/>
        </w:rPr>
        <w:t>re-nomination</w:t>
      </w:r>
      <w:r w:rsidR="00903F17" w:rsidRPr="00C823DD">
        <w:rPr>
          <w:kern w:val="16"/>
          <w:lang w:val="en-GB"/>
        </w:rPr>
        <w:t xml:space="preserve"> was </w:t>
      </w:r>
      <w:r w:rsidR="00935616" w:rsidRPr="00C823DD">
        <w:rPr>
          <w:kern w:val="16"/>
          <w:lang w:val="en-GB"/>
        </w:rPr>
        <w:t>submitted</w:t>
      </w:r>
      <w:r w:rsidRPr="00C823DD">
        <w:rPr>
          <w:kern w:val="16"/>
          <w:lang w:val="en-GB"/>
        </w:rPr>
        <w:t>.</w:t>
      </w:r>
      <w:r w:rsidR="00283D28" w:rsidRPr="00C823DD">
        <w:rPr>
          <w:kern w:val="16"/>
          <w:lang w:val="en-GB"/>
        </w:rPr>
        <w:t xml:space="preserve"> </w:t>
      </w:r>
    </w:p>
    <w:p w:rsidR="00310D24" w:rsidRPr="00C823DD" w:rsidRDefault="00113958"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70</w:t>
      </w:r>
      <w:r w:rsidR="00283D28" w:rsidRPr="00C823DD">
        <w:rPr>
          <w:rFonts w:cs="Times New Roman"/>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(1) </w:t>
      </w:r>
      <w:r w:rsidR="00113958" w:rsidRPr="00C823DD">
        <w:rPr>
          <w:kern w:val="16"/>
          <w:lang w:val="en-GB"/>
        </w:rPr>
        <w:t xml:space="preserve">The TSO shall approve a </w:t>
      </w:r>
      <w:r w:rsidR="000600D9" w:rsidRPr="00C823DD">
        <w:rPr>
          <w:kern w:val="16"/>
          <w:lang w:val="en-GB"/>
        </w:rPr>
        <w:t>re-nomination</w:t>
      </w:r>
      <w:r w:rsidR="00113958" w:rsidRPr="00C823DD">
        <w:rPr>
          <w:kern w:val="16"/>
          <w:lang w:val="en-GB"/>
        </w:rPr>
        <w:t xml:space="preserve"> i</w:t>
      </w:r>
      <w:r w:rsidR="00903F17" w:rsidRPr="00C823DD">
        <w:rPr>
          <w:kern w:val="16"/>
          <w:lang w:val="en-GB"/>
        </w:rPr>
        <w:t>f</w:t>
      </w:r>
      <w:r w:rsidR="00113958" w:rsidRPr="00C823DD">
        <w:rPr>
          <w:kern w:val="16"/>
          <w:lang w:val="en-GB"/>
        </w:rPr>
        <w:t xml:space="preserve"> submitted in accordance with Schedule 4 hereto</w:t>
      </w:r>
      <w:r w:rsidRPr="00C823DD">
        <w:rPr>
          <w:kern w:val="16"/>
          <w:lang w:val="en-GB"/>
        </w:rPr>
        <w:t>.</w:t>
      </w:r>
      <w:r w:rsidR="00283D28"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(2) </w:t>
      </w:r>
      <w:r w:rsidR="00451AD1" w:rsidRPr="00C823DD">
        <w:rPr>
          <w:kern w:val="16"/>
          <w:lang w:val="en-GB"/>
        </w:rPr>
        <w:t>The TSO</w:t>
      </w:r>
      <w:r w:rsidRPr="00C823DD">
        <w:rPr>
          <w:kern w:val="16"/>
          <w:lang w:val="en-GB"/>
        </w:rPr>
        <w:t xml:space="preserve"> </w:t>
      </w:r>
      <w:r w:rsidR="00903F17" w:rsidRPr="00C823DD">
        <w:rPr>
          <w:kern w:val="16"/>
          <w:lang w:val="en-GB"/>
        </w:rPr>
        <w:t xml:space="preserve">shall notify the cleared entities and foreign </w:t>
      </w:r>
      <w:r w:rsidR="00935616" w:rsidRPr="00C823DD">
        <w:rPr>
          <w:kern w:val="16"/>
          <w:lang w:val="en-GB"/>
        </w:rPr>
        <w:t>participants</w:t>
      </w:r>
      <w:r w:rsidR="00903F17" w:rsidRPr="00C823DD">
        <w:rPr>
          <w:kern w:val="16"/>
          <w:lang w:val="en-GB"/>
        </w:rPr>
        <w:t xml:space="preserve"> </w:t>
      </w:r>
      <w:r w:rsidR="00971F10" w:rsidRPr="00C823DD">
        <w:rPr>
          <w:kern w:val="16"/>
          <w:lang w:val="en-GB"/>
        </w:rPr>
        <w:t xml:space="preserve">of received and </w:t>
      </w:r>
      <w:r w:rsidRPr="00C823DD">
        <w:rPr>
          <w:kern w:val="16"/>
          <w:lang w:val="en-GB"/>
        </w:rPr>
        <w:t>regist</w:t>
      </w:r>
      <w:r w:rsidR="00971F10" w:rsidRPr="00C823DD">
        <w:rPr>
          <w:kern w:val="16"/>
          <w:lang w:val="en-GB"/>
        </w:rPr>
        <w:t xml:space="preserve">ered </w:t>
      </w:r>
      <w:r w:rsidR="000600D9" w:rsidRPr="00C823DD">
        <w:rPr>
          <w:kern w:val="16"/>
          <w:lang w:val="en-GB"/>
        </w:rPr>
        <w:t>re-nomination</w:t>
      </w:r>
      <w:r w:rsidR="00971F10" w:rsidRPr="00C823DD">
        <w:rPr>
          <w:kern w:val="16"/>
          <w:lang w:val="en-GB"/>
        </w:rPr>
        <w:t xml:space="preserve">s within two </w:t>
      </w:r>
      <w:r w:rsidR="00935616" w:rsidRPr="00C823DD">
        <w:rPr>
          <w:kern w:val="16"/>
          <w:lang w:val="en-GB"/>
        </w:rPr>
        <w:t>hours</w:t>
      </w:r>
      <w:r w:rsidR="00971F10" w:rsidRPr="00C823DD">
        <w:rPr>
          <w:kern w:val="16"/>
          <w:lang w:val="en-GB"/>
        </w:rPr>
        <w:t xml:space="preserve"> from the time by which </w:t>
      </w:r>
      <w:r w:rsidR="000600D9" w:rsidRPr="00C823DD">
        <w:rPr>
          <w:kern w:val="16"/>
          <w:lang w:val="en-GB"/>
        </w:rPr>
        <w:t>re-nomination</w:t>
      </w:r>
      <w:r w:rsidR="00971F10" w:rsidRPr="00C823DD">
        <w:rPr>
          <w:kern w:val="16"/>
          <w:lang w:val="en-GB"/>
        </w:rPr>
        <w:t xml:space="preserve">s are to be submitted under </w:t>
      </w:r>
      <w:r w:rsidR="00451AD1" w:rsidRPr="00C823DD">
        <w:rPr>
          <w:kern w:val="16"/>
          <w:lang w:val="en-GB"/>
        </w:rPr>
        <w:t>Section</w:t>
      </w:r>
      <w:r w:rsidRPr="00C823DD">
        <w:rPr>
          <w:kern w:val="16"/>
          <w:lang w:val="en-GB"/>
        </w:rPr>
        <w:t xml:space="preserve"> 69</w:t>
      </w:r>
      <w:r w:rsidR="008C16FA" w:rsidRPr="00C823DD">
        <w:rPr>
          <w:kern w:val="16"/>
          <w:lang w:val="en-GB"/>
        </w:rPr>
        <w:t>(</w:t>
      </w:r>
      <w:r w:rsidRPr="00C823DD">
        <w:rPr>
          <w:kern w:val="16"/>
          <w:lang w:val="en-GB"/>
        </w:rPr>
        <w:t>4</w:t>
      </w:r>
      <w:r w:rsidR="00124892" w:rsidRPr="00C823DD">
        <w:rPr>
          <w:kern w:val="16"/>
          <w:lang w:val="en-GB"/>
        </w:rPr>
        <w:t>)</w:t>
      </w:r>
      <w:r w:rsidRPr="00C823DD">
        <w:rPr>
          <w:kern w:val="16"/>
          <w:lang w:val="en-GB"/>
        </w:rPr>
        <w:t xml:space="preserve">. </w:t>
      </w:r>
      <w:r w:rsidR="00451AD1" w:rsidRPr="00C823DD">
        <w:rPr>
          <w:kern w:val="16"/>
          <w:lang w:val="en-GB"/>
        </w:rPr>
        <w:t>The TSO</w:t>
      </w:r>
      <w:r w:rsidRPr="00C823DD">
        <w:rPr>
          <w:kern w:val="16"/>
          <w:lang w:val="en-GB"/>
        </w:rPr>
        <w:t xml:space="preserve"> </w:t>
      </w:r>
      <w:r w:rsidR="00971F10" w:rsidRPr="00C823DD">
        <w:rPr>
          <w:kern w:val="16"/>
          <w:lang w:val="en-GB"/>
        </w:rPr>
        <w:t xml:space="preserve">shall also notify cleared entities under the </w:t>
      </w:r>
      <w:r w:rsidR="00935616" w:rsidRPr="00C823DD">
        <w:rPr>
          <w:kern w:val="16"/>
          <w:lang w:val="en-GB"/>
        </w:rPr>
        <w:t>first</w:t>
      </w:r>
      <w:r w:rsidR="00971F10" w:rsidRPr="00C823DD">
        <w:rPr>
          <w:kern w:val="16"/>
          <w:lang w:val="en-GB"/>
        </w:rPr>
        <w:t xml:space="preserve"> sentence of this </w:t>
      </w:r>
      <w:r w:rsidR="00A74BE9" w:rsidRPr="00C823DD">
        <w:rPr>
          <w:kern w:val="16"/>
          <w:lang w:val="en-GB"/>
        </w:rPr>
        <w:t>subsection</w:t>
      </w:r>
      <w:r w:rsidRPr="00C823DD">
        <w:rPr>
          <w:kern w:val="16"/>
          <w:lang w:val="en-GB"/>
        </w:rPr>
        <w:t xml:space="preserve"> </w:t>
      </w:r>
      <w:r w:rsidR="00971F10" w:rsidRPr="00C823DD">
        <w:rPr>
          <w:kern w:val="16"/>
          <w:lang w:val="en-GB"/>
        </w:rPr>
        <w:t xml:space="preserve">through the market operator’s </w:t>
      </w:r>
      <w:r w:rsidRPr="00C823DD">
        <w:rPr>
          <w:kern w:val="16"/>
          <w:lang w:val="en-GB"/>
        </w:rPr>
        <w:t>informa</w:t>
      </w:r>
      <w:r w:rsidR="00971F10" w:rsidRPr="00C823DD">
        <w:rPr>
          <w:kern w:val="16"/>
          <w:lang w:val="en-GB"/>
        </w:rPr>
        <w:t>tion</w:t>
      </w:r>
      <w:r w:rsidRPr="00C823DD">
        <w:rPr>
          <w:kern w:val="16"/>
          <w:lang w:val="en-GB"/>
        </w:rPr>
        <w:t xml:space="preserve"> </w:t>
      </w:r>
      <w:r w:rsidR="00935616" w:rsidRPr="00C823DD">
        <w:rPr>
          <w:kern w:val="16"/>
          <w:lang w:val="en-GB"/>
        </w:rPr>
        <w:t>system</w:t>
      </w:r>
      <w:r w:rsidRPr="00C823DD">
        <w:rPr>
          <w:kern w:val="16"/>
          <w:lang w:val="en-GB"/>
        </w:rPr>
        <w:t>.</w:t>
      </w:r>
      <w:r w:rsidR="00283D28"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(3) </w:t>
      </w:r>
      <w:r w:rsidR="00113958" w:rsidRPr="00C823DD">
        <w:rPr>
          <w:kern w:val="16"/>
          <w:lang w:val="en-GB"/>
        </w:rPr>
        <w:t xml:space="preserve">The market operator or the TSO or the operator of the adjacent transmission system accept </w:t>
      </w:r>
      <w:r w:rsidR="000600D9" w:rsidRPr="00C823DD">
        <w:rPr>
          <w:kern w:val="16"/>
          <w:lang w:val="en-GB"/>
        </w:rPr>
        <w:t>re-nomination</w:t>
      </w:r>
      <w:r w:rsidR="00113958" w:rsidRPr="00C823DD">
        <w:rPr>
          <w:kern w:val="16"/>
          <w:lang w:val="en-GB"/>
        </w:rPr>
        <w:t xml:space="preserve">s for transmission at border points as daily </w:t>
      </w:r>
      <w:r w:rsidR="000600D9" w:rsidRPr="00C823DD">
        <w:rPr>
          <w:kern w:val="16"/>
          <w:lang w:val="en-GB"/>
        </w:rPr>
        <w:t>re-nomination</w:t>
      </w:r>
      <w:r w:rsidR="00113958" w:rsidRPr="00C823DD">
        <w:rPr>
          <w:kern w:val="16"/>
          <w:lang w:val="en-GB"/>
        </w:rPr>
        <w:t>s for a gas day, or broken down by hour of a gas day remaining until the end of the gas day.</w:t>
      </w:r>
      <w:r w:rsidR="00CF39E0" w:rsidRPr="00C823DD">
        <w:rPr>
          <w:kern w:val="16"/>
          <w:lang w:val="en-GB"/>
        </w:rPr>
        <w:t xml:space="preserve"> </w:t>
      </w:r>
    </w:p>
    <w:p w:rsidR="00310D24" w:rsidRPr="00C823DD" w:rsidRDefault="00310D24" w:rsidP="00B163AF">
      <w:pPr>
        <w:pStyle w:val="Odstavec"/>
        <w:ind w:firstLine="0"/>
        <w:rPr>
          <w:kern w:val="16"/>
          <w:lang w:val="en-GB"/>
        </w:rPr>
      </w:pPr>
      <w:r w:rsidRPr="00C823DD">
        <w:rPr>
          <w:rStyle w:val="PidnoChar"/>
          <w:b w:val="0"/>
          <w:bCs/>
          <w:kern w:val="16"/>
          <w:lang w:val="en-GB"/>
        </w:rPr>
        <w:t>(4)</w:t>
      </w:r>
      <w:r w:rsidRPr="00C823DD">
        <w:rPr>
          <w:rStyle w:val="PidnoChar"/>
          <w:bCs/>
          <w:kern w:val="16"/>
          <w:lang w:val="en-GB"/>
        </w:rPr>
        <w:t xml:space="preserve"> </w:t>
      </w:r>
      <w:r w:rsidR="00971F10" w:rsidRPr="00C823DD">
        <w:rPr>
          <w:rStyle w:val="PidnoChar"/>
          <w:b w:val="0"/>
          <w:bCs/>
          <w:kern w:val="16"/>
          <w:lang w:val="en-GB"/>
        </w:rPr>
        <w:t xml:space="preserve">Foreign </w:t>
      </w:r>
      <w:r w:rsidR="00935616" w:rsidRPr="00C823DD">
        <w:rPr>
          <w:rStyle w:val="PidnoChar"/>
          <w:b w:val="0"/>
          <w:bCs/>
          <w:kern w:val="16"/>
          <w:lang w:val="en-GB"/>
        </w:rPr>
        <w:t>participants</w:t>
      </w:r>
      <w:r w:rsidR="00971F10" w:rsidRPr="00C823DD">
        <w:rPr>
          <w:rStyle w:val="PidnoChar"/>
          <w:b w:val="0"/>
          <w:bCs/>
          <w:kern w:val="16"/>
          <w:lang w:val="en-GB"/>
        </w:rPr>
        <w:t xml:space="preserve"> </w:t>
      </w:r>
      <w:r w:rsidR="00971F10" w:rsidRPr="00C823DD">
        <w:rPr>
          <w:kern w:val="16"/>
          <w:lang w:val="en-GB"/>
        </w:rPr>
        <w:t xml:space="preserve">submit transmission </w:t>
      </w:r>
      <w:r w:rsidR="000600D9" w:rsidRPr="00C823DD">
        <w:rPr>
          <w:kern w:val="16"/>
          <w:lang w:val="en-GB"/>
        </w:rPr>
        <w:t>re-nomination</w:t>
      </w:r>
      <w:r w:rsidR="00971F10" w:rsidRPr="00C823DD">
        <w:rPr>
          <w:kern w:val="16"/>
          <w:lang w:val="en-GB"/>
        </w:rPr>
        <w:t xml:space="preserve">s by the time under </w:t>
      </w:r>
      <w:r w:rsidR="00451AD1" w:rsidRPr="00C823DD">
        <w:rPr>
          <w:kern w:val="16"/>
          <w:lang w:val="en-GB"/>
        </w:rPr>
        <w:t>Section</w:t>
      </w:r>
      <w:r w:rsidRPr="00C823DD">
        <w:rPr>
          <w:kern w:val="16"/>
          <w:lang w:val="en-GB"/>
        </w:rPr>
        <w:t xml:space="preserve"> 69</w:t>
      </w:r>
      <w:r w:rsidR="008C16FA" w:rsidRPr="00C823DD">
        <w:rPr>
          <w:kern w:val="16"/>
          <w:lang w:val="en-GB"/>
        </w:rPr>
        <w:t>(</w:t>
      </w:r>
      <w:r w:rsidRPr="00C823DD">
        <w:rPr>
          <w:kern w:val="16"/>
          <w:lang w:val="en-GB"/>
        </w:rPr>
        <w:t>4</w:t>
      </w:r>
      <w:r w:rsidR="00124892" w:rsidRPr="00C823DD">
        <w:rPr>
          <w:kern w:val="16"/>
          <w:lang w:val="en-GB"/>
        </w:rPr>
        <w:t>)</w:t>
      </w:r>
      <w:r w:rsidRPr="00C823DD">
        <w:rPr>
          <w:kern w:val="16"/>
          <w:lang w:val="en-GB"/>
        </w:rPr>
        <w:t> </w:t>
      </w:r>
      <w:r w:rsidR="00971F10" w:rsidRPr="00C823DD">
        <w:rPr>
          <w:kern w:val="16"/>
          <w:lang w:val="en-GB"/>
        </w:rPr>
        <w:t xml:space="preserve">in the TSO’s </w:t>
      </w:r>
      <w:r w:rsidR="00935616" w:rsidRPr="00C823DD">
        <w:rPr>
          <w:kern w:val="16"/>
          <w:lang w:val="en-GB"/>
        </w:rPr>
        <w:t>system</w:t>
      </w:r>
      <w:r w:rsidRPr="00C823DD">
        <w:rPr>
          <w:kern w:val="16"/>
          <w:lang w:val="en-GB"/>
        </w:rPr>
        <w:t xml:space="preserve">, </w:t>
      </w:r>
      <w:r w:rsidR="003D5AAB" w:rsidRPr="00C823DD">
        <w:rPr>
          <w:kern w:val="16"/>
          <w:lang w:val="en-GB"/>
        </w:rPr>
        <w:t xml:space="preserve">or, in the case of </w:t>
      </w:r>
      <w:r w:rsidR="00451AD1" w:rsidRPr="00C823DD">
        <w:rPr>
          <w:kern w:val="16"/>
          <w:lang w:val="en-GB"/>
        </w:rPr>
        <w:t>transmission</w:t>
      </w:r>
      <w:r w:rsidRPr="00C823DD">
        <w:rPr>
          <w:kern w:val="16"/>
          <w:lang w:val="en-GB"/>
        </w:rPr>
        <w:t xml:space="preserve"> </w:t>
      </w:r>
      <w:r w:rsidR="00935616" w:rsidRPr="00C823DD">
        <w:rPr>
          <w:kern w:val="16"/>
          <w:lang w:val="en-GB"/>
        </w:rPr>
        <w:t>capacity</w:t>
      </w:r>
      <w:r w:rsidRPr="00C823DD">
        <w:rPr>
          <w:kern w:val="16"/>
          <w:lang w:val="en-GB"/>
        </w:rPr>
        <w:t xml:space="preserve"> </w:t>
      </w:r>
      <w:r w:rsidR="003D5AAB" w:rsidRPr="00C823DD">
        <w:rPr>
          <w:kern w:val="16"/>
          <w:lang w:val="en-GB"/>
        </w:rPr>
        <w:t xml:space="preserve">at the border </w:t>
      </w:r>
      <w:r w:rsidR="00CC716E" w:rsidRPr="00C823DD">
        <w:rPr>
          <w:kern w:val="16"/>
          <w:lang w:val="en-GB"/>
        </w:rPr>
        <w:t>points</w:t>
      </w:r>
      <w:r w:rsidR="003D5AAB" w:rsidRPr="00C823DD">
        <w:rPr>
          <w:kern w:val="16"/>
          <w:lang w:val="en-GB"/>
        </w:rPr>
        <w:t xml:space="preserve"> of the </w:t>
      </w:r>
      <w:r w:rsidR="00451AD1" w:rsidRPr="00C823DD">
        <w:rPr>
          <w:kern w:val="16"/>
          <w:lang w:val="en-GB"/>
        </w:rPr>
        <w:t>transmission</w:t>
      </w:r>
      <w:r w:rsidRPr="00C823DD">
        <w:rPr>
          <w:kern w:val="16"/>
          <w:lang w:val="en-GB"/>
        </w:rPr>
        <w:t xml:space="preserve"> s</w:t>
      </w:r>
      <w:r w:rsidR="003D5AAB" w:rsidRPr="00C823DD">
        <w:rPr>
          <w:kern w:val="16"/>
          <w:lang w:val="en-GB"/>
        </w:rPr>
        <w:t xml:space="preserve">ystem, to the adjacent </w:t>
      </w:r>
      <w:r w:rsidR="00451AD1" w:rsidRPr="00C823DD">
        <w:rPr>
          <w:kern w:val="16"/>
          <w:lang w:val="en-GB"/>
        </w:rPr>
        <w:t>transmission</w:t>
      </w:r>
      <w:r w:rsidRPr="00C823DD">
        <w:rPr>
          <w:kern w:val="16"/>
          <w:lang w:val="en-GB"/>
        </w:rPr>
        <w:t xml:space="preserve"> s</w:t>
      </w:r>
      <w:r w:rsidR="003D5AAB" w:rsidRPr="00C823DD">
        <w:rPr>
          <w:kern w:val="16"/>
          <w:lang w:val="en-GB"/>
        </w:rPr>
        <w:t>ystem operator</w:t>
      </w:r>
      <w:r w:rsidRPr="00C823DD">
        <w:rPr>
          <w:kern w:val="16"/>
          <w:lang w:val="en-GB"/>
        </w:rPr>
        <w:t>.</w:t>
      </w:r>
      <w:r w:rsidR="00CF39E0" w:rsidRPr="00C823DD">
        <w:rPr>
          <w:kern w:val="16"/>
          <w:lang w:val="en-GB"/>
        </w:rPr>
        <w:t xml:space="preserve"> </w:t>
      </w:r>
    </w:p>
    <w:p w:rsidR="00906399" w:rsidRPr="00C823DD" w:rsidRDefault="00906399" w:rsidP="00B163AF">
      <w:pPr>
        <w:pStyle w:val="Odstavec"/>
        <w:ind w:firstLine="0"/>
        <w:rPr>
          <w:kern w:val="16"/>
          <w:lang w:val="en-GB"/>
        </w:rPr>
      </w:pPr>
      <w:r w:rsidRPr="00C823DD">
        <w:rPr>
          <w:kern w:val="16"/>
          <w:lang w:val="en-GB"/>
        </w:rPr>
        <w:t xml:space="preserve">(5) </w:t>
      </w:r>
      <w:r w:rsidR="00F34C0A" w:rsidRPr="00C823DD">
        <w:rPr>
          <w:kern w:val="16"/>
          <w:lang w:val="en-GB"/>
        </w:rPr>
        <w:t>Before accepting and registering re-nomination under subsection (2) at the virtual storage facility point</w:t>
      </w:r>
      <w:r w:rsidR="00450791" w:rsidRPr="00C823DD">
        <w:rPr>
          <w:kern w:val="16"/>
          <w:lang w:val="en-GB"/>
        </w:rPr>
        <w:t>, the TSO shall wait for values of gas storage re-nominations sent by the SSO under Section</w:t>
      </w:r>
      <w:r w:rsidRPr="00C823DD">
        <w:rPr>
          <w:kern w:val="16"/>
          <w:lang w:val="en-GB"/>
        </w:rPr>
        <w:t xml:space="preserve"> 71</w:t>
      </w:r>
      <w:r w:rsidR="00450791" w:rsidRPr="00C823DD">
        <w:rPr>
          <w:kern w:val="16"/>
          <w:lang w:val="en-GB"/>
        </w:rPr>
        <w:t>(</w:t>
      </w:r>
      <w:r w:rsidRPr="00C823DD">
        <w:rPr>
          <w:kern w:val="16"/>
          <w:lang w:val="en-GB"/>
        </w:rPr>
        <w:t>4</w:t>
      </w:r>
      <w:r w:rsidR="00450791" w:rsidRPr="00C823DD">
        <w:rPr>
          <w:kern w:val="16"/>
          <w:lang w:val="en-GB"/>
        </w:rPr>
        <w:t>)</w:t>
      </w:r>
      <w:r w:rsidRPr="00C823DD">
        <w:rPr>
          <w:kern w:val="16"/>
          <w:lang w:val="en-GB"/>
        </w:rPr>
        <w:t xml:space="preserve">. </w:t>
      </w:r>
      <w:r w:rsidR="00450791" w:rsidRPr="00C823DD">
        <w:rPr>
          <w:kern w:val="16"/>
          <w:lang w:val="en-GB"/>
        </w:rPr>
        <w:t xml:space="preserve">Before any reduction in interruptible transmission capacity and the matching procedure, the TSO shall reduce the cleared entity’s or the foreign participant’s transmission re-nomination to the value of the received storage re-nomination under Section </w:t>
      </w:r>
      <w:r w:rsidRPr="00C823DD">
        <w:rPr>
          <w:kern w:val="16"/>
          <w:lang w:val="en-GB"/>
        </w:rPr>
        <w:t>71</w:t>
      </w:r>
      <w:r w:rsidR="00450791" w:rsidRPr="00C823DD">
        <w:rPr>
          <w:kern w:val="16"/>
          <w:lang w:val="en-GB"/>
        </w:rPr>
        <w:t>(</w:t>
      </w:r>
      <w:r w:rsidRPr="00C823DD">
        <w:rPr>
          <w:kern w:val="16"/>
          <w:lang w:val="en-GB"/>
        </w:rPr>
        <w:t>4</w:t>
      </w:r>
      <w:r w:rsidR="00450791" w:rsidRPr="00C823DD">
        <w:rPr>
          <w:kern w:val="16"/>
          <w:lang w:val="en-GB"/>
        </w:rPr>
        <w:t>)</w:t>
      </w:r>
      <w:r w:rsidRPr="00C823DD">
        <w:rPr>
          <w:kern w:val="16"/>
          <w:lang w:val="en-GB"/>
        </w:rPr>
        <w:t>.</w:t>
      </w:r>
      <w:r w:rsidR="00F34C0A" w:rsidRPr="00C823DD">
        <w:rPr>
          <w:kern w:val="16"/>
          <w:lang w:val="en-GB"/>
        </w:rPr>
        <w:t xml:space="preserve"> </w:t>
      </w:r>
    </w:p>
    <w:p w:rsidR="00310D24" w:rsidRPr="00C823DD" w:rsidRDefault="00782CAF"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71</w:t>
      </w:r>
      <w:r w:rsidR="00CF39E0" w:rsidRPr="00C823DD">
        <w:rPr>
          <w:rFonts w:cs="Times New Roman"/>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(1) </w:t>
      </w:r>
      <w:r w:rsidR="006B2FA5" w:rsidRPr="00C823DD">
        <w:rPr>
          <w:kern w:val="16"/>
          <w:lang w:val="en-GB"/>
        </w:rPr>
        <w:t xml:space="preserve">All of the cleared </w:t>
      </w:r>
      <w:r w:rsidR="00CC716E" w:rsidRPr="00C823DD">
        <w:rPr>
          <w:kern w:val="16"/>
          <w:lang w:val="en-GB"/>
        </w:rPr>
        <w:t>entity’s</w:t>
      </w:r>
      <w:r w:rsidR="006B2FA5" w:rsidRPr="00C823DD">
        <w:rPr>
          <w:kern w:val="16"/>
          <w:lang w:val="en-GB"/>
        </w:rPr>
        <w:t xml:space="preserve"> storage and distribution </w:t>
      </w:r>
      <w:r w:rsidRPr="00C823DD">
        <w:rPr>
          <w:kern w:val="16"/>
          <w:lang w:val="en-GB"/>
        </w:rPr>
        <w:t>nomina</w:t>
      </w:r>
      <w:r w:rsidR="006B2FA5" w:rsidRPr="00C823DD">
        <w:rPr>
          <w:kern w:val="16"/>
          <w:lang w:val="en-GB"/>
        </w:rPr>
        <w:t>tions for a gas day, which a</w:t>
      </w:r>
      <w:r w:rsidR="00CF39E0" w:rsidRPr="00C823DD">
        <w:rPr>
          <w:kern w:val="16"/>
          <w:lang w:val="en-GB"/>
        </w:rPr>
        <w:t>r</w:t>
      </w:r>
      <w:r w:rsidR="006B2FA5" w:rsidRPr="00C823DD">
        <w:rPr>
          <w:kern w:val="16"/>
          <w:lang w:val="en-GB"/>
        </w:rPr>
        <w:t xml:space="preserve">e submitted after the time under </w:t>
      </w:r>
      <w:r w:rsidR="00451AD1" w:rsidRPr="00C823DD">
        <w:rPr>
          <w:kern w:val="16"/>
          <w:lang w:val="en-GB"/>
        </w:rPr>
        <w:t>Section</w:t>
      </w:r>
      <w:r w:rsidRPr="00C823DD">
        <w:rPr>
          <w:kern w:val="16"/>
          <w:lang w:val="en-GB"/>
        </w:rPr>
        <w:t xml:space="preserve"> 68</w:t>
      </w:r>
      <w:r w:rsidR="008C16FA" w:rsidRPr="00C823DD">
        <w:rPr>
          <w:kern w:val="16"/>
          <w:lang w:val="en-GB"/>
        </w:rPr>
        <w:t>(</w:t>
      </w:r>
      <w:r w:rsidR="00DD40B3" w:rsidRPr="00C823DD">
        <w:rPr>
          <w:kern w:val="16"/>
          <w:lang w:val="en-GB"/>
        </w:rPr>
        <w:t>2</w:t>
      </w:r>
      <w:r w:rsidR="00124892" w:rsidRPr="00C823DD">
        <w:rPr>
          <w:kern w:val="16"/>
          <w:lang w:val="en-GB"/>
        </w:rPr>
        <w:t>)</w:t>
      </w:r>
      <w:r w:rsidR="006B2FA5" w:rsidRPr="00C823DD">
        <w:rPr>
          <w:kern w:val="16"/>
          <w:lang w:val="en-GB"/>
        </w:rPr>
        <w:t xml:space="preserve"> are regarded as storage and distribution </w:t>
      </w:r>
      <w:r w:rsidR="000600D9" w:rsidRPr="00C823DD">
        <w:rPr>
          <w:kern w:val="16"/>
          <w:lang w:val="en-GB"/>
        </w:rPr>
        <w:t>re-nomination</w:t>
      </w:r>
      <w:r w:rsidR="006B2FA5" w:rsidRPr="00C823DD">
        <w:rPr>
          <w:kern w:val="16"/>
          <w:lang w:val="en-GB"/>
        </w:rPr>
        <w:t>s</w:t>
      </w:r>
      <w:r w:rsidRPr="00C823DD">
        <w:rPr>
          <w:kern w:val="16"/>
          <w:lang w:val="en-GB"/>
        </w:rPr>
        <w:t>.</w:t>
      </w:r>
      <w:r w:rsidR="006A5BFD" w:rsidRPr="00C823DD">
        <w:rPr>
          <w:kern w:val="16"/>
          <w:lang w:val="en-GB"/>
        </w:rPr>
        <w:t xml:space="preserve"> </w:t>
      </w:r>
    </w:p>
    <w:p w:rsidR="00310D24" w:rsidRPr="00C823DD" w:rsidRDefault="00310D24" w:rsidP="00B163AF">
      <w:pPr>
        <w:pStyle w:val="Odstavec"/>
        <w:ind w:firstLine="0"/>
        <w:rPr>
          <w:kern w:val="16"/>
          <w:lang w:val="en-GB"/>
        </w:rPr>
      </w:pPr>
      <w:r w:rsidRPr="00C823DD">
        <w:rPr>
          <w:kern w:val="16"/>
          <w:lang w:val="en-GB"/>
        </w:rPr>
        <w:t xml:space="preserve">(2) </w:t>
      </w:r>
      <w:r w:rsidR="006B2FA5" w:rsidRPr="00C823DD">
        <w:rPr>
          <w:kern w:val="16"/>
          <w:lang w:val="en-GB"/>
        </w:rPr>
        <w:t xml:space="preserve">Cleared entities </w:t>
      </w:r>
      <w:r w:rsidR="00CC716E" w:rsidRPr="00C823DD">
        <w:rPr>
          <w:kern w:val="16"/>
          <w:lang w:val="en-GB"/>
        </w:rPr>
        <w:t>can</w:t>
      </w:r>
      <w:r w:rsidR="006B2FA5" w:rsidRPr="00C823DD">
        <w:rPr>
          <w:kern w:val="16"/>
          <w:lang w:val="en-GB"/>
        </w:rPr>
        <w:t xml:space="preserve"> submit distribution </w:t>
      </w:r>
      <w:r w:rsidR="000600D9" w:rsidRPr="00C823DD">
        <w:rPr>
          <w:kern w:val="16"/>
          <w:lang w:val="en-GB"/>
        </w:rPr>
        <w:t>re-nomination</w:t>
      </w:r>
      <w:r w:rsidR="006B2FA5" w:rsidRPr="00C823DD">
        <w:rPr>
          <w:kern w:val="16"/>
          <w:lang w:val="en-GB"/>
        </w:rPr>
        <w:t xml:space="preserve">s to the </w:t>
      </w:r>
      <w:r w:rsidR="00D54075" w:rsidRPr="00C823DD">
        <w:rPr>
          <w:kern w:val="16"/>
          <w:lang w:val="en-GB"/>
        </w:rPr>
        <w:t>distribution system operator</w:t>
      </w:r>
      <w:r w:rsidRPr="00C823DD">
        <w:rPr>
          <w:kern w:val="16"/>
          <w:lang w:val="en-GB"/>
        </w:rPr>
        <w:t xml:space="preserve"> </w:t>
      </w:r>
      <w:r w:rsidR="006B2FA5" w:rsidRPr="00C823DD">
        <w:rPr>
          <w:kern w:val="16"/>
          <w:lang w:val="en-GB"/>
        </w:rPr>
        <w:t xml:space="preserve">and storage </w:t>
      </w:r>
      <w:r w:rsidR="000600D9" w:rsidRPr="00C823DD">
        <w:rPr>
          <w:kern w:val="16"/>
          <w:lang w:val="en-GB"/>
        </w:rPr>
        <w:t>re-nomination</w:t>
      </w:r>
      <w:r w:rsidR="006B2FA5" w:rsidRPr="00C823DD">
        <w:rPr>
          <w:kern w:val="16"/>
          <w:lang w:val="en-GB"/>
        </w:rPr>
        <w:t xml:space="preserve">s to the SSO. Foreign </w:t>
      </w:r>
      <w:r w:rsidR="00CC716E" w:rsidRPr="00C823DD">
        <w:rPr>
          <w:kern w:val="16"/>
          <w:lang w:val="en-GB"/>
        </w:rPr>
        <w:t>participants</w:t>
      </w:r>
      <w:r w:rsidR="006B2FA5" w:rsidRPr="00C823DD">
        <w:rPr>
          <w:kern w:val="16"/>
          <w:lang w:val="en-GB"/>
        </w:rPr>
        <w:t xml:space="preserve"> can submit storage </w:t>
      </w:r>
      <w:r w:rsidR="000600D9" w:rsidRPr="00C823DD">
        <w:rPr>
          <w:kern w:val="16"/>
          <w:lang w:val="en-GB"/>
        </w:rPr>
        <w:t>re-nomination</w:t>
      </w:r>
      <w:r w:rsidR="006B2FA5" w:rsidRPr="00C823DD">
        <w:rPr>
          <w:kern w:val="16"/>
          <w:lang w:val="en-GB"/>
        </w:rPr>
        <w:t xml:space="preserve">s to the SSO. </w:t>
      </w:r>
    </w:p>
    <w:p w:rsidR="00310D24" w:rsidRPr="00C823DD" w:rsidRDefault="00310D24" w:rsidP="00B163AF">
      <w:pPr>
        <w:pStyle w:val="Odstavec"/>
        <w:ind w:firstLine="0"/>
        <w:rPr>
          <w:kern w:val="16"/>
          <w:lang w:val="en-GB"/>
        </w:rPr>
      </w:pPr>
      <w:r w:rsidRPr="00C823DD">
        <w:rPr>
          <w:kern w:val="16"/>
          <w:lang w:val="en-GB"/>
        </w:rPr>
        <w:t xml:space="preserve">(3) </w:t>
      </w:r>
      <w:r w:rsidR="007540B6" w:rsidRPr="00C823DD">
        <w:rPr>
          <w:kern w:val="16"/>
          <w:lang w:val="en-GB"/>
        </w:rPr>
        <w:t xml:space="preserve">Storage and distribution </w:t>
      </w:r>
      <w:r w:rsidR="000600D9" w:rsidRPr="00C823DD">
        <w:rPr>
          <w:kern w:val="16"/>
          <w:lang w:val="en-GB"/>
        </w:rPr>
        <w:t>re-nomination</w:t>
      </w:r>
      <w:r w:rsidR="007540B6" w:rsidRPr="00C823DD">
        <w:rPr>
          <w:kern w:val="16"/>
          <w:lang w:val="en-GB"/>
        </w:rPr>
        <w:t xml:space="preserve">s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2</w:t>
      </w:r>
      <w:r w:rsidR="00124892" w:rsidRPr="00C823DD">
        <w:rPr>
          <w:kern w:val="16"/>
          <w:lang w:val="en-GB"/>
        </w:rPr>
        <w:t>)</w:t>
      </w:r>
      <w:r w:rsidRPr="00C823DD">
        <w:rPr>
          <w:kern w:val="16"/>
          <w:lang w:val="en-GB"/>
        </w:rPr>
        <w:t> </w:t>
      </w:r>
      <w:r w:rsidR="007540B6" w:rsidRPr="00C823DD">
        <w:rPr>
          <w:kern w:val="16"/>
          <w:lang w:val="en-GB"/>
        </w:rPr>
        <w:t xml:space="preserve">are submitted by every whole hour of the day </w:t>
      </w:r>
      <w:r w:rsidR="00CC716E" w:rsidRPr="00C823DD">
        <w:rPr>
          <w:kern w:val="16"/>
          <w:lang w:val="en-GB"/>
        </w:rPr>
        <w:t>following</w:t>
      </w:r>
      <w:r w:rsidR="007540B6" w:rsidRPr="00C823DD">
        <w:rPr>
          <w:kern w:val="16"/>
          <w:lang w:val="en-GB"/>
        </w:rPr>
        <w:t xml:space="preserve"> the time under </w:t>
      </w:r>
      <w:r w:rsidR="00451AD1" w:rsidRPr="00C823DD">
        <w:rPr>
          <w:kern w:val="16"/>
          <w:lang w:val="en-GB"/>
        </w:rPr>
        <w:t>Section</w:t>
      </w:r>
      <w:r w:rsidRPr="00C823DD">
        <w:rPr>
          <w:kern w:val="16"/>
          <w:lang w:val="en-GB"/>
        </w:rPr>
        <w:t xml:space="preserve"> 68</w:t>
      </w:r>
      <w:r w:rsidR="008C16FA" w:rsidRPr="00C823DD">
        <w:rPr>
          <w:kern w:val="16"/>
          <w:lang w:val="en-GB"/>
        </w:rPr>
        <w:t>(</w:t>
      </w:r>
      <w:r w:rsidRPr="00C823DD">
        <w:rPr>
          <w:kern w:val="16"/>
          <w:lang w:val="en-GB"/>
        </w:rPr>
        <w:t>3</w:t>
      </w:r>
      <w:r w:rsidR="00124892" w:rsidRPr="00C823DD">
        <w:rPr>
          <w:kern w:val="16"/>
          <w:lang w:val="en-GB"/>
        </w:rPr>
        <w:t>)</w:t>
      </w:r>
      <w:r w:rsidRPr="00C823DD">
        <w:rPr>
          <w:kern w:val="16"/>
          <w:lang w:val="en-GB"/>
        </w:rPr>
        <w:t> </w:t>
      </w:r>
      <w:r w:rsidR="007540B6" w:rsidRPr="00C823DD">
        <w:rPr>
          <w:kern w:val="16"/>
          <w:lang w:val="en-GB"/>
        </w:rPr>
        <w:t xml:space="preserve">but not later than by </w:t>
      </w:r>
      <w:r w:rsidR="00CF39E0" w:rsidRPr="00C823DD">
        <w:rPr>
          <w:kern w:val="16"/>
          <w:lang w:val="en-GB"/>
        </w:rPr>
        <w:t>0</w:t>
      </w:r>
      <w:r w:rsidRPr="00C823DD">
        <w:rPr>
          <w:kern w:val="16"/>
          <w:lang w:val="en-GB"/>
        </w:rPr>
        <w:t xml:space="preserve">3:00:00 </w:t>
      </w:r>
      <w:r w:rsidR="007540B6" w:rsidRPr="00C823DD">
        <w:rPr>
          <w:kern w:val="16"/>
          <w:lang w:val="en-GB"/>
        </w:rPr>
        <w:t>on the</w:t>
      </w:r>
      <w:r w:rsidRPr="00C823DD">
        <w:rPr>
          <w:kern w:val="16"/>
          <w:lang w:val="en-GB"/>
        </w:rPr>
        <w:t xml:space="preserve"> </w:t>
      </w:r>
      <w:r w:rsidR="00347892" w:rsidRPr="00C823DD">
        <w:rPr>
          <w:kern w:val="16"/>
          <w:lang w:val="en-GB"/>
        </w:rPr>
        <w:t>gas day</w:t>
      </w:r>
      <w:r w:rsidR="007540B6" w:rsidRPr="00C823DD">
        <w:rPr>
          <w:kern w:val="16"/>
          <w:lang w:val="en-GB"/>
        </w:rPr>
        <w:t xml:space="preserve"> that begins two gas days following the day on which </w:t>
      </w:r>
      <w:r w:rsidRPr="00C823DD">
        <w:rPr>
          <w:kern w:val="16"/>
          <w:lang w:val="en-GB"/>
        </w:rPr>
        <w:t>nomina</w:t>
      </w:r>
      <w:r w:rsidR="007540B6" w:rsidRPr="00C823DD">
        <w:rPr>
          <w:kern w:val="16"/>
          <w:lang w:val="en-GB"/>
        </w:rPr>
        <w:t xml:space="preserve">tions under </w:t>
      </w:r>
      <w:r w:rsidR="00451AD1" w:rsidRPr="00C823DD">
        <w:rPr>
          <w:kern w:val="16"/>
          <w:lang w:val="en-GB"/>
        </w:rPr>
        <w:t>Section</w:t>
      </w:r>
      <w:r w:rsidRPr="00C823DD">
        <w:rPr>
          <w:kern w:val="16"/>
          <w:lang w:val="en-GB"/>
        </w:rPr>
        <w:t xml:space="preserve"> 68</w:t>
      </w:r>
      <w:r w:rsidR="008C16FA" w:rsidRPr="00C823DD">
        <w:rPr>
          <w:kern w:val="16"/>
          <w:lang w:val="en-GB"/>
        </w:rPr>
        <w:t>(</w:t>
      </w:r>
      <w:r w:rsidRPr="00C823DD">
        <w:rPr>
          <w:kern w:val="16"/>
          <w:lang w:val="en-GB"/>
        </w:rPr>
        <w:t>2</w:t>
      </w:r>
      <w:r w:rsidR="00124892" w:rsidRPr="00C823DD">
        <w:rPr>
          <w:kern w:val="16"/>
          <w:lang w:val="en-GB"/>
        </w:rPr>
        <w:t>)</w:t>
      </w:r>
      <w:r w:rsidR="007540B6" w:rsidRPr="00C823DD">
        <w:rPr>
          <w:kern w:val="16"/>
          <w:lang w:val="en-GB"/>
        </w:rPr>
        <w:t xml:space="preserve"> are submitted</w:t>
      </w:r>
      <w:r w:rsidRPr="00C823DD">
        <w:rPr>
          <w:kern w:val="16"/>
          <w:lang w:val="en-GB"/>
        </w:rPr>
        <w:t>.</w:t>
      </w:r>
      <w:r w:rsidR="00CF39E0" w:rsidRPr="00C823DD">
        <w:rPr>
          <w:kern w:val="16"/>
          <w:lang w:val="en-GB"/>
        </w:rPr>
        <w:t xml:space="preserve"> </w:t>
      </w:r>
    </w:p>
    <w:p w:rsidR="00DD40B3" w:rsidRPr="00C823DD" w:rsidRDefault="00DD40B3" w:rsidP="00B163AF">
      <w:pPr>
        <w:pStyle w:val="Odstavec"/>
        <w:ind w:firstLine="0"/>
        <w:rPr>
          <w:kern w:val="16"/>
          <w:lang w:val="en-GB"/>
        </w:rPr>
      </w:pPr>
      <w:r w:rsidRPr="00C823DD">
        <w:rPr>
          <w:kern w:val="16"/>
          <w:lang w:val="en-GB"/>
        </w:rPr>
        <w:t xml:space="preserve">(4) </w:t>
      </w:r>
      <w:r w:rsidR="00450791" w:rsidRPr="00C823DD">
        <w:rPr>
          <w:kern w:val="16"/>
          <w:lang w:val="en-GB"/>
        </w:rPr>
        <w:t xml:space="preserve">The SSO shall carry out any reduction in interruptible storage capacities and shall ensure the immediate transmission of storage </w:t>
      </w:r>
      <w:r w:rsidRPr="00C823DD">
        <w:rPr>
          <w:kern w:val="16"/>
          <w:lang w:val="en-GB"/>
        </w:rPr>
        <w:t>re</w:t>
      </w:r>
      <w:r w:rsidR="00450791" w:rsidRPr="00C823DD">
        <w:rPr>
          <w:kern w:val="16"/>
          <w:lang w:val="en-GB"/>
        </w:rPr>
        <w:t>-</w:t>
      </w:r>
      <w:r w:rsidRPr="00C823DD">
        <w:rPr>
          <w:kern w:val="16"/>
          <w:lang w:val="en-GB"/>
        </w:rPr>
        <w:t>nomina</w:t>
      </w:r>
      <w:r w:rsidR="00450791" w:rsidRPr="00C823DD">
        <w:rPr>
          <w:kern w:val="16"/>
          <w:lang w:val="en-GB"/>
        </w:rPr>
        <w:t xml:space="preserve">tion to the TSO to enable the TSO to carry out the matching procedure. </w:t>
      </w:r>
    </w:p>
    <w:p w:rsidR="00310D24" w:rsidRPr="00C823DD" w:rsidRDefault="00782CAF"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72</w:t>
      </w:r>
      <w:r w:rsidR="00CF39E0" w:rsidRPr="00C823DD">
        <w:rPr>
          <w:rFonts w:cs="Times New Roman"/>
          <w:kern w:val="16"/>
          <w:lang w:val="en-GB"/>
        </w:rPr>
        <w:t xml:space="preserve"> </w:t>
      </w:r>
    </w:p>
    <w:p w:rsidR="00310D24" w:rsidRPr="00C823DD" w:rsidRDefault="00310D24" w:rsidP="008C16FA">
      <w:pPr>
        <w:pStyle w:val="Odstavec"/>
        <w:ind w:firstLine="0"/>
        <w:rPr>
          <w:kern w:val="16"/>
          <w:lang w:val="en-GB"/>
        </w:rPr>
      </w:pPr>
      <w:r w:rsidRPr="00C823DD">
        <w:rPr>
          <w:kern w:val="16"/>
          <w:lang w:val="en-GB"/>
        </w:rPr>
        <w:t xml:space="preserve">(1) </w:t>
      </w:r>
      <w:r w:rsidR="007540B6" w:rsidRPr="00C823DD">
        <w:rPr>
          <w:kern w:val="16"/>
          <w:lang w:val="en-GB"/>
        </w:rPr>
        <w:t>The SSO and the</w:t>
      </w:r>
      <w:r w:rsidRPr="00C823DD">
        <w:rPr>
          <w:kern w:val="16"/>
          <w:lang w:val="en-GB"/>
        </w:rPr>
        <w:t> </w:t>
      </w:r>
      <w:r w:rsidR="009E29CA" w:rsidRPr="00C823DD">
        <w:rPr>
          <w:kern w:val="16"/>
          <w:lang w:val="en-GB"/>
        </w:rPr>
        <w:t>distribution system operator</w:t>
      </w:r>
      <w:r w:rsidRPr="00C823DD">
        <w:rPr>
          <w:kern w:val="16"/>
          <w:lang w:val="en-GB"/>
        </w:rPr>
        <w:t xml:space="preserve"> </w:t>
      </w:r>
      <w:r w:rsidR="007540B6" w:rsidRPr="00C823DD">
        <w:rPr>
          <w:kern w:val="16"/>
          <w:lang w:val="en-GB"/>
        </w:rPr>
        <w:t xml:space="preserve">shall approve the </w:t>
      </w:r>
      <w:r w:rsidR="000600D9" w:rsidRPr="00C823DD">
        <w:rPr>
          <w:kern w:val="16"/>
          <w:lang w:val="en-GB"/>
        </w:rPr>
        <w:t>re-nomination</w:t>
      </w:r>
      <w:r w:rsidR="007540B6" w:rsidRPr="00C823DD">
        <w:rPr>
          <w:kern w:val="16"/>
          <w:lang w:val="en-GB"/>
        </w:rPr>
        <w:t xml:space="preserve"> </w:t>
      </w:r>
      <w:r w:rsidR="00B43BDB" w:rsidRPr="00C823DD">
        <w:rPr>
          <w:kern w:val="16"/>
          <w:lang w:val="en-GB"/>
        </w:rPr>
        <w:t>i</w:t>
      </w:r>
      <w:r w:rsidR="007540B6" w:rsidRPr="00C823DD">
        <w:rPr>
          <w:kern w:val="16"/>
          <w:lang w:val="en-GB"/>
        </w:rPr>
        <w:t xml:space="preserve">f submitted under Schedule </w:t>
      </w:r>
      <w:r w:rsidRPr="00C823DD">
        <w:rPr>
          <w:kern w:val="16"/>
          <w:lang w:val="en-GB"/>
        </w:rPr>
        <w:t>4 </w:t>
      </w:r>
      <w:r w:rsidR="007540B6" w:rsidRPr="00C823DD">
        <w:rPr>
          <w:kern w:val="16"/>
          <w:lang w:val="en-GB"/>
        </w:rPr>
        <w:t>hereto</w:t>
      </w:r>
      <w:r w:rsidRPr="00C823DD">
        <w:rPr>
          <w:kern w:val="16"/>
          <w:lang w:val="en-GB"/>
        </w:rPr>
        <w:t>.</w:t>
      </w:r>
      <w:r w:rsidR="00B43BDB" w:rsidRPr="00C823DD">
        <w:rPr>
          <w:kern w:val="16"/>
          <w:lang w:val="en-GB"/>
        </w:rPr>
        <w:t xml:space="preserve"> </w:t>
      </w:r>
    </w:p>
    <w:p w:rsidR="00310D24" w:rsidRPr="00C823DD" w:rsidRDefault="00310D24" w:rsidP="008C16FA">
      <w:pPr>
        <w:pStyle w:val="Odstavec"/>
        <w:ind w:firstLine="0"/>
        <w:rPr>
          <w:kern w:val="16"/>
          <w:lang w:val="en-GB"/>
        </w:rPr>
      </w:pPr>
      <w:r w:rsidRPr="00C823DD">
        <w:rPr>
          <w:kern w:val="16"/>
          <w:lang w:val="en-GB"/>
        </w:rPr>
        <w:t xml:space="preserve">(2) </w:t>
      </w:r>
      <w:r w:rsidR="007540B6" w:rsidRPr="00C823DD">
        <w:rPr>
          <w:kern w:val="16"/>
          <w:lang w:val="en-GB"/>
        </w:rPr>
        <w:t>The d</w:t>
      </w:r>
      <w:r w:rsidR="009E29CA" w:rsidRPr="00C823DD">
        <w:rPr>
          <w:kern w:val="16"/>
          <w:lang w:val="en-GB"/>
        </w:rPr>
        <w:t>istribution system operator</w:t>
      </w:r>
      <w:r w:rsidRPr="00C823DD">
        <w:rPr>
          <w:kern w:val="16"/>
          <w:lang w:val="en-GB"/>
        </w:rPr>
        <w:t xml:space="preserve"> </w:t>
      </w:r>
      <w:r w:rsidR="007540B6" w:rsidRPr="00C823DD">
        <w:rPr>
          <w:kern w:val="16"/>
          <w:lang w:val="en-GB"/>
        </w:rPr>
        <w:t xml:space="preserve">or the SSO shall </w:t>
      </w:r>
      <w:r w:rsidR="00CC716E" w:rsidRPr="00C823DD">
        <w:rPr>
          <w:kern w:val="16"/>
          <w:lang w:val="en-GB"/>
        </w:rPr>
        <w:t>notify</w:t>
      </w:r>
      <w:r w:rsidR="007540B6" w:rsidRPr="00C823DD">
        <w:rPr>
          <w:kern w:val="16"/>
          <w:lang w:val="en-GB"/>
        </w:rPr>
        <w:t xml:space="preserve"> the cleared entity, also through the market operator’s </w:t>
      </w:r>
      <w:r w:rsidRPr="00C823DD">
        <w:rPr>
          <w:kern w:val="16"/>
          <w:lang w:val="en-GB"/>
        </w:rPr>
        <w:t>informa</w:t>
      </w:r>
      <w:r w:rsidR="007540B6" w:rsidRPr="00C823DD">
        <w:rPr>
          <w:kern w:val="16"/>
          <w:lang w:val="en-GB"/>
        </w:rPr>
        <w:t>tion</w:t>
      </w:r>
      <w:r w:rsidRPr="00C823DD">
        <w:rPr>
          <w:kern w:val="16"/>
          <w:lang w:val="en-GB"/>
        </w:rPr>
        <w:t xml:space="preserve"> </w:t>
      </w:r>
      <w:r w:rsidR="007540B6" w:rsidRPr="00C823DD">
        <w:rPr>
          <w:kern w:val="16"/>
          <w:lang w:val="en-GB"/>
        </w:rPr>
        <w:t xml:space="preserve">system, of received and </w:t>
      </w:r>
      <w:r w:rsidRPr="00C823DD">
        <w:rPr>
          <w:kern w:val="16"/>
          <w:lang w:val="en-GB"/>
        </w:rPr>
        <w:t>regist</w:t>
      </w:r>
      <w:r w:rsidR="007540B6" w:rsidRPr="00C823DD">
        <w:rPr>
          <w:kern w:val="16"/>
          <w:lang w:val="en-GB"/>
        </w:rPr>
        <w:t>ered</w:t>
      </w:r>
      <w:r w:rsidRPr="00C823DD">
        <w:rPr>
          <w:kern w:val="16"/>
          <w:lang w:val="en-GB"/>
        </w:rPr>
        <w:t xml:space="preserve"> </w:t>
      </w:r>
      <w:r w:rsidR="000600D9" w:rsidRPr="00C823DD">
        <w:rPr>
          <w:kern w:val="16"/>
          <w:lang w:val="en-GB"/>
        </w:rPr>
        <w:t>re-nomination</w:t>
      </w:r>
      <w:r w:rsidR="00C72C8B" w:rsidRPr="00C823DD">
        <w:rPr>
          <w:kern w:val="16"/>
          <w:lang w:val="en-GB"/>
        </w:rPr>
        <w:t>s</w:t>
      </w:r>
      <w:r w:rsidR="007540B6" w:rsidRPr="00C823DD">
        <w:rPr>
          <w:kern w:val="16"/>
          <w:lang w:val="en-GB"/>
        </w:rPr>
        <w:t xml:space="preserve"> within two hours from the whole hour within which the </w:t>
      </w:r>
      <w:r w:rsidR="000600D9" w:rsidRPr="00C823DD">
        <w:rPr>
          <w:kern w:val="16"/>
          <w:lang w:val="en-GB"/>
        </w:rPr>
        <w:t>re-nomination</w:t>
      </w:r>
      <w:r w:rsidR="007540B6" w:rsidRPr="00C823DD">
        <w:rPr>
          <w:kern w:val="16"/>
          <w:lang w:val="en-GB"/>
        </w:rPr>
        <w:t xml:space="preserve"> </w:t>
      </w:r>
      <w:r w:rsidR="00C72C8B" w:rsidRPr="00C823DD">
        <w:rPr>
          <w:kern w:val="16"/>
          <w:lang w:val="en-GB"/>
        </w:rPr>
        <w:t>was submitted.</w:t>
      </w:r>
      <w:r w:rsidR="00B43BDB" w:rsidRPr="00C823DD">
        <w:rPr>
          <w:kern w:val="16"/>
          <w:lang w:val="en-GB"/>
        </w:rPr>
        <w:t xml:space="preserve"> </w:t>
      </w:r>
    </w:p>
    <w:p w:rsidR="00310D24" w:rsidRPr="00C823DD" w:rsidRDefault="00310D24" w:rsidP="008C16FA">
      <w:pPr>
        <w:pStyle w:val="Odstavec"/>
        <w:ind w:firstLine="0"/>
        <w:rPr>
          <w:kern w:val="16"/>
          <w:lang w:val="en-GB"/>
        </w:rPr>
      </w:pPr>
      <w:r w:rsidRPr="00C823DD">
        <w:rPr>
          <w:kern w:val="16"/>
          <w:lang w:val="en-GB"/>
        </w:rPr>
        <w:t xml:space="preserve">(3) </w:t>
      </w:r>
      <w:r w:rsidR="00C72C8B" w:rsidRPr="00C823DD">
        <w:rPr>
          <w:kern w:val="16"/>
          <w:lang w:val="en-GB"/>
        </w:rPr>
        <w:t xml:space="preserve">Foreign participants submit storage </w:t>
      </w:r>
      <w:r w:rsidR="000600D9" w:rsidRPr="00C823DD">
        <w:rPr>
          <w:kern w:val="16"/>
          <w:lang w:val="en-GB"/>
        </w:rPr>
        <w:t>re-nomination</w:t>
      </w:r>
      <w:r w:rsidR="00C72C8B" w:rsidRPr="00C823DD">
        <w:rPr>
          <w:kern w:val="16"/>
          <w:lang w:val="en-GB"/>
        </w:rPr>
        <w:t xml:space="preserve">s by the time under </w:t>
      </w:r>
      <w:r w:rsidR="00451AD1" w:rsidRPr="00C823DD">
        <w:rPr>
          <w:kern w:val="16"/>
          <w:lang w:val="en-GB"/>
        </w:rPr>
        <w:t>Section</w:t>
      </w:r>
      <w:r w:rsidRPr="00C823DD">
        <w:rPr>
          <w:kern w:val="16"/>
          <w:lang w:val="en-GB"/>
        </w:rPr>
        <w:t xml:space="preserve"> 71</w:t>
      </w:r>
      <w:r w:rsidR="008C16FA" w:rsidRPr="00C823DD">
        <w:rPr>
          <w:kern w:val="16"/>
          <w:lang w:val="en-GB"/>
        </w:rPr>
        <w:t>(</w:t>
      </w:r>
      <w:r w:rsidRPr="00C823DD">
        <w:rPr>
          <w:kern w:val="16"/>
          <w:lang w:val="en-GB"/>
        </w:rPr>
        <w:t>3</w:t>
      </w:r>
      <w:r w:rsidR="00124892" w:rsidRPr="00C823DD">
        <w:rPr>
          <w:kern w:val="16"/>
          <w:lang w:val="en-GB"/>
        </w:rPr>
        <w:t>)</w:t>
      </w:r>
      <w:r w:rsidR="00967855" w:rsidRPr="00C823DD">
        <w:rPr>
          <w:kern w:val="16"/>
          <w:lang w:val="en-GB"/>
        </w:rPr>
        <w:t xml:space="preserve"> </w:t>
      </w:r>
      <w:r w:rsidR="00C72C8B" w:rsidRPr="00C823DD">
        <w:rPr>
          <w:kern w:val="16"/>
          <w:lang w:val="en-GB"/>
        </w:rPr>
        <w:t xml:space="preserve">in the SSO’s </w:t>
      </w:r>
      <w:r w:rsidR="00CC716E" w:rsidRPr="00C823DD">
        <w:rPr>
          <w:kern w:val="16"/>
          <w:lang w:val="en-GB"/>
        </w:rPr>
        <w:t>system</w:t>
      </w:r>
      <w:r w:rsidRPr="00C823DD">
        <w:rPr>
          <w:kern w:val="16"/>
          <w:lang w:val="en-GB"/>
        </w:rPr>
        <w:t xml:space="preserve">. </w:t>
      </w:r>
      <w:r w:rsidR="00C72C8B" w:rsidRPr="00C823DD">
        <w:rPr>
          <w:kern w:val="16"/>
          <w:lang w:val="en-GB"/>
        </w:rPr>
        <w:t xml:space="preserve">The SSO shall transmit to the market operator the storage </w:t>
      </w:r>
      <w:r w:rsidR="000600D9" w:rsidRPr="00C823DD">
        <w:rPr>
          <w:kern w:val="16"/>
          <w:lang w:val="en-GB"/>
        </w:rPr>
        <w:t>re-nomination</w:t>
      </w:r>
      <w:r w:rsidR="00C72C8B" w:rsidRPr="00C823DD">
        <w:rPr>
          <w:kern w:val="16"/>
          <w:lang w:val="en-GB"/>
        </w:rPr>
        <w:t>s submitted by an i</w:t>
      </w:r>
      <w:r w:rsidR="00B43BDB" w:rsidRPr="00C823DD">
        <w:rPr>
          <w:kern w:val="16"/>
          <w:lang w:val="en-GB"/>
        </w:rPr>
        <w:t>n</w:t>
      </w:r>
      <w:r w:rsidR="00C72C8B" w:rsidRPr="00C823DD">
        <w:rPr>
          <w:kern w:val="16"/>
          <w:lang w:val="en-GB"/>
        </w:rPr>
        <w:t>dividual foreign participant</w:t>
      </w:r>
      <w:r w:rsidR="00DD40B3" w:rsidRPr="00C823DD">
        <w:rPr>
          <w:kern w:val="16"/>
          <w:lang w:val="en-GB"/>
        </w:rPr>
        <w:t xml:space="preserve"> using an anonymous code</w:t>
      </w:r>
      <w:r w:rsidR="00C72C8B" w:rsidRPr="00C823DD">
        <w:rPr>
          <w:kern w:val="16"/>
          <w:lang w:val="en-GB"/>
        </w:rPr>
        <w:t xml:space="preserve">. </w:t>
      </w:r>
    </w:p>
    <w:p w:rsidR="00310D24" w:rsidRPr="00C823DD" w:rsidRDefault="00782CAF"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73</w:t>
      </w:r>
      <w:r w:rsidR="00B43BDB" w:rsidRPr="00C823DD">
        <w:rPr>
          <w:rFonts w:cs="Times New Roman"/>
          <w:kern w:val="16"/>
          <w:lang w:val="en-GB"/>
        </w:rPr>
        <w:t xml:space="preserve"> </w:t>
      </w:r>
    </w:p>
    <w:p w:rsidR="00310D24" w:rsidRPr="00C823DD" w:rsidRDefault="00CC716E" w:rsidP="00310D24">
      <w:pPr>
        <w:pStyle w:val="Nzev"/>
        <w:rPr>
          <w:b w:val="0"/>
          <w:kern w:val="16"/>
          <w:lang w:val="en-GB"/>
        </w:rPr>
      </w:pPr>
      <w:r w:rsidRPr="00C823DD">
        <w:rPr>
          <w:kern w:val="16"/>
          <w:lang w:val="en-GB"/>
        </w:rPr>
        <w:t>Interconnection</w:t>
      </w:r>
      <w:r w:rsidR="00C72C8B" w:rsidRPr="00C823DD">
        <w:rPr>
          <w:kern w:val="16"/>
          <w:lang w:val="en-GB"/>
        </w:rPr>
        <w:t xml:space="preserve"> between </w:t>
      </w:r>
      <w:r w:rsidR="00310D24" w:rsidRPr="00C823DD">
        <w:rPr>
          <w:kern w:val="16"/>
          <w:lang w:val="en-GB"/>
        </w:rPr>
        <w:t>informa</w:t>
      </w:r>
      <w:r w:rsidR="00C72C8B" w:rsidRPr="00C823DD">
        <w:rPr>
          <w:kern w:val="16"/>
          <w:lang w:val="en-GB"/>
        </w:rPr>
        <w:t xml:space="preserve">tion systems of each of the operators and the market operator </w:t>
      </w:r>
    </w:p>
    <w:p w:rsidR="00310D24" w:rsidRPr="00C823DD" w:rsidRDefault="00310D24" w:rsidP="0005406A">
      <w:pPr>
        <w:pStyle w:val="Odstavec"/>
        <w:ind w:firstLine="0"/>
        <w:rPr>
          <w:kern w:val="16"/>
          <w:lang w:val="en-GB"/>
        </w:rPr>
      </w:pPr>
      <w:r w:rsidRPr="00C823DD">
        <w:rPr>
          <w:kern w:val="16"/>
          <w:lang w:val="en-GB"/>
        </w:rPr>
        <w:t xml:space="preserve">(1) </w:t>
      </w:r>
      <w:r w:rsidR="00256DB1" w:rsidRPr="00C823DD">
        <w:rPr>
          <w:kern w:val="16"/>
          <w:lang w:val="en-GB"/>
        </w:rPr>
        <w:t xml:space="preserve">The market operator, the TSO, </w:t>
      </w:r>
      <w:r w:rsidR="00457BC4" w:rsidRPr="00C823DD">
        <w:rPr>
          <w:kern w:val="16"/>
          <w:lang w:val="en-GB"/>
        </w:rPr>
        <w:t>distribution system operator</w:t>
      </w:r>
      <w:r w:rsidR="00256DB1" w:rsidRPr="00C823DD">
        <w:rPr>
          <w:kern w:val="16"/>
          <w:lang w:val="en-GB"/>
        </w:rPr>
        <w:t xml:space="preserve">s and SSOs shall interconnect their information systems so as to enable the forwarding of all transmission nominations and </w:t>
      </w:r>
      <w:r w:rsidR="000600D9" w:rsidRPr="00C823DD">
        <w:rPr>
          <w:kern w:val="16"/>
          <w:lang w:val="en-GB"/>
        </w:rPr>
        <w:t>re-nomination</w:t>
      </w:r>
      <w:r w:rsidR="00256DB1" w:rsidRPr="00C823DD">
        <w:rPr>
          <w:kern w:val="16"/>
          <w:lang w:val="en-GB"/>
        </w:rPr>
        <w:t>s submitted to the TSO</w:t>
      </w:r>
      <w:r w:rsidR="00B43BDB" w:rsidRPr="00C823DD">
        <w:rPr>
          <w:kern w:val="16"/>
          <w:lang w:val="en-GB"/>
        </w:rPr>
        <w:t>,</w:t>
      </w:r>
      <w:r w:rsidR="00256DB1" w:rsidRPr="00C823DD">
        <w:rPr>
          <w:kern w:val="16"/>
          <w:lang w:val="en-GB"/>
        </w:rPr>
        <w:t xml:space="preserve"> </w:t>
      </w:r>
      <w:r w:rsidR="00B43BDB" w:rsidRPr="00C823DD">
        <w:rPr>
          <w:kern w:val="16"/>
          <w:lang w:val="en-GB"/>
        </w:rPr>
        <w:t>or to</w:t>
      </w:r>
      <w:r w:rsidR="00256DB1" w:rsidRPr="00C823DD">
        <w:rPr>
          <w:kern w:val="16"/>
          <w:lang w:val="en-GB"/>
        </w:rPr>
        <w:t xml:space="preserve"> </w:t>
      </w:r>
      <w:r w:rsidR="00CC716E" w:rsidRPr="00C823DD">
        <w:rPr>
          <w:kern w:val="16"/>
          <w:lang w:val="en-GB"/>
        </w:rPr>
        <w:t>adjacent</w:t>
      </w:r>
      <w:r w:rsidR="00256DB1" w:rsidRPr="00C823DD">
        <w:rPr>
          <w:kern w:val="16"/>
          <w:lang w:val="en-GB"/>
        </w:rPr>
        <w:t xml:space="preserve"> </w:t>
      </w:r>
      <w:r w:rsidR="00B43BDB" w:rsidRPr="00C823DD">
        <w:rPr>
          <w:kern w:val="16"/>
          <w:lang w:val="en-GB"/>
        </w:rPr>
        <w:t>transmission system operator</w:t>
      </w:r>
      <w:r w:rsidR="00256DB1" w:rsidRPr="00C823DD">
        <w:rPr>
          <w:kern w:val="16"/>
          <w:lang w:val="en-GB"/>
        </w:rPr>
        <w:t xml:space="preserve"> in the case of bundled or unbundled transmission capacities at the border points</w:t>
      </w:r>
      <w:r w:rsidR="00CC716E" w:rsidRPr="00C823DD">
        <w:rPr>
          <w:kern w:val="16"/>
          <w:lang w:val="en-GB"/>
        </w:rPr>
        <w:t xml:space="preserve"> </w:t>
      </w:r>
      <w:r w:rsidR="00256DB1" w:rsidRPr="00C823DD">
        <w:rPr>
          <w:kern w:val="16"/>
          <w:lang w:val="en-GB"/>
        </w:rPr>
        <w:t xml:space="preserve">of the transmission system, distribution nominations and re-nominations submitted to </w:t>
      </w:r>
      <w:r w:rsidR="00457BC4" w:rsidRPr="00C823DD">
        <w:rPr>
          <w:kern w:val="16"/>
          <w:lang w:val="en-GB"/>
        </w:rPr>
        <w:t>distribution system operator</w:t>
      </w:r>
      <w:r w:rsidR="00256DB1" w:rsidRPr="00C823DD">
        <w:rPr>
          <w:kern w:val="16"/>
          <w:lang w:val="en-GB"/>
        </w:rPr>
        <w:t>s, and storage nominations and re-nominations s</w:t>
      </w:r>
      <w:r w:rsidR="0059269C" w:rsidRPr="00C823DD">
        <w:rPr>
          <w:kern w:val="16"/>
          <w:lang w:val="en-GB"/>
        </w:rPr>
        <w:t>ubmitted</w:t>
      </w:r>
      <w:r w:rsidR="00256DB1" w:rsidRPr="00C823DD">
        <w:rPr>
          <w:kern w:val="16"/>
          <w:lang w:val="en-GB"/>
        </w:rPr>
        <w:t xml:space="preserve"> to SSOs, to the market operator without undue delay. </w:t>
      </w:r>
    </w:p>
    <w:p w:rsidR="00310D24" w:rsidRPr="00C823DD" w:rsidRDefault="00310D24" w:rsidP="008C16FA">
      <w:pPr>
        <w:pStyle w:val="Odstavec"/>
        <w:ind w:firstLine="0"/>
        <w:rPr>
          <w:kern w:val="16"/>
          <w:lang w:val="en-GB"/>
        </w:rPr>
      </w:pPr>
      <w:r w:rsidRPr="00C823DD">
        <w:rPr>
          <w:kern w:val="16"/>
          <w:lang w:val="en-GB"/>
        </w:rPr>
        <w:t xml:space="preserve">(2) </w:t>
      </w:r>
      <w:r w:rsidR="00684088" w:rsidRPr="00C823DD">
        <w:rPr>
          <w:kern w:val="16"/>
          <w:lang w:val="en-GB"/>
        </w:rPr>
        <w:t xml:space="preserve">In its information system, the market operator shall </w:t>
      </w:r>
      <w:r w:rsidR="004559EE" w:rsidRPr="00C823DD">
        <w:rPr>
          <w:kern w:val="16"/>
          <w:lang w:val="en-GB"/>
        </w:rPr>
        <w:t>enable</w:t>
      </w:r>
      <w:r w:rsidR="00684088" w:rsidRPr="00C823DD">
        <w:rPr>
          <w:kern w:val="16"/>
          <w:lang w:val="en-GB"/>
        </w:rPr>
        <w:t xml:space="preserve"> the submission of transmission nominations and re-nominations, distribution nominations and re-nominations, and storage nominations and re-nominations. A cleared entity’s nominations and re-nominations submitted to the market operator’s information system and duly forwarded by the market operator to the respective operator</w:t>
      </w:r>
      <w:r w:rsidR="004559EE" w:rsidRPr="00C823DD">
        <w:rPr>
          <w:kern w:val="16"/>
          <w:lang w:val="en-GB"/>
        </w:rPr>
        <w:t>s</w:t>
      </w:r>
      <w:r w:rsidR="00684088" w:rsidRPr="00C823DD">
        <w:rPr>
          <w:kern w:val="16"/>
          <w:lang w:val="en-GB"/>
        </w:rPr>
        <w:t xml:space="preserve"> shall be deemed to be the cleared entity’s transmission, distribution or storage nominations and re-nominations submitted directly to the respective operators.</w:t>
      </w:r>
      <w:r w:rsidR="004559EE" w:rsidRPr="00C823DD">
        <w:rPr>
          <w:kern w:val="16"/>
          <w:lang w:val="en-GB"/>
        </w:rPr>
        <w:t xml:space="preserve"> </w:t>
      </w:r>
    </w:p>
    <w:p w:rsidR="00310D24" w:rsidRPr="00C823DD" w:rsidRDefault="00782CAF" w:rsidP="00310D24">
      <w:pPr>
        <w:pStyle w:val="slo"/>
        <w:rPr>
          <w:rFonts w:cs="Times New Roman"/>
          <w:kern w:val="16"/>
          <w:lang w:val="en-GB"/>
        </w:rPr>
      </w:pPr>
      <w:r w:rsidRPr="00C823DD">
        <w:rPr>
          <w:rFonts w:cs="Times New Roman"/>
          <w:kern w:val="16"/>
          <w:lang w:val="en-GB"/>
        </w:rPr>
        <w:t>Section</w:t>
      </w:r>
      <w:r w:rsidR="00310D24" w:rsidRPr="00C823DD">
        <w:rPr>
          <w:rFonts w:cs="Times New Roman"/>
          <w:kern w:val="16"/>
          <w:lang w:val="en-GB"/>
        </w:rPr>
        <w:t xml:space="preserve"> 74</w:t>
      </w:r>
      <w:r w:rsidR="004559EE" w:rsidRPr="00C823DD">
        <w:rPr>
          <w:rFonts w:cs="Times New Roman"/>
          <w:kern w:val="16"/>
          <w:lang w:val="en-GB"/>
        </w:rPr>
        <w:t xml:space="preserve"> </w:t>
      </w:r>
    </w:p>
    <w:p w:rsidR="00310D24" w:rsidRPr="00C823DD" w:rsidRDefault="000600D9" w:rsidP="00310D24">
      <w:pPr>
        <w:pStyle w:val="Nzev"/>
        <w:rPr>
          <w:b w:val="0"/>
          <w:kern w:val="16"/>
          <w:lang w:val="en-GB"/>
        </w:rPr>
      </w:pPr>
      <w:r w:rsidRPr="00C823DD">
        <w:rPr>
          <w:kern w:val="16"/>
          <w:lang w:val="en-GB"/>
        </w:rPr>
        <w:t>Re-nomination</w:t>
      </w:r>
      <w:r w:rsidR="0048365B" w:rsidRPr="00C823DD">
        <w:rPr>
          <w:kern w:val="16"/>
          <w:lang w:val="en-GB"/>
        </w:rPr>
        <w:t xml:space="preserve"> of input and off-take obligations </w:t>
      </w:r>
    </w:p>
    <w:p w:rsidR="00310D24" w:rsidRPr="00C823DD" w:rsidRDefault="00310D24" w:rsidP="008C16FA">
      <w:pPr>
        <w:pStyle w:val="Odstavec"/>
        <w:ind w:firstLine="0"/>
        <w:rPr>
          <w:kern w:val="16"/>
          <w:lang w:val="en-GB"/>
        </w:rPr>
      </w:pPr>
      <w:r w:rsidRPr="00C823DD">
        <w:rPr>
          <w:kern w:val="16"/>
          <w:lang w:val="en-GB"/>
        </w:rPr>
        <w:t xml:space="preserve">(1) </w:t>
      </w:r>
      <w:r w:rsidR="0064646A" w:rsidRPr="00C823DD">
        <w:rPr>
          <w:kern w:val="16"/>
          <w:lang w:val="en-GB"/>
        </w:rPr>
        <w:t>All of the cleared entity’s nominations of input obligation</w:t>
      </w:r>
      <w:r w:rsidR="004559EE" w:rsidRPr="00C823DD">
        <w:rPr>
          <w:kern w:val="16"/>
          <w:lang w:val="en-GB"/>
        </w:rPr>
        <w:t>s</w:t>
      </w:r>
      <w:r w:rsidR="0064646A" w:rsidRPr="00C823DD">
        <w:rPr>
          <w:kern w:val="16"/>
          <w:lang w:val="en-GB"/>
        </w:rPr>
        <w:t xml:space="preserve"> and off-take obligation</w:t>
      </w:r>
      <w:r w:rsidR="004559EE" w:rsidRPr="00C823DD">
        <w:rPr>
          <w:kern w:val="16"/>
          <w:lang w:val="en-GB"/>
        </w:rPr>
        <w:t>s</w:t>
      </w:r>
      <w:r w:rsidR="0064646A" w:rsidRPr="00C823DD">
        <w:rPr>
          <w:kern w:val="16"/>
          <w:lang w:val="en-GB"/>
        </w:rPr>
        <w:t xml:space="preserve"> for a gas day, which are submitted after the time under </w:t>
      </w:r>
      <w:r w:rsidR="00451AD1" w:rsidRPr="00C823DD">
        <w:rPr>
          <w:kern w:val="16"/>
          <w:lang w:val="en-GB"/>
        </w:rPr>
        <w:t>Section</w:t>
      </w:r>
      <w:r w:rsidRPr="00C823DD">
        <w:rPr>
          <w:kern w:val="16"/>
          <w:lang w:val="en-GB"/>
        </w:rPr>
        <w:t xml:space="preserve"> 68</w:t>
      </w:r>
      <w:r w:rsidR="008C16FA" w:rsidRPr="00C823DD">
        <w:rPr>
          <w:kern w:val="16"/>
          <w:lang w:val="en-GB"/>
        </w:rPr>
        <w:t>(</w:t>
      </w:r>
      <w:r w:rsidRPr="00C823DD">
        <w:rPr>
          <w:kern w:val="16"/>
          <w:lang w:val="en-GB"/>
        </w:rPr>
        <w:t>1</w:t>
      </w:r>
      <w:r w:rsidR="00124892" w:rsidRPr="00C823DD">
        <w:rPr>
          <w:kern w:val="16"/>
          <w:lang w:val="en-GB"/>
        </w:rPr>
        <w:t>)</w:t>
      </w:r>
      <w:r w:rsidRPr="00C823DD">
        <w:rPr>
          <w:kern w:val="16"/>
          <w:lang w:val="en-GB"/>
        </w:rPr>
        <w:t xml:space="preserve">, </w:t>
      </w:r>
      <w:r w:rsidR="0064646A" w:rsidRPr="00C823DD">
        <w:rPr>
          <w:kern w:val="16"/>
          <w:lang w:val="en-GB"/>
        </w:rPr>
        <w:t xml:space="preserve">but not later than by </w:t>
      </w:r>
      <w:r w:rsidR="004559EE" w:rsidRPr="00C823DD">
        <w:rPr>
          <w:kern w:val="16"/>
          <w:lang w:val="en-GB"/>
        </w:rPr>
        <w:t>0</w:t>
      </w:r>
      <w:r w:rsidRPr="00C823DD">
        <w:rPr>
          <w:kern w:val="16"/>
          <w:lang w:val="en-GB"/>
        </w:rPr>
        <w:t xml:space="preserve">5:00:00 </w:t>
      </w:r>
      <w:r w:rsidR="0064646A" w:rsidRPr="00C823DD">
        <w:rPr>
          <w:kern w:val="16"/>
          <w:lang w:val="en-GB"/>
        </w:rPr>
        <w:t xml:space="preserve">on the calendar </w:t>
      </w:r>
      <w:r w:rsidR="00C13764" w:rsidRPr="00C823DD">
        <w:rPr>
          <w:kern w:val="16"/>
          <w:lang w:val="en-GB"/>
        </w:rPr>
        <w:t>day that</w:t>
      </w:r>
      <w:r w:rsidR="0064646A" w:rsidRPr="00C823DD">
        <w:rPr>
          <w:kern w:val="16"/>
          <w:lang w:val="en-GB"/>
        </w:rPr>
        <w:t xml:space="preserve"> begins two days after the day on which the cleared entity submits nominations under </w:t>
      </w:r>
      <w:r w:rsidR="00451AD1" w:rsidRPr="00C823DD">
        <w:rPr>
          <w:kern w:val="16"/>
          <w:lang w:val="en-GB"/>
        </w:rPr>
        <w:t>Section</w:t>
      </w:r>
      <w:r w:rsidRPr="00C823DD">
        <w:rPr>
          <w:kern w:val="16"/>
          <w:lang w:val="en-GB"/>
        </w:rPr>
        <w:t xml:space="preserve"> 68</w:t>
      </w:r>
      <w:r w:rsidR="008C16FA" w:rsidRPr="00C823DD">
        <w:rPr>
          <w:kern w:val="16"/>
          <w:lang w:val="en-GB"/>
        </w:rPr>
        <w:t>(</w:t>
      </w:r>
      <w:r w:rsidRPr="00C823DD">
        <w:rPr>
          <w:kern w:val="16"/>
          <w:lang w:val="en-GB"/>
        </w:rPr>
        <w:t>1</w:t>
      </w:r>
      <w:r w:rsidR="00124892" w:rsidRPr="00C823DD">
        <w:rPr>
          <w:kern w:val="16"/>
          <w:lang w:val="en-GB"/>
        </w:rPr>
        <w:t>)</w:t>
      </w:r>
      <w:r w:rsidR="0064646A" w:rsidRPr="00C823DD">
        <w:rPr>
          <w:kern w:val="16"/>
          <w:lang w:val="en-GB"/>
        </w:rPr>
        <w:t xml:space="preserve">, shall be regarded as </w:t>
      </w:r>
      <w:r w:rsidR="000600D9" w:rsidRPr="00C823DD">
        <w:rPr>
          <w:kern w:val="16"/>
          <w:lang w:val="en-GB"/>
        </w:rPr>
        <w:t>re-nomination</w:t>
      </w:r>
      <w:r w:rsidR="0064646A" w:rsidRPr="00C823DD">
        <w:rPr>
          <w:kern w:val="16"/>
          <w:lang w:val="en-GB"/>
        </w:rPr>
        <w:t xml:space="preserve">s of the </w:t>
      </w:r>
      <w:r w:rsidR="00C13764" w:rsidRPr="00C823DD">
        <w:rPr>
          <w:kern w:val="16"/>
          <w:lang w:val="en-GB"/>
        </w:rPr>
        <w:t>input</w:t>
      </w:r>
      <w:r w:rsidR="0064646A" w:rsidRPr="00C823DD">
        <w:rPr>
          <w:kern w:val="16"/>
          <w:lang w:val="en-GB"/>
        </w:rPr>
        <w:t xml:space="preserve"> obligation</w:t>
      </w:r>
      <w:r w:rsidR="004559EE" w:rsidRPr="00C823DD">
        <w:rPr>
          <w:kern w:val="16"/>
          <w:lang w:val="en-GB"/>
        </w:rPr>
        <w:t>s</w:t>
      </w:r>
      <w:r w:rsidR="0064646A" w:rsidRPr="00C823DD">
        <w:rPr>
          <w:kern w:val="16"/>
          <w:lang w:val="en-GB"/>
        </w:rPr>
        <w:t xml:space="preserve"> and off-take obligation</w:t>
      </w:r>
      <w:r w:rsidR="004559EE" w:rsidRPr="00C823DD">
        <w:rPr>
          <w:kern w:val="16"/>
          <w:lang w:val="en-GB"/>
        </w:rPr>
        <w:t>s</w:t>
      </w:r>
      <w:r w:rsidRPr="00C823DD">
        <w:rPr>
          <w:kern w:val="16"/>
          <w:lang w:val="en-GB"/>
        </w:rPr>
        <w:t>.</w:t>
      </w:r>
      <w:r w:rsidR="004559EE" w:rsidRPr="00C823DD">
        <w:rPr>
          <w:kern w:val="16"/>
          <w:lang w:val="en-GB"/>
        </w:rPr>
        <w:t xml:space="preserve"> </w:t>
      </w:r>
    </w:p>
    <w:p w:rsidR="00310D24" w:rsidRPr="00C823DD" w:rsidRDefault="00310D24" w:rsidP="008C16FA">
      <w:pPr>
        <w:pStyle w:val="Odstavec"/>
        <w:ind w:firstLine="0"/>
        <w:rPr>
          <w:kern w:val="16"/>
          <w:lang w:val="en-GB"/>
        </w:rPr>
      </w:pPr>
      <w:r w:rsidRPr="00C823DD">
        <w:rPr>
          <w:kern w:val="16"/>
          <w:lang w:val="en-GB"/>
        </w:rPr>
        <w:t>(2) </w:t>
      </w:r>
      <w:r w:rsidR="00C748C6" w:rsidRPr="00C823DD">
        <w:rPr>
          <w:kern w:val="16"/>
          <w:lang w:val="en-GB"/>
        </w:rPr>
        <w:t xml:space="preserve">If trade </w:t>
      </w:r>
      <w:r w:rsidR="000600D9" w:rsidRPr="00C823DD">
        <w:rPr>
          <w:kern w:val="16"/>
          <w:lang w:val="en-GB"/>
        </w:rPr>
        <w:t>re-nomination</w:t>
      </w:r>
      <w:r w:rsidR="00C748C6" w:rsidRPr="00C823DD">
        <w:rPr>
          <w:kern w:val="16"/>
          <w:lang w:val="en-GB"/>
        </w:rPr>
        <w:t xml:space="preserve">s under an OTC are not matched by the cut-off time for </w:t>
      </w:r>
      <w:r w:rsidR="000600D9" w:rsidRPr="00C823DD">
        <w:rPr>
          <w:kern w:val="16"/>
          <w:lang w:val="en-GB"/>
        </w:rPr>
        <w:t>re-nomination</w:t>
      </w:r>
      <w:r w:rsidR="00C748C6" w:rsidRPr="00C823DD">
        <w:rPr>
          <w:kern w:val="16"/>
          <w:lang w:val="en-GB"/>
        </w:rPr>
        <w:t xml:space="preserve">s of input obligations and off-take obligations submitted by cleared entities, the </w:t>
      </w:r>
      <w:r w:rsidR="00DB1EF3" w:rsidRPr="00C823DD">
        <w:rPr>
          <w:kern w:val="16"/>
          <w:lang w:val="en-GB"/>
        </w:rPr>
        <w:t>market operator</w:t>
      </w:r>
      <w:r w:rsidRPr="00C823DD">
        <w:rPr>
          <w:kern w:val="16"/>
          <w:lang w:val="en-GB"/>
        </w:rPr>
        <w:t xml:space="preserve"> </w:t>
      </w:r>
      <w:r w:rsidR="00C748C6" w:rsidRPr="00C823DD">
        <w:rPr>
          <w:kern w:val="16"/>
          <w:lang w:val="en-GB"/>
        </w:rPr>
        <w:t xml:space="preserve">shall not register the submitted </w:t>
      </w:r>
      <w:r w:rsidR="000600D9" w:rsidRPr="00C823DD">
        <w:rPr>
          <w:kern w:val="16"/>
          <w:lang w:val="en-GB"/>
        </w:rPr>
        <w:t>re-nomination</w:t>
      </w:r>
      <w:r w:rsidR="00C748C6" w:rsidRPr="00C823DD">
        <w:rPr>
          <w:kern w:val="16"/>
          <w:lang w:val="en-GB"/>
        </w:rPr>
        <w:t>s.</w:t>
      </w:r>
      <w:r w:rsidR="004559EE" w:rsidRPr="00C823DD">
        <w:rPr>
          <w:kern w:val="16"/>
          <w:lang w:val="en-GB"/>
        </w:rPr>
        <w:t xml:space="preserve"> </w:t>
      </w:r>
    </w:p>
    <w:p w:rsidR="00310D24" w:rsidRPr="00C823DD" w:rsidRDefault="00310D24" w:rsidP="008C16FA">
      <w:pPr>
        <w:pStyle w:val="Odstavec"/>
        <w:ind w:firstLine="0"/>
        <w:rPr>
          <w:kern w:val="16"/>
          <w:lang w:val="en-GB"/>
        </w:rPr>
      </w:pPr>
      <w:r w:rsidRPr="00C823DD">
        <w:rPr>
          <w:kern w:val="16"/>
          <w:lang w:val="en-GB"/>
        </w:rPr>
        <w:t xml:space="preserve">(3) </w:t>
      </w:r>
      <w:r w:rsidR="004E7ED5" w:rsidRPr="00C823DD">
        <w:rPr>
          <w:kern w:val="16"/>
          <w:lang w:val="en-GB"/>
        </w:rPr>
        <w:t xml:space="preserve">Following the end of every hour, the </w:t>
      </w:r>
      <w:r w:rsidR="00DB1EF3" w:rsidRPr="00C823DD">
        <w:rPr>
          <w:kern w:val="16"/>
          <w:lang w:val="en-GB"/>
        </w:rPr>
        <w:t>market operator</w:t>
      </w:r>
      <w:r w:rsidRPr="00C823DD">
        <w:rPr>
          <w:kern w:val="16"/>
          <w:lang w:val="en-GB"/>
        </w:rPr>
        <w:t xml:space="preserve"> </w:t>
      </w:r>
      <w:r w:rsidR="004E7ED5" w:rsidRPr="00C823DD">
        <w:rPr>
          <w:kern w:val="16"/>
          <w:lang w:val="en-GB"/>
        </w:rPr>
        <w:t xml:space="preserve">shall check the </w:t>
      </w:r>
      <w:r w:rsidR="00591A27" w:rsidRPr="00C823DD">
        <w:rPr>
          <w:kern w:val="16"/>
          <w:lang w:val="en-GB"/>
        </w:rPr>
        <w:t>collateral</w:t>
      </w:r>
      <w:r w:rsidR="004E7ED5" w:rsidRPr="00C823DD">
        <w:rPr>
          <w:kern w:val="16"/>
          <w:lang w:val="en-GB"/>
        </w:rPr>
        <w:t xml:space="preserve"> for all </w:t>
      </w:r>
      <w:r w:rsidR="000600D9" w:rsidRPr="00C823DD">
        <w:rPr>
          <w:kern w:val="16"/>
          <w:lang w:val="en-GB"/>
        </w:rPr>
        <w:t>re-nomination</w:t>
      </w:r>
      <w:r w:rsidR="004E7ED5" w:rsidRPr="00C823DD">
        <w:rPr>
          <w:kern w:val="16"/>
          <w:lang w:val="en-GB"/>
        </w:rPr>
        <w:t>s of cleared entities’ input obligations and off-take obligations</w:t>
      </w:r>
      <w:r w:rsidRPr="00C823DD">
        <w:rPr>
          <w:kern w:val="16"/>
          <w:lang w:val="en-GB"/>
        </w:rPr>
        <w:t xml:space="preserve">. </w:t>
      </w:r>
      <w:r w:rsidR="004E7ED5" w:rsidRPr="00C823DD">
        <w:rPr>
          <w:kern w:val="16"/>
          <w:lang w:val="en-GB"/>
        </w:rPr>
        <w:t xml:space="preserve">Should a cleared entity fail to have </w:t>
      </w:r>
      <w:r w:rsidR="00591A27" w:rsidRPr="00C823DD">
        <w:rPr>
          <w:kern w:val="16"/>
          <w:lang w:val="en-GB"/>
        </w:rPr>
        <w:t>collateral</w:t>
      </w:r>
      <w:r w:rsidR="004E7ED5" w:rsidRPr="00C823DD">
        <w:rPr>
          <w:kern w:val="16"/>
          <w:lang w:val="en-GB"/>
        </w:rPr>
        <w:t xml:space="preserve"> for its submitted </w:t>
      </w:r>
      <w:r w:rsidR="000600D9" w:rsidRPr="00C823DD">
        <w:rPr>
          <w:kern w:val="16"/>
          <w:lang w:val="en-GB"/>
        </w:rPr>
        <w:t>re-nomination</w:t>
      </w:r>
      <w:r w:rsidR="004E7ED5" w:rsidRPr="00C823DD">
        <w:rPr>
          <w:kern w:val="16"/>
          <w:lang w:val="en-GB"/>
        </w:rPr>
        <w:t xml:space="preserve">s the </w:t>
      </w:r>
      <w:r w:rsidR="00DB1EF3" w:rsidRPr="00C823DD">
        <w:rPr>
          <w:kern w:val="16"/>
          <w:lang w:val="en-GB"/>
        </w:rPr>
        <w:t>market operator</w:t>
      </w:r>
      <w:r w:rsidRPr="00C823DD">
        <w:rPr>
          <w:kern w:val="16"/>
          <w:lang w:val="en-GB"/>
        </w:rPr>
        <w:t xml:space="preserve"> </w:t>
      </w:r>
      <w:r w:rsidR="004E7ED5" w:rsidRPr="00C823DD">
        <w:rPr>
          <w:kern w:val="16"/>
          <w:lang w:val="en-GB"/>
        </w:rPr>
        <w:t xml:space="preserve">shall reject the </w:t>
      </w:r>
      <w:r w:rsidR="000600D9" w:rsidRPr="00C823DD">
        <w:rPr>
          <w:kern w:val="16"/>
          <w:lang w:val="en-GB"/>
        </w:rPr>
        <w:t>re-nomination</w:t>
      </w:r>
      <w:r w:rsidR="004E7ED5" w:rsidRPr="00C823DD">
        <w:rPr>
          <w:kern w:val="16"/>
          <w:lang w:val="en-GB"/>
        </w:rPr>
        <w:t>s</w:t>
      </w:r>
      <w:r w:rsidRPr="00C823DD">
        <w:rPr>
          <w:kern w:val="16"/>
          <w:lang w:val="en-GB"/>
        </w:rPr>
        <w:t>.</w:t>
      </w:r>
      <w:r w:rsidR="001920A6" w:rsidRPr="00C823DD">
        <w:rPr>
          <w:kern w:val="16"/>
          <w:lang w:val="en-GB"/>
        </w:rPr>
        <w:t xml:space="preserve"> </w:t>
      </w:r>
    </w:p>
    <w:p w:rsidR="00310D24" w:rsidRPr="00C823DD" w:rsidRDefault="00310D24" w:rsidP="008C16FA">
      <w:pPr>
        <w:pStyle w:val="Odstavec"/>
        <w:ind w:firstLine="0"/>
        <w:rPr>
          <w:kern w:val="16"/>
          <w:lang w:val="en-GB"/>
        </w:rPr>
      </w:pPr>
      <w:r w:rsidRPr="00C823DD">
        <w:rPr>
          <w:kern w:val="16"/>
          <w:lang w:val="en-GB"/>
        </w:rPr>
        <w:t xml:space="preserve">(4) </w:t>
      </w:r>
      <w:r w:rsidR="00B0778F" w:rsidRPr="00C823DD">
        <w:rPr>
          <w:kern w:val="16"/>
          <w:lang w:val="en-GB"/>
        </w:rPr>
        <w:t>Not later than within 20 minutes past every hour, the m</w:t>
      </w:r>
      <w:r w:rsidR="00DB1EF3" w:rsidRPr="00C823DD">
        <w:rPr>
          <w:kern w:val="16"/>
          <w:lang w:val="en-GB"/>
        </w:rPr>
        <w:t>arket operator</w:t>
      </w:r>
      <w:r w:rsidRPr="00C823DD">
        <w:rPr>
          <w:kern w:val="16"/>
          <w:lang w:val="en-GB"/>
        </w:rPr>
        <w:t xml:space="preserve"> </w:t>
      </w:r>
      <w:r w:rsidR="00B0778F" w:rsidRPr="00C823DD">
        <w:rPr>
          <w:kern w:val="16"/>
          <w:lang w:val="en-GB"/>
        </w:rPr>
        <w:t xml:space="preserve">shall notify the relevant cleared entities, through its </w:t>
      </w:r>
      <w:r w:rsidRPr="00C823DD">
        <w:rPr>
          <w:kern w:val="16"/>
          <w:lang w:val="en-GB"/>
        </w:rPr>
        <w:t>informa</w:t>
      </w:r>
      <w:r w:rsidR="00B0778F" w:rsidRPr="00C823DD">
        <w:rPr>
          <w:kern w:val="16"/>
          <w:lang w:val="en-GB"/>
        </w:rPr>
        <w:t>tion system, of the acceptance and</w:t>
      </w:r>
      <w:r w:rsidRPr="00C823DD">
        <w:rPr>
          <w:kern w:val="16"/>
          <w:lang w:val="en-GB"/>
        </w:rPr>
        <w:t> registra</w:t>
      </w:r>
      <w:r w:rsidR="00B0778F" w:rsidRPr="00C823DD">
        <w:rPr>
          <w:kern w:val="16"/>
          <w:lang w:val="en-GB"/>
        </w:rPr>
        <w:t xml:space="preserve">tion, or rejection, of their </w:t>
      </w:r>
      <w:r w:rsidR="000600D9" w:rsidRPr="00C823DD">
        <w:rPr>
          <w:kern w:val="16"/>
          <w:lang w:val="en-GB"/>
        </w:rPr>
        <w:t>re-nomination</w:t>
      </w:r>
      <w:r w:rsidR="00B0778F" w:rsidRPr="00C823DD">
        <w:rPr>
          <w:kern w:val="16"/>
          <w:lang w:val="en-GB"/>
        </w:rPr>
        <w:t xml:space="preserve">s of input </w:t>
      </w:r>
      <w:r w:rsidR="001920A6" w:rsidRPr="00C823DD">
        <w:rPr>
          <w:kern w:val="16"/>
          <w:lang w:val="en-GB"/>
        </w:rPr>
        <w:t xml:space="preserve">obligations </w:t>
      </w:r>
      <w:r w:rsidR="00B0778F" w:rsidRPr="00C823DD">
        <w:rPr>
          <w:kern w:val="16"/>
          <w:lang w:val="en-GB"/>
        </w:rPr>
        <w:t xml:space="preserve">and off-take obligations. </w:t>
      </w:r>
    </w:p>
    <w:p w:rsidR="00310D24" w:rsidRPr="00C823DD" w:rsidRDefault="00310D24" w:rsidP="00310D24">
      <w:pPr>
        <w:rPr>
          <w:b/>
          <w:color w:val="000000"/>
          <w:kern w:val="16"/>
          <w:lang w:val="en-GB"/>
        </w:rPr>
      </w:pPr>
    </w:p>
    <w:p w:rsidR="00310D24" w:rsidRPr="00C823DD" w:rsidRDefault="00782CAF" w:rsidP="0018231D">
      <w:pPr>
        <w:jc w:val="center"/>
        <w:rPr>
          <w:b/>
          <w:color w:val="000000"/>
          <w:kern w:val="16"/>
          <w:lang w:val="en-GB"/>
        </w:rPr>
      </w:pPr>
      <w:r w:rsidRPr="00C823DD">
        <w:rPr>
          <w:b/>
          <w:color w:val="000000"/>
          <w:kern w:val="16"/>
          <w:lang w:val="en-GB"/>
        </w:rPr>
        <w:t>PART SIX</w:t>
      </w:r>
      <w:r w:rsidR="001920A6" w:rsidRPr="00C823DD">
        <w:rPr>
          <w:b/>
          <w:color w:val="000000"/>
          <w:kern w:val="16"/>
          <w:lang w:val="en-GB"/>
        </w:rPr>
        <w:t xml:space="preserve"> </w:t>
      </w:r>
    </w:p>
    <w:p w:rsidR="00782CAF" w:rsidRPr="00C823DD" w:rsidRDefault="0005406A" w:rsidP="0018231D">
      <w:pPr>
        <w:jc w:val="center"/>
        <w:rPr>
          <w:b/>
          <w:color w:val="000000"/>
          <w:kern w:val="16"/>
          <w:lang w:val="en-GB"/>
        </w:rPr>
      </w:pPr>
      <w:r w:rsidRPr="00C823DD">
        <w:rPr>
          <w:b/>
          <w:color w:val="000000"/>
          <w:kern w:val="16"/>
          <w:lang w:val="en-GB"/>
        </w:rPr>
        <w:t>COMMERCIAL BALANCING OF IMBALANCES</w:t>
      </w:r>
      <w:r w:rsidR="001920A6" w:rsidRPr="00C823DD">
        <w:rPr>
          <w:b/>
          <w:color w:val="000000"/>
          <w:kern w:val="16"/>
          <w:lang w:val="en-GB"/>
        </w:rPr>
        <w:t xml:space="preserve"> </w:t>
      </w:r>
    </w:p>
    <w:p w:rsidR="00310D24" w:rsidRPr="00C823DD" w:rsidRDefault="00310D24" w:rsidP="0018231D">
      <w:pPr>
        <w:jc w:val="center"/>
        <w:rPr>
          <w:b/>
          <w:color w:val="000000"/>
          <w:kern w:val="16"/>
          <w:lang w:val="en-GB"/>
        </w:rPr>
      </w:pPr>
    </w:p>
    <w:p w:rsidR="00625FC1" w:rsidRPr="00C823DD" w:rsidRDefault="00625FC1" w:rsidP="0018231D">
      <w:pPr>
        <w:jc w:val="center"/>
        <w:rPr>
          <w:b/>
          <w:color w:val="000000"/>
          <w:kern w:val="16"/>
          <w:lang w:val="en-GB"/>
        </w:rPr>
      </w:pPr>
      <w:r w:rsidRPr="00C823DD">
        <w:rPr>
          <w:b/>
          <w:color w:val="000000"/>
          <w:kern w:val="16"/>
          <w:lang w:val="en-GB"/>
        </w:rPr>
        <w:t>Allocation of responsibility for imbalance</w:t>
      </w:r>
      <w:r w:rsidR="001920A6" w:rsidRPr="00C823DD">
        <w:rPr>
          <w:b/>
          <w:color w:val="000000"/>
          <w:kern w:val="16"/>
          <w:lang w:val="en-GB"/>
        </w:rPr>
        <w:t xml:space="preserve"> </w:t>
      </w:r>
    </w:p>
    <w:p w:rsidR="0018231D" w:rsidRPr="00C823DD" w:rsidRDefault="0018231D" w:rsidP="0018231D">
      <w:pPr>
        <w:jc w:val="center"/>
        <w:rPr>
          <w:b/>
          <w:color w:val="000000"/>
          <w:kern w:val="16"/>
          <w:lang w:val="en-GB"/>
        </w:rPr>
      </w:pPr>
    </w:p>
    <w:p w:rsidR="0005406A" w:rsidRPr="00C823DD" w:rsidRDefault="0005406A" w:rsidP="001920A6">
      <w:pPr>
        <w:spacing w:after="120"/>
        <w:jc w:val="center"/>
        <w:rPr>
          <w:color w:val="000000"/>
          <w:kern w:val="16"/>
          <w:lang w:val="en-GB"/>
        </w:rPr>
      </w:pPr>
      <w:r w:rsidRPr="00C823DD">
        <w:rPr>
          <w:color w:val="000000"/>
          <w:kern w:val="16"/>
          <w:lang w:val="en-GB"/>
        </w:rPr>
        <w:t>Section 75</w:t>
      </w:r>
      <w:r w:rsidR="001920A6" w:rsidRPr="00C823DD">
        <w:rPr>
          <w:color w:val="000000"/>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 xml:space="preserve">(1) Responsibility for imbalance relates to each individual </w:t>
      </w:r>
      <w:r w:rsidR="009375FE" w:rsidRPr="00C823DD">
        <w:rPr>
          <w:color w:val="000000"/>
          <w:kern w:val="16"/>
          <w:lang w:val="en-GB"/>
        </w:rPr>
        <w:t>supply</w:t>
      </w:r>
      <w:r w:rsidRPr="00C823DD">
        <w:rPr>
          <w:color w:val="000000"/>
          <w:kern w:val="16"/>
          <w:lang w:val="en-GB"/>
        </w:rPr>
        <w:t xml:space="preserve"> point of a customer</w:t>
      </w:r>
      <w:r w:rsidR="009322C1" w:rsidRPr="00C823DD">
        <w:rPr>
          <w:color w:val="000000"/>
          <w:kern w:val="16"/>
          <w:lang w:val="en-GB"/>
        </w:rPr>
        <w:t>.</w:t>
      </w:r>
      <w:r w:rsidRPr="00C823DD">
        <w:rPr>
          <w:color w:val="000000"/>
          <w:kern w:val="16"/>
          <w:lang w:val="en-GB"/>
        </w:rPr>
        <w:t xml:space="preserve"> Responsibility for imbalance at </w:t>
      </w:r>
      <w:r w:rsidR="009375FE" w:rsidRPr="00C823DD">
        <w:rPr>
          <w:color w:val="000000"/>
          <w:kern w:val="16"/>
          <w:lang w:val="en-GB"/>
        </w:rPr>
        <w:t>supply</w:t>
      </w:r>
      <w:r w:rsidRPr="00C823DD">
        <w:rPr>
          <w:color w:val="000000"/>
          <w:kern w:val="16"/>
          <w:lang w:val="en-GB"/>
        </w:rPr>
        <w:t xml:space="preserve"> points may only be transferred, either directly or through another registered </w:t>
      </w:r>
      <w:r w:rsidR="0021639F" w:rsidRPr="00C823DD">
        <w:rPr>
          <w:color w:val="000000"/>
          <w:kern w:val="16"/>
          <w:lang w:val="en-GB"/>
        </w:rPr>
        <w:t xml:space="preserve">gas </w:t>
      </w:r>
      <w:r w:rsidRPr="00C823DD">
        <w:rPr>
          <w:color w:val="000000"/>
          <w:kern w:val="16"/>
          <w:lang w:val="en-GB"/>
        </w:rPr>
        <w:t xml:space="preserve">market participant, to a single cleared entity. </w:t>
      </w:r>
    </w:p>
    <w:p w:rsidR="00625FC1" w:rsidRPr="00C823DD" w:rsidRDefault="00625FC1" w:rsidP="0018231D">
      <w:pPr>
        <w:spacing w:after="120"/>
        <w:jc w:val="both"/>
        <w:rPr>
          <w:color w:val="000000"/>
          <w:kern w:val="16"/>
          <w:lang w:val="en-GB"/>
        </w:rPr>
      </w:pPr>
      <w:r w:rsidRPr="00C823DD">
        <w:rPr>
          <w:color w:val="000000"/>
          <w:kern w:val="16"/>
          <w:lang w:val="en-GB"/>
        </w:rPr>
        <w:t>(2) If no cleared entity with responsibility for imbalance</w:t>
      </w:r>
      <w:r w:rsidR="00B937E7" w:rsidRPr="00C823DD">
        <w:rPr>
          <w:color w:val="000000"/>
          <w:kern w:val="16"/>
          <w:lang w:val="en-GB"/>
        </w:rPr>
        <w:t xml:space="preserve"> [= BRP] </w:t>
      </w:r>
      <w:r w:rsidRPr="00C823DD">
        <w:rPr>
          <w:color w:val="000000"/>
          <w:kern w:val="16"/>
          <w:lang w:val="en-GB"/>
        </w:rPr>
        <w:t xml:space="preserve">has been assigned to a </w:t>
      </w:r>
      <w:r w:rsidR="0013291B" w:rsidRPr="00C823DD">
        <w:rPr>
          <w:color w:val="000000"/>
          <w:kern w:val="16"/>
          <w:lang w:val="en-GB"/>
        </w:rPr>
        <w:t xml:space="preserve">customer’s </w:t>
      </w:r>
      <w:r w:rsidR="009375FE" w:rsidRPr="00C823DD">
        <w:rPr>
          <w:color w:val="000000"/>
          <w:kern w:val="16"/>
          <w:lang w:val="en-GB"/>
        </w:rPr>
        <w:t>supply</w:t>
      </w:r>
      <w:r w:rsidRPr="00C823DD">
        <w:rPr>
          <w:color w:val="000000"/>
          <w:kern w:val="16"/>
          <w:lang w:val="en-GB"/>
        </w:rPr>
        <w:t xml:space="preserve"> point the </w:t>
      </w:r>
      <w:r w:rsidR="009375FE" w:rsidRPr="00C823DD">
        <w:rPr>
          <w:color w:val="000000"/>
          <w:kern w:val="16"/>
          <w:lang w:val="en-GB"/>
        </w:rPr>
        <w:t xml:space="preserve">market </w:t>
      </w:r>
      <w:r w:rsidRPr="00C823DD">
        <w:rPr>
          <w:color w:val="000000"/>
          <w:kern w:val="16"/>
          <w:lang w:val="en-GB"/>
        </w:rPr>
        <w:t xml:space="preserve">operator shall request the </w:t>
      </w:r>
      <w:r w:rsidR="0021639F" w:rsidRPr="00C823DD">
        <w:rPr>
          <w:color w:val="000000"/>
          <w:kern w:val="16"/>
          <w:lang w:val="en-GB"/>
        </w:rPr>
        <w:t xml:space="preserve">respective </w:t>
      </w:r>
      <w:r w:rsidR="008C4D2B" w:rsidRPr="00C823DD">
        <w:rPr>
          <w:color w:val="000000"/>
          <w:kern w:val="16"/>
          <w:lang w:val="en-GB"/>
        </w:rPr>
        <w:t>gas</w:t>
      </w:r>
      <w:r w:rsidRPr="00C823DD">
        <w:rPr>
          <w:color w:val="000000"/>
          <w:kern w:val="16"/>
          <w:lang w:val="en-GB"/>
        </w:rPr>
        <w:t xml:space="preserve"> </w:t>
      </w:r>
      <w:r w:rsidR="009375FE" w:rsidRPr="00C823DD">
        <w:rPr>
          <w:color w:val="000000"/>
          <w:kern w:val="16"/>
          <w:lang w:val="en-GB"/>
        </w:rPr>
        <w:t xml:space="preserve">market participant under </w:t>
      </w:r>
      <w:r w:rsidR="00E274B2" w:rsidRPr="00C823DD">
        <w:rPr>
          <w:color w:val="000000"/>
          <w:kern w:val="16"/>
          <w:lang w:val="en-GB"/>
        </w:rPr>
        <w:t>subsection</w:t>
      </w:r>
      <w:r w:rsidR="00AA7CC0" w:rsidRPr="00C823DD">
        <w:rPr>
          <w:color w:val="000000"/>
          <w:kern w:val="16"/>
          <w:lang w:val="en-GB"/>
        </w:rPr>
        <w:t xml:space="preserve"> (1) </w:t>
      </w:r>
      <w:r w:rsidRPr="00C823DD">
        <w:rPr>
          <w:color w:val="000000"/>
          <w:kern w:val="16"/>
          <w:lang w:val="en-GB"/>
        </w:rPr>
        <w:t xml:space="preserve">to remedy the situation. In the event of failure to assign a </w:t>
      </w:r>
      <w:r w:rsidR="00186EDD" w:rsidRPr="00C823DD">
        <w:rPr>
          <w:color w:val="000000"/>
          <w:kern w:val="16"/>
          <w:lang w:val="en-GB"/>
        </w:rPr>
        <w:t xml:space="preserve">cleared entity with responsibility for imbalance </w:t>
      </w:r>
      <w:r w:rsidR="0021639F" w:rsidRPr="00C823DD">
        <w:rPr>
          <w:color w:val="000000"/>
          <w:kern w:val="16"/>
          <w:lang w:val="en-GB"/>
        </w:rPr>
        <w:t>to</w:t>
      </w:r>
      <w:r w:rsidR="009375FE" w:rsidRPr="00C823DD">
        <w:rPr>
          <w:color w:val="000000"/>
          <w:kern w:val="16"/>
          <w:lang w:val="en-GB"/>
        </w:rPr>
        <w:t xml:space="preserve"> </w:t>
      </w:r>
      <w:r w:rsidRPr="00C823DD">
        <w:rPr>
          <w:color w:val="000000"/>
          <w:kern w:val="16"/>
          <w:lang w:val="en-GB"/>
        </w:rPr>
        <w:t xml:space="preserve">the </w:t>
      </w:r>
      <w:r w:rsidR="0021639F" w:rsidRPr="00C823DD">
        <w:rPr>
          <w:color w:val="000000"/>
          <w:kern w:val="16"/>
          <w:lang w:val="en-GB"/>
        </w:rPr>
        <w:t xml:space="preserve">customer’s </w:t>
      </w:r>
      <w:r w:rsidR="009375FE" w:rsidRPr="00C823DD">
        <w:rPr>
          <w:color w:val="000000"/>
          <w:kern w:val="16"/>
          <w:lang w:val="en-GB"/>
        </w:rPr>
        <w:t>supply</w:t>
      </w:r>
      <w:r w:rsidRPr="00C823DD">
        <w:rPr>
          <w:color w:val="000000"/>
          <w:kern w:val="16"/>
          <w:lang w:val="en-GB"/>
        </w:rPr>
        <w:t xml:space="preserve"> point the </w:t>
      </w:r>
      <w:r w:rsidR="009375FE" w:rsidRPr="00C823DD">
        <w:rPr>
          <w:color w:val="000000"/>
          <w:kern w:val="16"/>
          <w:lang w:val="en-GB"/>
        </w:rPr>
        <w:t xml:space="preserve">market </w:t>
      </w:r>
      <w:r w:rsidRPr="00C823DD">
        <w:rPr>
          <w:color w:val="000000"/>
          <w:kern w:val="16"/>
          <w:lang w:val="en-GB"/>
        </w:rPr>
        <w:t xml:space="preserve">operator shall </w:t>
      </w:r>
      <w:r w:rsidR="0013291B" w:rsidRPr="00C823DD">
        <w:rPr>
          <w:color w:val="000000"/>
          <w:kern w:val="16"/>
          <w:lang w:val="en-GB"/>
        </w:rPr>
        <w:t xml:space="preserve">proceed under Section 78. </w:t>
      </w:r>
    </w:p>
    <w:p w:rsidR="001920A6" w:rsidRPr="00C823DD" w:rsidRDefault="001920A6" w:rsidP="001920A6">
      <w:pPr>
        <w:pStyle w:val="Odstavec"/>
        <w:ind w:firstLine="0"/>
        <w:rPr>
          <w:kern w:val="16"/>
          <w:lang w:val="en-GB"/>
        </w:rPr>
      </w:pPr>
      <w:r w:rsidRPr="00C823DD">
        <w:rPr>
          <w:kern w:val="16"/>
          <w:lang w:val="en-GB"/>
        </w:rPr>
        <w:t xml:space="preserve">(3) </w:t>
      </w:r>
      <w:r w:rsidR="0028189B" w:rsidRPr="00C823DD">
        <w:rPr>
          <w:kern w:val="16"/>
          <w:lang w:val="en-GB"/>
        </w:rPr>
        <w:t xml:space="preserve">The transfer of </w:t>
      </w:r>
      <w:r w:rsidR="00EC16DF" w:rsidRPr="00C823DD">
        <w:rPr>
          <w:kern w:val="16"/>
          <w:lang w:val="en-GB"/>
        </w:rPr>
        <w:t>responsibility</w:t>
      </w:r>
      <w:r w:rsidR="0028189B" w:rsidRPr="00C823DD">
        <w:rPr>
          <w:kern w:val="16"/>
          <w:lang w:val="en-GB"/>
        </w:rPr>
        <w:t xml:space="preserve"> for imbalance under subsection (</w:t>
      </w:r>
      <w:r w:rsidRPr="00C823DD">
        <w:rPr>
          <w:kern w:val="16"/>
          <w:lang w:val="en-GB"/>
        </w:rPr>
        <w:t>1</w:t>
      </w:r>
      <w:r w:rsidR="0028189B" w:rsidRPr="00C823DD">
        <w:rPr>
          <w:kern w:val="16"/>
          <w:lang w:val="en-GB"/>
        </w:rPr>
        <w:t xml:space="preserve">) is </w:t>
      </w:r>
      <w:r w:rsidR="00EC16DF" w:rsidRPr="00C823DD">
        <w:rPr>
          <w:kern w:val="16"/>
          <w:lang w:val="en-GB"/>
        </w:rPr>
        <w:t>subject</w:t>
      </w:r>
      <w:r w:rsidR="0028189B" w:rsidRPr="00C823DD">
        <w:rPr>
          <w:kern w:val="16"/>
          <w:lang w:val="en-GB"/>
        </w:rPr>
        <w:t xml:space="preserve"> to the market operator’s approval. Requests for the transfer of </w:t>
      </w:r>
      <w:r w:rsidR="00EC16DF" w:rsidRPr="00C823DD">
        <w:rPr>
          <w:kern w:val="16"/>
          <w:lang w:val="en-GB"/>
        </w:rPr>
        <w:t>responsibility</w:t>
      </w:r>
      <w:r w:rsidR="0028189B" w:rsidRPr="00C823DD">
        <w:rPr>
          <w:kern w:val="16"/>
          <w:lang w:val="en-GB"/>
        </w:rPr>
        <w:t xml:space="preserve"> for imbalance under </w:t>
      </w:r>
      <w:r w:rsidR="00EC16DF" w:rsidRPr="00C823DD">
        <w:rPr>
          <w:kern w:val="16"/>
          <w:lang w:val="en-GB"/>
        </w:rPr>
        <w:t>subsection</w:t>
      </w:r>
      <w:r w:rsidR="0028189B" w:rsidRPr="00C823DD">
        <w:rPr>
          <w:kern w:val="16"/>
          <w:lang w:val="en-GB"/>
        </w:rPr>
        <w:t xml:space="preserve"> (</w:t>
      </w:r>
      <w:r w:rsidRPr="00C823DD">
        <w:rPr>
          <w:kern w:val="16"/>
          <w:lang w:val="en-GB"/>
        </w:rPr>
        <w:t>1</w:t>
      </w:r>
      <w:r w:rsidR="0028189B" w:rsidRPr="00C823DD">
        <w:rPr>
          <w:kern w:val="16"/>
          <w:lang w:val="en-GB"/>
        </w:rPr>
        <w:t xml:space="preserve">) are submitted by the </w:t>
      </w:r>
      <w:r w:rsidR="00EC16DF" w:rsidRPr="00C823DD">
        <w:rPr>
          <w:kern w:val="16"/>
          <w:lang w:val="en-GB"/>
        </w:rPr>
        <w:t>transferring</w:t>
      </w:r>
      <w:r w:rsidR="0028189B" w:rsidRPr="00C823DD">
        <w:rPr>
          <w:kern w:val="16"/>
          <w:lang w:val="en-GB"/>
        </w:rPr>
        <w:t xml:space="preserve"> gas market participant through the market operator’s informati</w:t>
      </w:r>
      <w:r w:rsidR="00EC16DF" w:rsidRPr="00C823DD">
        <w:rPr>
          <w:kern w:val="16"/>
          <w:lang w:val="en-GB"/>
        </w:rPr>
        <w:t>on</w:t>
      </w:r>
      <w:r w:rsidR="0028189B" w:rsidRPr="00C823DD">
        <w:rPr>
          <w:kern w:val="16"/>
          <w:lang w:val="en-GB"/>
        </w:rPr>
        <w:t xml:space="preserve"> </w:t>
      </w:r>
      <w:r w:rsidR="00EC16DF" w:rsidRPr="00C823DD">
        <w:rPr>
          <w:kern w:val="16"/>
          <w:lang w:val="en-GB"/>
        </w:rPr>
        <w:t>system</w:t>
      </w:r>
      <w:r w:rsidR="0028189B" w:rsidRPr="00C823DD">
        <w:rPr>
          <w:kern w:val="16"/>
          <w:lang w:val="en-GB"/>
        </w:rPr>
        <w:t xml:space="preserve">, </w:t>
      </w:r>
      <w:r w:rsidR="00EC16DF" w:rsidRPr="00C823DD">
        <w:rPr>
          <w:kern w:val="16"/>
          <w:lang w:val="en-GB"/>
        </w:rPr>
        <w:t>and</w:t>
      </w:r>
      <w:r w:rsidR="0028189B" w:rsidRPr="00C823DD">
        <w:rPr>
          <w:kern w:val="16"/>
          <w:lang w:val="en-GB"/>
        </w:rPr>
        <w:t xml:space="preserve"> the accepting cleared entity approves its assignment to responsibility for imbalance at</w:t>
      </w:r>
      <w:r w:rsidR="00EC16DF" w:rsidRPr="00C823DD">
        <w:rPr>
          <w:kern w:val="16"/>
          <w:lang w:val="en-GB"/>
        </w:rPr>
        <w:t xml:space="preserve"> the customer’s </w:t>
      </w:r>
      <w:r w:rsidR="0028189B" w:rsidRPr="00C823DD">
        <w:rPr>
          <w:kern w:val="16"/>
          <w:lang w:val="en-GB"/>
        </w:rPr>
        <w:t>individual supply point through the market operator’s informati</w:t>
      </w:r>
      <w:r w:rsidR="00EC16DF" w:rsidRPr="00C823DD">
        <w:rPr>
          <w:kern w:val="16"/>
          <w:lang w:val="en-GB"/>
        </w:rPr>
        <w:t>on</w:t>
      </w:r>
      <w:r w:rsidR="0028189B" w:rsidRPr="00C823DD">
        <w:rPr>
          <w:kern w:val="16"/>
          <w:lang w:val="en-GB"/>
        </w:rPr>
        <w:t xml:space="preserve"> </w:t>
      </w:r>
      <w:r w:rsidR="00EC16DF" w:rsidRPr="00C823DD">
        <w:rPr>
          <w:kern w:val="16"/>
          <w:lang w:val="en-GB"/>
        </w:rPr>
        <w:t>system</w:t>
      </w:r>
      <w:r w:rsidRPr="00C823DD">
        <w:rPr>
          <w:kern w:val="16"/>
          <w:lang w:val="en-GB"/>
        </w:rPr>
        <w:t xml:space="preserve">. </w:t>
      </w:r>
      <w:r w:rsidR="0028189B" w:rsidRPr="00C823DD">
        <w:rPr>
          <w:kern w:val="16"/>
          <w:lang w:val="en-GB"/>
        </w:rPr>
        <w:t xml:space="preserve">Once the accepting cleared entity approves its </w:t>
      </w:r>
      <w:r w:rsidR="00EC16DF" w:rsidRPr="00C823DD">
        <w:rPr>
          <w:kern w:val="16"/>
          <w:lang w:val="en-GB"/>
        </w:rPr>
        <w:t>assignment to</w:t>
      </w:r>
      <w:r w:rsidR="0028189B" w:rsidRPr="00C823DD">
        <w:rPr>
          <w:kern w:val="16"/>
          <w:lang w:val="en-GB"/>
        </w:rPr>
        <w:t xml:space="preserve"> responsibility for imbalance and provided the accepting cleared entity has sufficient </w:t>
      </w:r>
      <w:r w:rsidR="00EC16DF" w:rsidRPr="00C823DD">
        <w:rPr>
          <w:kern w:val="16"/>
          <w:lang w:val="en-GB"/>
        </w:rPr>
        <w:t>collateral</w:t>
      </w:r>
      <w:r w:rsidR="0028189B" w:rsidRPr="00C823DD">
        <w:rPr>
          <w:kern w:val="16"/>
          <w:lang w:val="en-GB"/>
        </w:rPr>
        <w:t xml:space="preserve">, the market operator shall transfer </w:t>
      </w:r>
      <w:r w:rsidR="00EC16DF" w:rsidRPr="00C823DD">
        <w:rPr>
          <w:kern w:val="16"/>
          <w:lang w:val="en-GB"/>
        </w:rPr>
        <w:t xml:space="preserve">the cleared entity’s responsibility for imbalance to the accepting cleared entity. </w:t>
      </w:r>
    </w:p>
    <w:p w:rsidR="001920A6" w:rsidRPr="00C823DD" w:rsidRDefault="001920A6" w:rsidP="00186EDD">
      <w:pPr>
        <w:pStyle w:val="Odstavec"/>
        <w:ind w:firstLine="0"/>
        <w:rPr>
          <w:color w:val="000000"/>
          <w:kern w:val="16"/>
          <w:lang w:val="en-GB"/>
        </w:rPr>
      </w:pPr>
      <w:r w:rsidRPr="00C823DD">
        <w:rPr>
          <w:kern w:val="16"/>
          <w:lang w:val="en-GB"/>
        </w:rPr>
        <w:t xml:space="preserve">(4) </w:t>
      </w:r>
      <w:r w:rsidR="00EC16DF" w:rsidRPr="00C823DD">
        <w:rPr>
          <w:kern w:val="16"/>
          <w:lang w:val="en-GB"/>
        </w:rPr>
        <w:t xml:space="preserve">The market operator shall assess the assignment of responsibility for imbalance within </w:t>
      </w:r>
      <w:r w:rsidRPr="00C823DD">
        <w:rPr>
          <w:kern w:val="16"/>
          <w:lang w:val="en-GB"/>
        </w:rPr>
        <w:t>60</w:t>
      </w:r>
      <w:r w:rsidR="00186EDD" w:rsidRPr="00C823DD">
        <w:rPr>
          <w:kern w:val="16"/>
          <w:lang w:val="en-GB"/>
        </w:rPr>
        <w:t> </w:t>
      </w:r>
      <w:r w:rsidRPr="00C823DD">
        <w:rPr>
          <w:kern w:val="16"/>
          <w:lang w:val="en-GB"/>
        </w:rPr>
        <w:t>minut</w:t>
      </w:r>
      <w:r w:rsidR="00EC16DF" w:rsidRPr="00C823DD">
        <w:rPr>
          <w:kern w:val="16"/>
          <w:lang w:val="en-GB"/>
        </w:rPr>
        <w:t>es from the whole hour within which the request for the assignment of responsibility for imbalance was approved by the accepting cleared entity through the market operator’s information system</w:t>
      </w:r>
      <w:r w:rsidRPr="00C823DD">
        <w:rPr>
          <w:kern w:val="16"/>
          <w:lang w:val="en-GB"/>
        </w:rPr>
        <w:t xml:space="preserve">. </w:t>
      </w:r>
      <w:r w:rsidR="00EC16DF" w:rsidRPr="00C823DD">
        <w:rPr>
          <w:kern w:val="16"/>
          <w:lang w:val="en-GB"/>
        </w:rPr>
        <w:t xml:space="preserve">The market operator shall promptly notify the transferring gas market participant and the accepting cleared entity of the </w:t>
      </w:r>
      <w:r w:rsidR="00BE5F4B" w:rsidRPr="00C823DD">
        <w:rPr>
          <w:kern w:val="16"/>
          <w:lang w:val="en-GB"/>
        </w:rPr>
        <w:t>outcome</w:t>
      </w:r>
      <w:r w:rsidR="00EC16DF" w:rsidRPr="00C823DD">
        <w:rPr>
          <w:kern w:val="16"/>
          <w:lang w:val="en-GB"/>
        </w:rPr>
        <w:t xml:space="preserve"> of its assessment of the assignment to responsibility for imbalance. The assignment of responsibility for imbalance shall come into effect no earlier than the following gas day after approval by the market operator. </w:t>
      </w:r>
    </w:p>
    <w:p w:rsidR="0013291B" w:rsidRPr="00C823DD" w:rsidRDefault="0013291B" w:rsidP="0013291B">
      <w:pPr>
        <w:spacing w:after="120"/>
        <w:jc w:val="center"/>
        <w:rPr>
          <w:color w:val="000000"/>
          <w:kern w:val="16"/>
          <w:lang w:val="en-GB"/>
        </w:rPr>
      </w:pPr>
      <w:r w:rsidRPr="00C823DD">
        <w:rPr>
          <w:color w:val="000000"/>
          <w:kern w:val="16"/>
          <w:lang w:val="en-GB"/>
        </w:rPr>
        <w:t>Section 76</w:t>
      </w:r>
      <w:r w:rsidR="001920A6" w:rsidRPr="00C823DD">
        <w:rPr>
          <w:color w:val="000000"/>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w:t>
      </w:r>
      <w:r w:rsidR="0013291B" w:rsidRPr="00C823DD">
        <w:rPr>
          <w:color w:val="000000"/>
          <w:kern w:val="16"/>
          <w:lang w:val="en-GB"/>
        </w:rPr>
        <w:t>1</w:t>
      </w:r>
      <w:r w:rsidRPr="00C823DD">
        <w:rPr>
          <w:color w:val="000000"/>
          <w:kern w:val="16"/>
          <w:lang w:val="en-GB"/>
        </w:rPr>
        <w:t xml:space="preserve">) Responsibility for imbalance at the entry and exit points of a </w:t>
      </w:r>
      <w:r w:rsidR="00137D6D" w:rsidRPr="00C823DD">
        <w:rPr>
          <w:color w:val="000000"/>
          <w:kern w:val="16"/>
          <w:lang w:val="en-GB"/>
        </w:rPr>
        <w:t xml:space="preserve">virtual </w:t>
      </w:r>
      <w:r w:rsidR="0021639F" w:rsidRPr="00C823DD">
        <w:rPr>
          <w:color w:val="000000"/>
          <w:kern w:val="16"/>
          <w:lang w:val="en-GB"/>
        </w:rPr>
        <w:t>storage</w:t>
      </w:r>
      <w:r w:rsidRPr="00C823DD">
        <w:rPr>
          <w:color w:val="000000"/>
          <w:kern w:val="16"/>
          <w:lang w:val="en-GB"/>
        </w:rPr>
        <w:t xml:space="preserve"> facility shall be borne by the respective </w:t>
      </w:r>
      <w:r w:rsidR="009375FE" w:rsidRPr="00C823DD">
        <w:rPr>
          <w:color w:val="000000"/>
          <w:kern w:val="16"/>
          <w:lang w:val="en-GB"/>
        </w:rPr>
        <w:t>cleared entity using</w:t>
      </w:r>
      <w:r w:rsidRPr="00C823DD">
        <w:rPr>
          <w:color w:val="000000"/>
          <w:kern w:val="16"/>
          <w:lang w:val="en-GB"/>
        </w:rPr>
        <w:t xml:space="preserve"> </w:t>
      </w:r>
      <w:r w:rsidR="009375FE" w:rsidRPr="00C823DD">
        <w:rPr>
          <w:color w:val="000000"/>
          <w:kern w:val="16"/>
          <w:lang w:val="en-GB"/>
        </w:rPr>
        <w:t>this point of the transmission system</w:t>
      </w:r>
      <w:r w:rsidR="009322C1" w:rsidRPr="00C823DD">
        <w:rPr>
          <w:color w:val="000000"/>
          <w:kern w:val="16"/>
          <w:lang w:val="en-GB"/>
        </w:rPr>
        <w:t xml:space="preserve">, or the foreign </w:t>
      </w:r>
      <w:r w:rsidR="0013291B" w:rsidRPr="00C823DD">
        <w:rPr>
          <w:color w:val="000000"/>
          <w:kern w:val="16"/>
          <w:lang w:val="en-GB"/>
        </w:rPr>
        <w:t>participant</w:t>
      </w:r>
      <w:r w:rsidR="00EC16DF" w:rsidRPr="00C823DD">
        <w:rPr>
          <w:color w:val="000000"/>
          <w:kern w:val="16"/>
          <w:lang w:val="en-GB"/>
        </w:rPr>
        <w:t xml:space="preserve"> through the TSO</w:t>
      </w:r>
      <w:r w:rsidR="009375FE" w:rsidRPr="00C823DD">
        <w:rPr>
          <w:color w:val="000000"/>
          <w:kern w:val="16"/>
          <w:lang w:val="en-GB"/>
        </w:rPr>
        <w:t xml:space="preserve">. </w:t>
      </w:r>
    </w:p>
    <w:p w:rsidR="00625FC1" w:rsidRPr="00C823DD" w:rsidRDefault="00625FC1" w:rsidP="0018231D">
      <w:pPr>
        <w:spacing w:after="120"/>
        <w:jc w:val="both"/>
        <w:rPr>
          <w:kern w:val="16"/>
          <w:lang w:val="en-GB"/>
        </w:rPr>
      </w:pPr>
      <w:r w:rsidRPr="00C823DD">
        <w:rPr>
          <w:color w:val="000000"/>
          <w:kern w:val="16"/>
          <w:lang w:val="en-GB"/>
        </w:rPr>
        <w:t>(</w:t>
      </w:r>
      <w:r w:rsidR="006F2CD8" w:rsidRPr="00C823DD">
        <w:rPr>
          <w:color w:val="000000"/>
          <w:kern w:val="16"/>
          <w:lang w:val="en-GB"/>
        </w:rPr>
        <w:t>2</w:t>
      </w:r>
      <w:r w:rsidRPr="00C823DD">
        <w:rPr>
          <w:color w:val="000000"/>
          <w:kern w:val="16"/>
          <w:lang w:val="en-GB"/>
        </w:rPr>
        <w:t xml:space="preserve">) Responsibility for imbalance at </w:t>
      </w:r>
      <w:r w:rsidR="001E7BA7" w:rsidRPr="00C823DD">
        <w:rPr>
          <w:color w:val="000000"/>
          <w:kern w:val="16"/>
          <w:lang w:val="en-GB"/>
        </w:rPr>
        <w:t>the</w:t>
      </w:r>
      <w:r w:rsidRPr="00C823DD">
        <w:rPr>
          <w:color w:val="000000"/>
          <w:kern w:val="16"/>
          <w:lang w:val="en-GB"/>
        </w:rPr>
        <w:t xml:space="preserve"> border </w:t>
      </w:r>
      <w:r w:rsidR="00E3389E" w:rsidRPr="00C823DD">
        <w:rPr>
          <w:color w:val="000000"/>
          <w:kern w:val="16"/>
          <w:lang w:val="en-GB"/>
        </w:rPr>
        <w:t>entry</w:t>
      </w:r>
      <w:r w:rsidR="001E7BA7" w:rsidRPr="00C823DD">
        <w:rPr>
          <w:color w:val="000000"/>
          <w:kern w:val="16"/>
          <w:lang w:val="en-GB"/>
        </w:rPr>
        <w:t xml:space="preserve"> and </w:t>
      </w:r>
      <w:r w:rsidR="00E3389E" w:rsidRPr="00C823DD">
        <w:rPr>
          <w:color w:val="000000"/>
          <w:kern w:val="16"/>
          <w:lang w:val="en-GB"/>
        </w:rPr>
        <w:t xml:space="preserve">exit </w:t>
      </w:r>
      <w:r w:rsidRPr="00C823DD">
        <w:rPr>
          <w:color w:val="000000"/>
          <w:kern w:val="16"/>
          <w:lang w:val="en-GB"/>
        </w:rPr>
        <w:t>point</w:t>
      </w:r>
      <w:r w:rsidR="001E7BA7" w:rsidRPr="00C823DD">
        <w:rPr>
          <w:color w:val="000000"/>
          <w:kern w:val="16"/>
          <w:lang w:val="en-GB"/>
        </w:rPr>
        <w:t>s</w:t>
      </w:r>
      <w:r w:rsidRPr="00C823DD">
        <w:rPr>
          <w:color w:val="000000"/>
          <w:kern w:val="16"/>
          <w:lang w:val="en-GB"/>
        </w:rPr>
        <w:t xml:space="preserve"> shall be borne by the respective </w:t>
      </w:r>
      <w:r w:rsidR="00D85DA8" w:rsidRPr="00C823DD">
        <w:rPr>
          <w:color w:val="000000"/>
          <w:kern w:val="16"/>
          <w:lang w:val="en-GB"/>
        </w:rPr>
        <w:t xml:space="preserve">cleared entity </w:t>
      </w:r>
      <w:r w:rsidRPr="00C823DD">
        <w:rPr>
          <w:color w:val="000000"/>
          <w:kern w:val="16"/>
          <w:lang w:val="en-GB"/>
        </w:rPr>
        <w:t>us</w:t>
      </w:r>
      <w:r w:rsidR="00E3389E" w:rsidRPr="00C823DD">
        <w:rPr>
          <w:color w:val="000000"/>
          <w:kern w:val="16"/>
          <w:lang w:val="en-GB"/>
        </w:rPr>
        <w:t xml:space="preserve">ing this point </w:t>
      </w:r>
      <w:r w:rsidRPr="00C823DD">
        <w:rPr>
          <w:color w:val="000000"/>
          <w:kern w:val="16"/>
          <w:lang w:val="en-GB"/>
        </w:rPr>
        <w:t>of the transmission system</w:t>
      </w:r>
      <w:r w:rsidR="009322C1" w:rsidRPr="00C823DD">
        <w:rPr>
          <w:color w:val="000000"/>
          <w:kern w:val="16"/>
          <w:lang w:val="en-GB"/>
        </w:rPr>
        <w:t xml:space="preserve">, or the foreign </w:t>
      </w:r>
      <w:r w:rsidR="006F2CD8" w:rsidRPr="00C823DD">
        <w:rPr>
          <w:color w:val="000000"/>
          <w:kern w:val="16"/>
          <w:lang w:val="en-GB"/>
        </w:rPr>
        <w:t>participant</w:t>
      </w:r>
      <w:r w:rsidR="0011711F" w:rsidRPr="00C823DD">
        <w:rPr>
          <w:color w:val="000000"/>
          <w:kern w:val="16"/>
          <w:lang w:val="en-GB"/>
        </w:rPr>
        <w:t xml:space="preserve"> through the TSO</w:t>
      </w:r>
      <w:r w:rsidRPr="00C823DD">
        <w:rPr>
          <w:color w:val="000000"/>
          <w:kern w:val="16"/>
          <w:lang w:val="en-GB"/>
        </w:rPr>
        <w:t xml:space="preserve">. </w:t>
      </w:r>
    </w:p>
    <w:p w:rsidR="00625FC1" w:rsidRPr="00C823DD" w:rsidRDefault="00625FC1" w:rsidP="0018231D">
      <w:pPr>
        <w:spacing w:after="120"/>
        <w:jc w:val="both"/>
        <w:rPr>
          <w:color w:val="000000"/>
          <w:kern w:val="16"/>
          <w:lang w:val="en-GB"/>
        </w:rPr>
      </w:pPr>
      <w:r w:rsidRPr="00C823DD">
        <w:rPr>
          <w:color w:val="000000"/>
          <w:kern w:val="16"/>
          <w:lang w:val="en-GB"/>
        </w:rPr>
        <w:t>(</w:t>
      </w:r>
      <w:r w:rsidR="006F2CD8" w:rsidRPr="00C823DD">
        <w:rPr>
          <w:color w:val="000000"/>
          <w:kern w:val="16"/>
          <w:lang w:val="en-GB"/>
        </w:rPr>
        <w:t>3</w:t>
      </w:r>
      <w:r w:rsidRPr="00C823DD">
        <w:rPr>
          <w:color w:val="000000"/>
          <w:kern w:val="16"/>
          <w:lang w:val="en-GB"/>
        </w:rPr>
        <w:t xml:space="preserve">) Responsibility for imbalance at </w:t>
      </w:r>
      <w:r w:rsidR="0011711F" w:rsidRPr="00C823DD">
        <w:rPr>
          <w:color w:val="000000"/>
          <w:kern w:val="16"/>
          <w:lang w:val="en-GB"/>
        </w:rPr>
        <w:t>the</w:t>
      </w:r>
      <w:r w:rsidR="00E3389E" w:rsidRPr="00C823DD">
        <w:rPr>
          <w:color w:val="000000"/>
          <w:kern w:val="16"/>
          <w:lang w:val="en-GB"/>
        </w:rPr>
        <w:t xml:space="preserve"> entry</w:t>
      </w:r>
      <w:r w:rsidR="0011711F" w:rsidRPr="00C823DD">
        <w:rPr>
          <w:color w:val="000000"/>
          <w:kern w:val="16"/>
          <w:lang w:val="en-GB"/>
        </w:rPr>
        <w:t xml:space="preserve"> and </w:t>
      </w:r>
      <w:r w:rsidR="00E3389E" w:rsidRPr="00C823DD">
        <w:rPr>
          <w:color w:val="000000"/>
          <w:kern w:val="16"/>
          <w:lang w:val="en-GB"/>
        </w:rPr>
        <w:t>exit</w:t>
      </w:r>
      <w:r w:rsidRPr="00C823DD">
        <w:rPr>
          <w:color w:val="000000"/>
          <w:kern w:val="16"/>
          <w:lang w:val="en-GB"/>
        </w:rPr>
        <w:t xml:space="preserve"> point</w:t>
      </w:r>
      <w:r w:rsidR="0011711F" w:rsidRPr="00C823DD">
        <w:rPr>
          <w:color w:val="000000"/>
          <w:kern w:val="16"/>
          <w:lang w:val="en-GB"/>
        </w:rPr>
        <w:t>s</w:t>
      </w:r>
      <w:r w:rsidRPr="00C823DD">
        <w:rPr>
          <w:color w:val="000000"/>
          <w:kern w:val="16"/>
          <w:lang w:val="en-GB"/>
        </w:rPr>
        <w:t xml:space="preserve"> on cross-border </w:t>
      </w:r>
      <w:r w:rsidR="00392BDE" w:rsidRPr="00C823DD">
        <w:rPr>
          <w:color w:val="000000"/>
          <w:kern w:val="16"/>
          <w:lang w:val="en-GB"/>
        </w:rPr>
        <w:t xml:space="preserve">gas </w:t>
      </w:r>
      <w:r w:rsidRPr="00C823DD">
        <w:rPr>
          <w:color w:val="000000"/>
          <w:kern w:val="16"/>
          <w:lang w:val="en-GB"/>
        </w:rPr>
        <w:t>pipeline</w:t>
      </w:r>
      <w:r w:rsidR="0011711F" w:rsidRPr="00C823DD">
        <w:rPr>
          <w:color w:val="000000"/>
          <w:kern w:val="16"/>
          <w:lang w:val="en-GB"/>
        </w:rPr>
        <w:t>s</w:t>
      </w:r>
      <w:r w:rsidRPr="00C823DD">
        <w:rPr>
          <w:color w:val="000000"/>
          <w:kern w:val="16"/>
          <w:lang w:val="en-GB"/>
        </w:rPr>
        <w:t xml:space="preserve"> </w:t>
      </w:r>
      <w:r w:rsidR="009322C1" w:rsidRPr="00C823DD">
        <w:rPr>
          <w:color w:val="000000"/>
          <w:kern w:val="16"/>
          <w:lang w:val="en-GB"/>
        </w:rPr>
        <w:t>or at point</w:t>
      </w:r>
      <w:r w:rsidR="0011711F" w:rsidRPr="00C823DD">
        <w:rPr>
          <w:color w:val="000000"/>
          <w:kern w:val="16"/>
          <w:lang w:val="en-GB"/>
        </w:rPr>
        <w:t>s</w:t>
      </w:r>
      <w:r w:rsidR="009322C1" w:rsidRPr="00C823DD">
        <w:rPr>
          <w:color w:val="000000"/>
          <w:kern w:val="16"/>
          <w:lang w:val="en-GB"/>
        </w:rPr>
        <w:t xml:space="preserve"> of gas production plant</w:t>
      </w:r>
      <w:r w:rsidR="0011711F" w:rsidRPr="00C823DD">
        <w:rPr>
          <w:color w:val="000000"/>
          <w:kern w:val="16"/>
          <w:lang w:val="en-GB"/>
        </w:rPr>
        <w:t>s</w:t>
      </w:r>
      <w:r w:rsidR="009322C1" w:rsidRPr="00C823DD">
        <w:rPr>
          <w:color w:val="000000"/>
          <w:kern w:val="16"/>
          <w:lang w:val="en-GB"/>
        </w:rPr>
        <w:t xml:space="preserve"> </w:t>
      </w:r>
      <w:r w:rsidRPr="00C823DD">
        <w:rPr>
          <w:color w:val="000000"/>
          <w:kern w:val="16"/>
          <w:lang w:val="en-GB"/>
        </w:rPr>
        <w:t xml:space="preserve">shall be borne by the </w:t>
      </w:r>
      <w:r w:rsidR="00E274B2" w:rsidRPr="00C823DD">
        <w:rPr>
          <w:color w:val="000000"/>
          <w:kern w:val="16"/>
          <w:lang w:val="en-GB"/>
        </w:rPr>
        <w:t>respective</w:t>
      </w:r>
      <w:r w:rsidR="00E3389E" w:rsidRPr="00C823DD">
        <w:rPr>
          <w:color w:val="000000"/>
          <w:kern w:val="16"/>
          <w:lang w:val="en-GB"/>
        </w:rPr>
        <w:t xml:space="preserve"> cleared </w:t>
      </w:r>
      <w:r w:rsidR="00E274B2" w:rsidRPr="00C823DD">
        <w:rPr>
          <w:color w:val="000000"/>
          <w:kern w:val="16"/>
          <w:lang w:val="en-GB"/>
        </w:rPr>
        <w:t>entity</w:t>
      </w:r>
      <w:r w:rsidR="00E3389E" w:rsidRPr="00C823DD">
        <w:rPr>
          <w:color w:val="000000"/>
          <w:kern w:val="16"/>
          <w:lang w:val="en-GB"/>
        </w:rPr>
        <w:t xml:space="preserve"> using </w:t>
      </w:r>
      <w:r w:rsidR="0011711F" w:rsidRPr="00C823DD">
        <w:rPr>
          <w:color w:val="000000"/>
          <w:kern w:val="16"/>
          <w:lang w:val="en-GB"/>
        </w:rPr>
        <w:t>such</w:t>
      </w:r>
      <w:r w:rsidRPr="00C823DD">
        <w:rPr>
          <w:color w:val="000000"/>
          <w:kern w:val="16"/>
          <w:lang w:val="en-GB"/>
        </w:rPr>
        <w:t xml:space="preserve"> point</w:t>
      </w:r>
      <w:r w:rsidR="00E3389E" w:rsidRPr="00C823DD">
        <w:rPr>
          <w:color w:val="000000"/>
          <w:kern w:val="16"/>
          <w:lang w:val="en-GB"/>
        </w:rPr>
        <w:t xml:space="preserve"> of the distribution </w:t>
      </w:r>
      <w:r w:rsidR="009322C1" w:rsidRPr="00C823DD">
        <w:rPr>
          <w:color w:val="000000"/>
          <w:kern w:val="16"/>
          <w:lang w:val="en-GB"/>
        </w:rPr>
        <w:t xml:space="preserve">or transmission </w:t>
      </w:r>
      <w:r w:rsidR="00E3389E" w:rsidRPr="00C823DD">
        <w:rPr>
          <w:color w:val="000000"/>
          <w:kern w:val="16"/>
          <w:lang w:val="en-GB"/>
        </w:rPr>
        <w:t>system</w:t>
      </w:r>
      <w:r w:rsidRPr="00C823DD">
        <w:rPr>
          <w:color w:val="000000"/>
          <w:kern w:val="16"/>
          <w:lang w:val="en-GB"/>
        </w:rPr>
        <w:t xml:space="preserve">. </w:t>
      </w:r>
    </w:p>
    <w:p w:rsidR="00625FC1" w:rsidRPr="00C823DD" w:rsidRDefault="00625FC1" w:rsidP="0018231D">
      <w:pPr>
        <w:spacing w:after="120"/>
        <w:jc w:val="both"/>
        <w:rPr>
          <w:bCs/>
          <w:color w:val="000000"/>
          <w:kern w:val="16"/>
          <w:lang w:val="en-GB"/>
        </w:rPr>
      </w:pPr>
      <w:r w:rsidRPr="00C823DD">
        <w:rPr>
          <w:color w:val="000000"/>
          <w:kern w:val="16"/>
          <w:lang w:val="en-GB"/>
        </w:rPr>
        <w:t>(</w:t>
      </w:r>
      <w:r w:rsidR="00DC1049" w:rsidRPr="00C823DD">
        <w:rPr>
          <w:color w:val="000000"/>
          <w:kern w:val="16"/>
          <w:lang w:val="en-GB"/>
        </w:rPr>
        <w:t>4</w:t>
      </w:r>
      <w:r w:rsidRPr="00C823DD">
        <w:rPr>
          <w:color w:val="000000"/>
          <w:kern w:val="16"/>
          <w:lang w:val="en-GB"/>
        </w:rPr>
        <w:t xml:space="preserve">) </w:t>
      </w:r>
      <w:r w:rsidR="00C13764" w:rsidRPr="00C823DD">
        <w:rPr>
          <w:color w:val="000000"/>
          <w:kern w:val="16"/>
          <w:lang w:val="en-GB"/>
        </w:rPr>
        <w:t>Distribution</w:t>
      </w:r>
      <w:r w:rsidR="00457BC4" w:rsidRPr="00C823DD">
        <w:rPr>
          <w:color w:val="000000"/>
          <w:kern w:val="16"/>
          <w:lang w:val="en-GB"/>
        </w:rPr>
        <w:t xml:space="preserve"> system operator</w:t>
      </w:r>
      <w:r w:rsidR="00773397" w:rsidRPr="00C823DD">
        <w:rPr>
          <w:color w:val="000000"/>
          <w:kern w:val="16"/>
          <w:lang w:val="en-GB"/>
        </w:rPr>
        <w:t>s</w:t>
      </w:r>
      <w:r w:rsidRPr="00C823DD">
        <w:rPr>
          <w:color w:val="000000"/>
          <w:kern w:val="16"/>
          <w:lang w:val="en-GB"/>
        </w:rPr>
        <w:t xml:space="preserve"> </w:t>
      </w:r>
      <w:r w:rsidR="00E3389E" w:rsidRPr="00C823DD">
        <w:rPr>
          <w:color w:val="000000"/>
          <w:kern w:val="16"/>
          <w:lang w:val="en-GB"/>
        </w:rPr>
        <w:t>shall publi</w:t>
      </w:r>
      <w:r w:rsidR="00773397" w:rsidRPr="00C823DD">
        <w:rPr>
          <w:color w:val="000000"/>
          <w:kern w:val="16"/>
          <w:lang w:val="en-GB"/>
        </w:rPr>
        <w:t>s</w:t>
      </w:r>
      <w:r w:rsidR="00E3389E" w:rsidRPr="00C823DD">
        <w:rPr>
          <w:color w:val="000000"/>
          <w:kern w:val="16"/>
          <w:lang w:val="en-GB"/>
        </w:rPr>
        <w:t>h</w:t>
      </w:r>
      <w:r w:rsidR="00773397" w:rsidRPr="00C823DD">
        <w:rPr>
          <w:color w:val="000000"/>
          <w:kern w:val="16"/>
          <w:lang w:val="en-GB"/>
        </w:rPr>
        <w:t>,</w:t>
      </w:r>
      <w:r w:rsidR="00E3389E" w:rsidRPr="00C823DD">
        <w:rPr>
          <w:color w:val="000000"/>
          <w:kern w:val="16"/>
          <w:lang w:val="en-GB"/>
        </w:rPr>
        <w:t xml:space="preserve"> in a manner enabling remote </w:t>
      </w:r>
      <w:r w:rsidR="00C264C6" w:rsidRPr="00C823DD">
        <w:rPr>
          <w:color w:val="000000"/>
          <w:kern w:val="16"/>
          <w:lang w:val="en-GB"/>
        </w:rPr>
        <w:t>access</w:t>
      </w:r>
      <w:r w:rsidR="00773397" w:rsidRPr="00C823DD">
        <w:rPr>
          <w:color w:val="000000"/>
          <w:kern w:val="16"/>
          <w:lang w:val="en-GB"/>
        </w:rPr>
        <w:t>,</w:t>
      </w:r>
      <w:r w:rsidR="00E3389E" w:rsidRPr="00C823DD">
        <w:rPr>
          <w:color w:val="000000"/>
          <w:kern w:val="16"/>
          <w:lang w:val="en-GB"/>
        </w:rPr>
        <w:t xml:space="preserve"> and </w:t>
      </w:r>
      <w:r w:rsidRPr="00C823DD">
        <w:rPr>
          <w:color w:val="000000"/>
          <w:kern w:val="16"/>
          <w:lang w:val="en-GB"/>
        </w:rPr>
        <w:t xml:space="preserve">notify the </w:t>
      </w:r>
      <w:r w:rsidR="00E3389E" w:rsidRPr="00C823DD">
        <w:rPr>
          <w:color w:val="000000"/>
          <w:kern w:val="16"/>
          <w:lang w:val="en-GB"/>
        </w:rPr>
        <w:t>market</w:t>
      </w:r>
      <w:r w:rsidRPr="00C823DD">
        <w:rPr>
          <w:color w:val="000000"/>
          <w:kern w:val="16"/>
          <w:lang w:val="en-GB"/>
        </w:rPr>
        <w:t xml:space="preserve"> operator of the allocation </w:t>
      </w:r>
      <w:r w:rsidR="00E3389E" w:rsidRPr="00C823DD">
        <w:rPr>
          <w:color w:val="000000"/>
          <w:kern w:val="16"/>
          <w:lang w:val="en-GB"/>
        </w:rPr>
        <w:t>rules</w:t>
      </w:r>
      <w:r w:rsidRPr="00C823DD">
        <w:rPr>
          <w:color w:val="000000"/>
          <w:kern w:val="16"/>
          <w:lang w:val="en-GB"/>
        </w:rPr>
        <w:t xml:space="preserve"> at each of the points on cross-border </w:t>
      </w:r>
      <w:r w:rsidR="00392BDE" w:rsidRPr="00C823DD">
        <w:rPr>
          <w:color w:val="000000"/>
          <w:kern w:val="16"/>
          <w:lang w:val="en-GB"/>
        </w:rPr>
        <w:t xml:space="preserve">gas </w:t>
      </w:r>
      <w:r w:rsidRPr="00C823DD">
        <w:rPr>
          <w:color w:val="000000"/>
          <w:kern w:val="16"/>
          <w:lang w:val="en-GB"/>
        </w:rPr>
        <w:t>pipelines</w:t>
      </w:r>
      <w:r w:rsidR="00DC1049" w:rsidRPr="00C823DD">
        <w:rPr>
          <w:color w:val="000000"/>
          <w:kern w:val="16"/>
          <w:lang w:val="en-GB"/>
        </w:rPr>
        <w:t xml:space="preserve"> and points of gas production plants</w:t>
      </w:r>
      <w:r w:rsidRPr="00C823DD">
        <w:rPr>
          <w:color w:val="000000"/>
          <w:kern w:val="16"/>
          <w:lang w:val="en-GB"/>
        </w:rPr>
        <w:t xml:space="preserve">. The </w:t>
      </w:r>
      <w:r w:rsidR="00E3389E" w:rsidRPr="00C823DD">
        <w:rPr>
          <w:color w:val="000000"/>
          <w:kern w:val="16"/>
          <w:lang w:val="en-GB"/>
        </w:rPr>
        <w:t>market</w:t>
      </w:r>
      <w:r w:rsidRPr="00C823DD">
        <w:rPr>
          <w:color w:val="000000"/>
          <w:kern w:val="16"/>
          <w:lang w:val="en-GB"/>
        </w:rPr>
        <w:t xml:space="preserve"> operator shall publish the allocation </w:t>
      </w:r>
      <w:r w:rsidR="00E3389E" w:rsidRPr="00C823DD">
        <w:rPr>
          <w:color w:val="000000"/>
          <w:kern w:val="16"/>
          <w:lang w:val="en-GB"/>
        </w:rPr>
        <w:t>rules</w:t>
      </w:r>
      <w:r w:rsidRPr="00C823DD">
        <w:rPr>
          <w:color w:val="000000"/>
          <w:kern w:val="16"/>
          <w:lang w:val="en-GB"/>
        </w:rPr>
        <w:t xml:space="preserve"> at each of the points on cross-border </w:t>
      </w:r>
      <w:r w:rsidR="00392BDE" w:rsidRPr="00C823DD">
        <w:rPr>
          <w:color w:val="000000"/>
          <w:kern w:val="16"/>
          <w:lang w:val="en-GB"/>
        </w:rPr>
        <w:t xml:space="preserve">gas </w:t>
      </w:r>
      <w:r w:rsidRPr="00C823DD">
        <w:rPr>
          <w:color w:val="000000"/>
          <w:kern w:val="16"/>
          <w:lang w:val="en-GB"/>
        </w:rPr>
        <w:t xml:space="preserve">pipelines </w:t>
      </w:r>
      <w:r w:rsidR="00DC1049" w:rsidRPr="00C823DD">
        <w:rPr>
          <w:color w:val="000000"/>
          <w:kern w:val="16"/>
          <w:lang w:val="en-GB"/>
        </w:rPr>
        <w:t xml:space="preserve">and points of gas production plants </w:t>
      </w:r>
      <w:r w:rsidRPr="00C823DD">
        <w:rPr>
          <w:color w:val="000000"/>
          <w:kern w:val="16"/>
          <w:lang w:val="en-GB"/>
        </w:rPr>
        <w:t>in a manner enabling remote access</w:t>
      </w:r>
      <w:r w:rsidR="00DC1049" w:rsidRPr="00C823DD">
        <w:rPr>
          <w:color w:val="000000"/>
          <w:kern w:val="16"/>
          <w:lang w:val="en-GB"/>
        </w:rPr>
        <w:t xml:space="preserve"> and without undue delay</w:t>
      </w:r>
      <w:r w:rsidRPr="00C823DD">
        <w:rPr>
          <w:color w:val="000000"/>
          <w:kern w:val="16"/>
          <w:lang w:val="en-GB"/>
        </w:rPr>
        <w:t xml:space="preserve">. </w:t>
      </w:r>
    </w:p>
    <w:p w:rsidR="00E3389E" w:rsidRPr="00C823DD" w:rsidRDefault="00E3389E" w:rsidP="0018231D">
      <w:pPr>
        <w:jc w:val="both"/>
        <w:rPr>
          <w:kern w:val="16"/>
          <w:lang w:val="en-GB"/>
        </w:rPr>
      </w:pPr>
      <w:r w:rsidRPr="00C823DD">
        <w:rPr>
          <w:kern w:val="16"/>
          <w:lang w:val="en-GB"/>
        </w:rPr>
        <w:t>(</w:t>
      </w:r>
      <w:r w:rsidR="008C16FA" w:rsidRPr="00C823DD">
        <w:rPr>
          <w:kern w:val="16"/>
          <w:lang w:val="en-GB"/>
        </w:rPr>
        <w:t>5</w:t>
      </w:r>
      <w:r w:rsidRPr="00C823DD">
        <w:rPr>
          <w:kern w:val="16"/>
          <w:lang w:val="en-GB"/>
        </w:rPr>
        <w:t xml:space="preserve">) </w:t>
      </w:r>
      <w:r w:rsidR="00773397" w:rsidRPr="00C823DD">
        <w:rPr>
          <w:kern w:val="16"/>
          <w:lang w:val="en-GB"/>
        </w:rPr>
        <w:t xml:space="preserve">The TSO shall publish, in a manner enabling remote access, and notify the market </w:t>
      </w:r>
      <w:r w:rsidR="00C264C6" w:rsidRPr="00C823DD">
        <w:rPr>
          <w:kern w:val="16"/>
          <w:lang w:val="en-GB"/>
        </w:rPr>
        <w:t>operator</w:t>
      </w:r>
      <w:r w:rsidR="00773397" w:rsidRPr="00C823DD">
        <w:rPr>
          <w:kern w:val="16"/>
          <w:lang w:val="en-GB"/>
        </w:rPr>
        <w:t xml:space="preserve"> of the </w:t>
      </w:r>
      <w:r w:rsidR="00C264C6" w:rsidRPr="00C823DD">
        <w:rPr>
          <w:kern w:val="16"/>
          <w:lang w:val="en-GB"/>
        </w:rPr>
        <w:t>allocation</w:t>
      </w:r>
      <w:r w:rsidR="00773397" w:rsidRPr="00C823DD">
        <w:rPr>
          <w:kern w:val="16"/>
          <w:lang w:val="en-GB"/>
        </w:rPr>
        <w:t xml:space="preserve"> rules a</w:t>
      </w:r>
      <w:r w:rsidR="00DC1049" w:rsidRPr="00C823DD">
        <w:rPr>
          <w:kern w:val="16"/>
          <w:lang w:val="en-GB"/>
        </w:rPr>
        <w:t>t</w:t>
      </w:r>
      <w:r w:rsidR="00773397" w:rsidRPr="00C823DD">
        <w:rPr>
          <w:kern w:val="16"/>
          <w:lang w:val="en-GB"/>
        </w:rPr>
        <w:t xml:space="preserve"> each of the border points</w:t>
      </w:r>
      <w:r w:rsidR="00DC1049" w:rsidRPr="00C823DD">
        <w:rPr>
          <w:kern w:val="16"/>
          <w:lang w:val="en-GB"/>
        </w:rPr>
        <w:t xml:space="preserve"> and virtual gas storage facility points</w:t>
      </w:r>
      <w:r w:rsidR="00773397" w:rsidRPr="00C823DD">
        <w:rPr>
          <w:kern w:val="16"/>
          <w:lang w:val="en-GB"/>
        </w:rPr>
        <w:t xml:space="preserve">. The market operator shall publish the </w:t>
      </w:r>
      <w:r w:rsidR="00C264C6" w:rsidRPr="00C823DD">
        <w:rPr>
          <w:kern w:val="16"/>
          <w:lang w:val="en-GB"/>
        </w:rPr>
        <w:t>allocation</w:t>
      </w:r>
      <w:r w:rsidR="00773397" w:rsidRPr="00C823DD">
        <w:rPr>
          <w:kern w:val="16"/>
          <w:lang w:val="en-GB"/>
        </w:rPr>
        <w:t xml:space="preserve"> rules at each of the border points </w:t>
      </w:r>
      <w:r w:rsidR="00DC1049" w:rsidRPr="00C823DD">
        <w:rPr>
          <w:kern w:val="16"/>
          <w:lang w:val="en-GB"/>
        </w:rPr>
        <w:t xml:space="preserve">and </w:t>
      </w:r>
      <w:r w:rsidR="001873DB" w:rsidRPr="00C823DD">
        <w:rPr>
          <w:kern w:val="16"/>
          <w:lang w:val="en-GB"/>
        </w:rPr>
        <w:t xml:space="preserve">virtual gas storage facility points </w:t>
      </w:r>
      <w:r w:rsidR="00773397" w:rsidRPr="00C823DD">
        <w:rPr>
          <w:kern w:val="16"/>
          <w:lang w:val="en-GB"/>
        </w:rPr>
        <w:t>in a manner enabling remote access</w:t>
      </w:r>
      <w:r w:rsidR="00DC1049" w:rsidRPr="00C823DD">
        <w:rPr>
          <w:kern w:val="16"/>
          <w:lang w:val="en-GB"/>
        </w:rPr>
        <w:t xml:space="preserve"> and without undue delay</w:t>
      </w:r>
      <w:r w:rsidR="00773397" w:rsidRPr="00C823DD">
        <w:rPr>
          <w:kern w:val="16"/>
          <w:lang w:val="en-GB"/>
        </w:rPr>
        <w:t xml:space="preserve">. </w:t>
      </w:r>
    </w:p>
    <w:p w:rsidR="00E3389E" w:rsidRPr="00C823DD" w:rsidRDefault="00E3389E" w:rsidP="0018231D">
      <w:pPr>
        <w:jc w:val="both"/>
        <w:rPr>
          <w:color w:val="000000"/>
          <w:kern w:val="16"/>
          <w:lang w:val="en-GB"/>
        </w:rPr>
      </w:pPr>
    </w:p>
    <w:p w:rsidR="00625FC1" w:rsidRPr="00C823DD" w:rsidRDefault="00625FC1" w:rsidP="0018231D">
      <w:pPr>
        <w:jc w:val="center"/>
        <w:rPr>
          <w:color w:val="000000"/>
          <w:kern w:val="16"/>
          <w:lang w:val="en-GB"/>
        </w:rPr>
      </w:pPr>
      <w:r w:rsidRPr="00C823DD">
        <w:rPr>
          <w:color w:val="000000"/>
          <w:kern w:val="16"/>
          <w:lang w:val="en-GB"/>
        </w:rPr>
        <w:t xml:space="preserve">Section </w:t>
      </w:r>
      <w:r w:rsidR="001873DB" w:rsidRPr="00C823DD">
        <w:rPr>
          <w:color w:val="000000"/>
          <w:kern w:val="16"/>
          <w:lang w:val="en-GB"/>
        </w:rPr>
        <w:t>7</w:t>
      </w:r>
      <w:r w:rsidR="00E3389E" w:rsidRPr="00C823DD">
        <w:rPr>
          <w:color w:val="000000"/>
          <w:kern w:val="16"/>
          <w:lang w:val="en-GB"/>
        </w:rPr>
        <w:t>7</w:t>
      </w:r>
      <w:r w:rsidR="002D4A28" w:rsidRPr="00C823DD">
        <w:rPr>
          <w:color w:val="000000"/>
          <w:kern w:val="16"/>
          <w:lang w:val="en-GB"/>
        </w:rPr>
        <w:t xml:space="preserve"> </w:t>
      </w:r>
    </w:p>
    <w:p w:rsidR="001873DB" w:rsidRPr="00C823DD" w:rsidRDefault="001873DB" w:rsidP="0018231D">
      <w:pPr>
        <w:jc w:val="center"/>
        <w:rPr>
          <w:color w:val="000000"/>
          <w:kern w:val="16"/>
          <w:lang w:val="en-GB"/>
        </w:rPr>
      </w:pPr>
    </w:p>
    <w:p w:rsidR="002748EF" w:rsidRPr="00C823DD" w:rsidRDefault="002748EF" w:rsidP="00124892">
      <w:pPr>
        <w:jc w:val="both"/>
        <w:rPr>
          <w:kern w:val="16"/>
          <w:lang w:val="en-GB"/>
        </w:rPr>
      </w:pPr>
      <w:r w:rsidRPr="00C823DD">
        <w:rPr>
          <w:kern w:val="16"/>
          <w:lang w:val="en-GB"/>
        </w:rPr>
        <w:t xml:space="preserve">(1) A cleared entity’s total imbalance can be transferred to another cleared entity under contract. </w:t>
      </w:r>
      <w:r w:rsidRPr="00C823DD">
        <w:rPr>
          <w:color w:val="000000"/>
          <w:kern w:val="16"/>
          <w:lang w:val="en-GB"/>
        </w:rPr>
        <w:t xml:space="preserve">The transfer of a cleared entity’s total imbalance to a different cleared entity shall cause the </w:t>
      </w:r>
      <w:r w:rsidR="00D90E6D" w:rsidRPr="00C823DD">
        <w:rPr>
          <w:color w:val="000000"/>
          <w:kern w:val="16"/>
          <w:lang w:val="en-GB"/>
        </w:rPr>
        <w:t xml:space="preserve">transfer </w:t>
      </w:r>
      <w:r w:rsidRPr="00C823DD">
        <w:rPr>
          <w:color w:val="000000"/>
          <w:kern w:val="16"/>
          <w:lang w:val="en-GB"/>
        </w:rPr>
        <w:t xml:space="preserve">of </w:t>
      </w:r>
      <w:r w:rsidR="00D90E6D" w:rsidRPr="00C823DD">
        <w:rPr>
          <w:color w:val="000000"/>
          <w:kern w:val="16"/>
          <w:lang w:val="en-GB"/>
        </w:rPr>
        <w:t xml:space="preserve">the transferor’s </w:t>
      </w:r>
      <w:r w:rsidRPr="00C823DD">
        <w:rPr>
          <w:color w:val="000000"/>
          <w:kern w:val="16"/>
          <w:lang w:val="en-GB"/>
        </w:rPr>
        <w:t xml:space="preserve">flexibility and the value of </w:t>
      </w:r>
      <w:r w:rsidR="00D90E6D" w:rsidRPr="00C823DD">
        <w:rPr>
          <w:color w:val="000000"/>
          <w:kern w:val="16"/>
          <w:lang w:val="en-GB"/>
        </w:rPr>
        <w:t>its</w:t>
      </w:r>
      <w:r w:rsidRPr="00C823DD">
        <w:rPr>
          <w:color w:val="000000"/>
          <w:kern w:val="16"/>
          <w:lang w:val="en-GB"/>
        </w:rPr>
        <w:t xml:space="preserve"> imbalance account as well.</w:t>
      </w:r>
      <w:r w:rsidRPr="00C823DD">
        <w:rPr>
          <w:kern w:val="16"/>
          <w:lang w:val="en-GB"/>
        </w:rPr>
        <w:t xml:space="preserve"> </w:t>
      </w:r>
    </w:p>
    <w:p w:rsidR="002748EF" w:rsidRPr="00C823DD" w:rsidRDefault="002748EF" w:rsidP="001873DB">
      <w:pPr>
        <w:rPr>
          <w:kern w:val="16"/>
          <w:lang w:val="en-GB"/>
        </w:rPr>
      </w:pPr>
    </w:p>
    <w:p w:rsidR="006261C1" w:rsidRPr="00C823DD" w:rsidRDefault="002748EF" w:rsidP="00124892">
      <w:pPr>
        <w:jc w:val="both"/>
        <w:rPr>
          <w:kern w:val="16"/>
          <w:lang w:val="en-GB"/>
        </w:rPr>
      </w:pPr>
      <w:r w:rsidRPr="00C823DD">
        <w:rPr>
          <w:kern w:val="16"/>
          <w:lang w:val="en-GB"/>
        </w:rPr>
        <w:t xml:space="preserve">(2) The transferring cleared entity submits its request for the transfer of total imbalance through the market operator’s information system and the accepting cleared entity </w:t>
      </w:r>
      <w:r w:rsidR="006261C1" w:rsidRPr="00C823DD">
        <w:rPr>
          <w:kern w:val="16"/>
          <w:lang w:val="en-GB"/>
        </w:rPr>
        <w:t>accepts</w:t>
      </w:r>
      <w:r w:rsidRPr="00C823DD">
        <w:rPr>
          <w:kern w:val="16"/>
          <w:lang w:val="en-GB"/>
        </w:rPr>
        <w:t xml:space="preserve"> the transfer of this total imbalance through the market operator’s information system. Following the </w:t>
      </w:r>
      <w:r w:rsidR="006261C1" w:rsidRPr="00C823DD">
        <w:rPr>
          <w:kern w:val="16"/>
          <w:lang w:val="en-GB"/>
        </w:rPr>
        <w:t>acceptance</w:t>
      </w:r>
      <w:r w:rsidRPr="00C823DD">
        <w:rPr>
          <w:kern w:val="16"/>
          <w:lang w:val="en-GB"/>
        </w:rPr>
        <w:t xml:space="preserve"> of the transfer of total imbalance by the accepting cleared entity, the market operator shall, within 60 minutes from the whole hour </w:t>
      </w:r>
      <w:r w:rsidR="00D90E6D" w:rsidRPr="00C823DD">
        <w:rPr>
          <w:kern w:val="16"/>
          <w:lang w:val="en-GB"/>
        </w:rPr>
        <w:t>with</w:t>
      </w:r>
      <w:r w:rsidRPr="00C823DD">
        <w:rPr>
          <w:kern w:val="16"/>
          <w:lang w:val="en-GB"/>
        </w:rPr>
        <w:t xml:space="preserve">in which the request for the transfer of total imbalance was </w:t>
      </w:r>
      <w:r w:rsidR="00C13764" w:rsidRPr="00C823DD">
        <w:rPr>
          <w:kern w:val="16"/>
          <w:lang w:val="en-GB"/>
        </w:rPr>
        <w:t>accepted</w:t>
      </w:r>
      <w:r w:rsidRPr="00C823DD">
        <w:rPr>
          <w:kern w:val="16"/>
          <w:lang w:val="en-GB"/>
        </w:rPr>
        <w:t xml:space="preserve"> by the accepting cleared entity through the market operator’s information system, check the adequacy of the accepting cleared entity’s </w:t>
      </w:r>
      <w:r w:rsidR="00591A27" w:rsidRPr="00C823DD">
        <w:rPr>
          <w:kern w:val="16"/>
          <w:lang w:val="en-GB"/>
        </w:rPr>
        <w:t>collateral</w:t>
      </w:r>
      <w:r w:rsidRPr="00C823DD">
        <w:rPr>
          <w:kern w:val="16"/>
          <w:lang w:val="en-GB"/>
        </w:rPr>
        <w:t xml:space="preserve">. </w:t>
      </w:r>
    </w:p>
    <w:p w:rsidR="006261C1" w:rsidRPr="00C823DD" w:rsidRDefault="006261C1" w:rsidP="001873DB">
      <w:pPr>
        <w:rPr>
          <w:kern w:val="16"/>
          <w:lang w:val="en-GB"/>
        </w:rPr>
      </w:pPr>
    </w:p>
    <w:p w:rsidR="00EA7FD7" w:rsidRPr="00C823DD" w:rsidRDefault="006261C1" w:rsidP="00124892">
      <w:pPr>
        <w:jc w:val="both"/>
        <w:rPr>
          <w:kern w:val="16"/>
          <w:lang w:val="en-GB"/>
        </w:rPr>
      </w:pPr>
      <w:r w:rsidRPr="00C823DD">
        <w:rPr>
          <w:kern w:val="16"/>
          <w:lang w:val="en-GB"/>
        </w:rPr>
        <w:t xml:space="preserve">(3) </w:t>
      </w:r>
      <w:r w:rsidR="002748EF" w:rsidRPr="00C823DD">
        <w:rPr>
          <w:kern w:val="16"/>
          <w:lang w:val="en-GB"/>
        </w:rPr>
        <w:t xml:space="preserve">The market operator shall immediately notify the transferring and accepting cleared entities of the </w:t>
      </w:r>
      <w:r w:rsidR="00BE5F4B" w:rsidRPr="00C823DD">
        <w:rPr>
          <w:kern w:val="16"/>
          <w:lang w:val="en-GB"/>
        </w:rPr>
        <w:t>outcome</w:t>
      </w:r>
      <w:r w:rsidR="002748EF" w:rsidRPr="00C823DD">
        <w:rPr>
          <w:kern w:val="16"/>
          <w:lang w:val="en-GB"/>
        </w:rPr>
        <w:t xml:space="preserve"> of its assessment of the transfer of total responsibility for imbalance. If the accepting cleared entity’s </w:t>
      </w:r>
      <w:r w:rsidR="00591A27" w:rsidRPr="00C823DD">
        <w:rPr>
          <w:kern w:val="16"/>
          <w:lang w:val="en-GB"/>
        </w:rPr>
        <w:t>collateral</w:t>
      </w:r>
      <w:r w:rsidR="002748EF" w:rsidRPr="00C823DD">
        <w:rPr>
          <w:kern w:val="16"/>
          <w:lang w:val="en-GB"/>
        </w:rPr>
        <w:t xml:space="preserve"> </w:t>
      </w:r>
      <w:r w:rsidR="00D90E6D" w:rsidRPr="00C823DD">
        <w:rPr>
          <w:kern w:val="16"/>
          <w:lang w:val="en-GB"/>
        </w:rPr>
        <w:t>is</w:t>
      </w:r>
      <w:r w:rsidR="002748EF" w:rsidRPr="00C823DD">
        <w:rPr>
          <w:kern w:val="16"/>
          <w:lang w:val="en-GB"/>
        </w:rPr>
        <w:t xml:space="preserve"> adequate the market operator shall </w:t>
      </w:r>
      <w:r w:rsidR="00EA7FD7" w:rsidRPr="00C823DD">
        <w:rPr>
          <w:kern w:val="16"/>
          <w:lang w:val="en-GB"/>
        </w:rPr>
        <w:t xml:space="preserve">approve the </w:t>
      </w:r>
      <w:r w:rsidR="002748EF" w:rsidRPr="00C823DD">
        <w:rPr>
          <w:kern w:val="16"/>
          <w:lang w:val="en-GB"/>
        </w:rPr>
        <w:t xml:space="preserve">transfer </w:t>
      </w:r>
      <w:r w:rsidR="00EA7FD7" w:rsidRPr="00C823DD">
        <w:rPr>
          <w:kern w:val="16"/>
          <w:lang w:val="en-GB"/>
        </w:rPr>
        <w:t xml:space="preserve">of </w:t>
      </w:r>
      <w:r w:rsidR="002748EF" w:rsidRPr="00C823DD">
        <w:rPr>
          <w:kern w:val="16"/>
          <w:lang w:val="en-GB"/>
        </w:rPr>
        <w:t xml:space="preserve">the cleared entity’s total imbalance. </w:t>
      </w:r>
      <w:r w:rsidR="00EA7FD7" w:rsidRPr="00C823DD">
        <w:rPr>
          <w:kern w:val="16"/>
          <w:lang w:val="en-GB"/>
        </w:rPr>
        <w:t>Unless the cleared entities determine a later date f</w:t>
      </w:r>
      <w:r w:rsidR="00D90E6D" w:rsidRPr="00C823DD">
        <w:rPr>
          <w:kern w:val="16"/>
          <w:lang w:val="en-GB"/>
        </w:rPr>
        <w:t>or</w:t>
      </w:r>
      <w:r w:rsidR="00EA7FD7" w:rsidRPr="00C823DD">
        <w:rPr>
          <w:kern w:val="16"/>
          <w:lang w:val="en-GB"/>
        </w:rPr>
        <w:t xml:space="preserve"> the transfer of total imbalance, t</w:t>
      </w:r>
      <w:r w:rsidR="002748EF" w:rsidRPr="00C823DD">
        <w:rPr>
          <w:kern w:val="16"/>
          <w:lang w:val="en-GB"/>
        </w:rPr>
        <w:t xml:space="preserve">he transfer of a cleared entity’s total imbalance shall come </w:t>
      </w:r>
      <w:r w:rsidR="00D90E6D" w:rsidRPr="00C823DD">
        <w:rPr>
          <w:kern w:val="16"/>
          <w:lang w:val="en-GB"/>
        </w:rPr>
        <w:t xml:space="preserve">into </w:t>
      </w:r>
      <w:r w:rsidR="002748EF" w:rsidRPr="00C823DD">
        <w:rPr>
          <w:kern w:val="16"/>
          <w:lang w:val="en-GB"/>
        </w:rPr>
        <w:t xml:space="preserve">effect no earlier than on the following gas day after the market operator’s approval. </w:t>
      </w:r>
    </w:p>
    <w:p w:rsidR="008C16FA" w:rsidRPr="00C823DD" w:rsidRDefault="008C16FA" w:rsidP="001873DB">
      <w:pPr>
        <w:rPr>
          <w:kern w:val="16"/>
          <w:lang w:val="en-GB"/>
        </w:rPr>
      </w:pPr>
    </w:p>
    <w:p w:rsidR="001873DB" w:rsidRPr="00C823DD" w:rsidRDefault="00EA7FD7" w:rsidP="00124892">
      <w:pPr>
        <w:jc w:val="both"/>
        <w:rPr>
          <w:kern w:val="16"/>
          <w:lang w:val="en-GB"/>
        </w:rPr>
      </w:pPr>
      <w:r w:rsidRPr="00C823DD">
        <w:rPr>
          <w:kern w:val="16"/>
          <w:lang w:val="en-GB"/>
        </w:rPr>
        <w:t xml:space="preserve">(4) </w:t>
      </w:r>
      <w:r w:rsidR="002748EF" w:rsidRPr="00C823DD">
        <w:rPr>
          <w:kern w:val="16"/>
          <w:lang w:val="en-GB"/>
        </w:rPr>
        <w:t>Total imbalance of a cleared entity that has accepted total imbalance from another cleared entity cannot be transferred to any other cleared entity.</w:t>
      </w:r>
      <w:r w:rsidRPr="00C823DD">
        <w:rPr>
          <w:kern w:val="16"/>
          <w:lang w:val="en-GB"/>
        </w:rPr>
        <w:t xml:space="preserve"> </w:t>
      </w:r>
      <w:r w:rsidR="00E0575C" w:rsidRPr="00C823DD">
        <w:rPr>
          <w:kern w:val="16"/>
          <w:lang w:val="en-GB"/>
        </w:rPr>
        <w:t xml:space="preserve">The </w:t>
      </w:r>
      <w:r w:rsidR="00DB1EF3" w:rsidRPr="00C823DD">
        <w:rPr>
          <w:kern w:val="16"/>
          <w:lang w:val="en-GB"/>
        </w:rPr>
        <w:t>market operator</w:t>
      </w:r>
      <w:r w:rsidRPr="00C823DD">
        <w:rPr>
          <w:kern w:val="16"/>
          <w:lang w:val="en-GB"/>
        </w:rPr>
        <w:t xml:space="preserve"> </w:t>
      </w:r>
      <w:r w:rsidR="00E0575C" w:rsidRPr="00C823DD">
        <w:rPr>
          <w:kern w:val="16"/>
          <w:lang w:val="en-GB"/>
        </w:rPr>
        <w:t>shall</w:t>
      </w:r>
      <w:r w:rsidR="00D90E6D" w:rsidRPr="00C823DD">
        <w:rPr>
          <w:kern w:val="16"/>
          <w:lang w:val="en-GB"/>
        </w:rPr>
        <w:t>,</w:t>
      </w:r>
      <w:r w:rsidR="00E0575C" w:rsidRPr="00C823DD">
        <w:rPr>
          <w:kern w:val="16"/>
          <w:lang w:val="en-GB"/>
        </w:rPr>
        <w:t xml:space="preserve"> at the cleared entity’s request, terminate the transfer of total imbalance between the transferring cleared entity and the accepting cleared entity as at the last day of the gas month, with the exception of</w:t>
      </w:r>
      <w:r w:rsidR="00186EDD" w:rsidRPr="00C823DD">
        <w:rPr>
          <w:kern w:val="16"/>
          <w:lang w:val="en-GB"/>
        </w:rPr>
        <w:t xml:space="preserve"> the</w:t>
      </w:r>
      <w:r w:rsidR="00E0575C" w:rsidRPr="00C823DD">
        <w:rPr>
          <w:kern w:val="16"/>
          <w:lang w:val="en-GB"/>
        </w:rPr>
        <w:t xml:space="preserve"> cases related to the termination of the cleared entity’s activities. </w:t>
      </w:r>
    </w:p>
    <w:p w:rsidR="00DD40B3" w:rsidRPr="00C823DD" w:rsidRDefault="00DD40B3" w:rsidP="00124892">
      <w:pPr>
        <w:jc w:val="both"/>
        <w:rPr>
          <w:kern w:val="16"/>
          <w:lang w:val="en-GB"/>
        </w:rPr>
      </w:pPr>
    </w:p>
    <w:p w:rsidR="00DD40B3" w:rsidRPr="00C823DD" w:rsidRDefault="00DD40B3" w:rsidP="00124892">
      <w:pPr>
        <w:jc w:val="both"/>
        <w:rPr>
          <w:kern w:val="16"/>
          <w:lang w:val="en-GB"/>
        </w:rPr>
      </w:pPr>
      <w:r w:rsidRPr="00C823DD">
        <w:rPr>
          <w:kern w:val="16"/>
          <w:lang w:val="en-GB"/>
        </w:rPr>
        <w:t xml:space="preserve">(5) </w:t>
      </w:r>
      <w:r w:rsidR="00450791" w:rsidRPr="00C823DD">
        <w:rPr>
          <w:kern w:val="16"/>
          <w:lang w:val="en-GB"/>
        </w:rPr>
        <w:t xml:space="preserve">The daily imbalance quantity of a cleared entity that has transferred its entire imbalance to a different cleared entity shall be, for the gas day preceding the first day </w:t>
      </w:r>
      <w:r w:rsidR="006E7E6B" w:rsidRPr="00C823DD">
        <w:rPr>
          <w:kern w:val="16"/>
          <w:lang w:val="en-GB"/>
        </w:rPr>
        <w:t>as of</w:t>
      </w:r>
      <w:r w:rsidR="00450791" w:rsidRPr="00C823DD">
        <w:rPr>
          <w:kern w:val="16"/>
          <w:lang w:val="en-GB"/>
        </w:rPr>
        <w:t xml:space="preserve"> which the imbalance </w:t>
      </w:r>
      <w:r w:rsidR="006E7E6B" w:rsidRPr="00C823DD">
        <w:rPr>
          <w:kern w:val="16"/>
          <w:lang w:val="en-GB"/>
        </w:rPr>
        <w:t xml:space="preserve">has been </w:t>
      </w:r>
      <w:r w:rsidR="00450791" w:rsidRPr="00C823DD">
        <w:rPr>
          <w:kern w:val="16"/>
          <w:lang w:val="en-GB"/>
        </w:rPr>
        <w:t xml:space="preserve">transferred to the other cleared entity, increased by the value of the imbalance account of the cleared entity that has transferred its entire imbalance to the other cleared entity. </w:t>
      </w:r>
    </w:p>
    <w:p w:rsidR="00EA7FD7" w:rsidRPr="00C823DD" w:rsidRDefault="00EA7FD7" w:rsidP="001873DB">
      <w:pPr>
        <w:rPr>
          <w:kern w:val="16"/>
          <w:lang w:val="en-GB"/>
        </w:rPr>
      </w:pPr>
    </w:p>
    <w:p w:rsidR="00EA7FD7" w:rsidRPr="00C823DD" w:rsidRDefault="00EA7FD7" w:rsidP="008C16FA">
      <w:pPr>
        <w:jc w:val="center"/>
        <w:rPr>
          <w:kern w:val="16"/>
          <w:lang w:val="en-GB"/>
        </w:rPr>
      </w:pPr>
      <w:r w:rsidRPr="00C823DD">
        <w:rPr>
          <w:kern w:val="16"/>
          <w:lang w:val="en-GB"/>
        </w:rPr>
        <w:t>Section 78</w:t>
      </w:r>
      <w:r w:rsidR="00D90E6D" w:rsidRPr="00C823DD">
        <w:rPr>
          <w:kern w:val="16"/>
          <w:lang w:val="en-GB"/>
        </w:rPr>
        <w:t xml:space="preserve"> </w:t>
      </w:r>
    </w:p>
    <w:p w:rsidR="00EA7FD7" w:rsidRPr="00C823DD" w:rsidRDefault="00EA7FD7" w:rsidP="001873DB">
      <w:pPr>
        <w:rPr>
          <w:kern w:val="16"/>
          <w:lang w:val="en-GB"/>
        </w:rPr>
      </w:pPr>
    </w:p>
    <w:p w:rsidR="00B3593F" w:rsidRPr="00C823DD" w:rsidRDefault="00B3593F" w:rsidP="008C16FA">
      <w:pPr>
        <w:pStyle w:val="Odstavec"/>
        <w:ind w:firstLine="0"/>
        <w:rPr>
          <w:kern w:val="16"/>
          <w:lang w:val="en-GB"/>
        </w:rPr>
      </w:pPr>
      <w:r w:rsidRPr="00C823DD">
        <w:rPr>
          <w:kern w:val="16"/>
          <w:lang w:val="en-GB"/>
        </w:rPr>
        <w:t>(1) Up</w:t>
      </w:r>
      <w:r w:rsidR="005755C1" w:rsidRPr="00C823DD">
        <w:rPr>
          <w:kern w:val="16"/>
          <w:lang w:val="en-GB"/>
        </w:rPr>
        <w:t xml:space="preserve">on the end of the gas supply duration specified for a supply point </w:t>
      </w:r>
      <w:r w:rsidRPr="00C823DD">
        <w:rPr>
          <w:kern w:val="16"/>
          <w:lang w:val="en-GB"/>
        </w:rPr>
        <w:t>regist</w:t>
      </w:r>
      <w:r w:rsidR="005755C1" w:rsidRPr="00C823DD">
        <w:rPr>
          <w:kern w:val="16"/>
          <w:lang w:val="en-GB"/>
        </w:rPr>
        <w:t xml:space="preserve">ered in the market operator’s </w:t>
      </w:r>
      <w:r w:rsidRPr="00C823DD">
        <w:rPr>
          <w:kern w:val="16"/>
          <w:lang w:val="en-GB"/>
        </w:rPr>
        <w:t>informa</w:t>
      </w:r>
      <w:r w:rsidR="005755C1" w:rsidRPr="00C823DD">
        <w:rPr>
          <w:kern w:val="16"/>
          <w:lang w:val="en-GB"/>
        </w:rPr>
        <w:t xml:space="preserve">tion system, or on the basis of a request for gas supply truncation under </w:t>
      </w:r>
      <w:r w:rsidR="00451AD1" w:rsidRPr="00C823DD">
        <w:rPr>
          <w:kern w:val="16"/>
          <w:lang w:val="en-GB"/>
        </w:rPr>
        <w:t>Section</w:t>
      </w:r>
      <w:r w:rsidRPr="00C823DD">
        <w:rPr>
          <w:kern w:val="16"/>
          <w:lang w:val="en-GB"/>
        </w:rPr>
        <w:t xml:space="preserve"> 114</w:t>
      </w:r>
      <w:r w:rsidR="005755C1" w:rsidRPr="00C823DD">
        <w:rPr>
          <w:kern w:val="16"/>
          <w:lang w:val="en-GB"/>
        </w:rPr>
        <w:t xml:space="preserve">, the </w:t>
      </w:r>
      <w:r w:rsidR="00DB1EF3" w:rsidRPr="00C823DD">
        <w:rPr>
          <w:kern w:val="16"/>
          <w:lang w:val="en-GB"/>
        </w:rPr>
        <w:t>market operator</w:t>
      </w:r>
      <w:r w:rsidRPr="00C823DD">
        <w:rPr>
          <w:kern w:val="16"/>
          <w:lang w:val="en-GB"/>
        </w:rPr>
        <w:t xml:space="preserve"> </w:t>
      </w:r>
      <w:r w:rsidR="005755C1" w:rsidRPr="00C823DD">
        <w:rPr>
          <w:kern w:val="16"/>
          <w:lang w:val="en-GB"/>
        </w:rPr>
        <w:t xml:space="preserve">shall cancel the assignment of the supply point to the gas supplier and cleared entity as of the required </w:t>
      </w:r>
      <w:r w:rsidRPr="00C823DD">
        <w:rPr>
          <w:kern w:val="16"/>
          <w:lang w:val="en-GB"/>
        </w:rPr>
        <w:t>dat</w:t>
      </w:r>
      <w:r w:rsidR="005755C1" w:rsidRPr="00C823DD">
        <w:rPr>
          <w:kern w:val="16"/>
          <w:lang w:val="en-GB"/>
        </w:rPr>
        <w:t>e</w:t>
      </w:r>
      <w:r w:rsidRPr="00C823DD">
        <w:rPr>
          <w:kern w:val="16"/>
          <w:lang w:val="en-GB"/>
        </w:rPr>
        <w:t>.</w:t>
      </w:r>
      <w:r w:rsidR="00D90E6D" w:rsidRPr="00C823DD">
        <w:rPr>
          <w:kern w:val="16"/>
          <w:lang w:val="en-GB"/>
        </w:rPr>
        <w:t xml:space="preserve"> </w:t>
      </w:r>
    </w:p>
    <w:p w:rsidR="00B3593F" w:rsidRPr="00C823DD" w:rsidRDefault="00B3593F" w:rsidP="008C16FA">
      <w:pPr>
        <w:pStyle w:val="Odstavec"/>
        <w:ind w:firstLine="0"/>
        <w:rPr>
          <w:kern w:val="16"/>
          <w:lang w:val="en-GB"/>
        </w:rPr>
      </w:pPr>
      <w:r w:rsidRPr="00C823DD">
        <w:rPr>
          <w:kern w:val="16"/>
          <w:lang w:val="en-GB"/>
        </w:rPr>
        <w:t xml:space="preserve">(2) </w:t>
      </w:r>
      <w:r w:rsidR="002455B7" w:rsidRPr="00C823DD">
        <w:rPr>
          <w:kern w:val="16"/>
          <w:lang w:val="en-GB"/>
        </w:rPr>
        <w:t xml:space="preserve">In the case of a customer’s supply point that is not </w:t>
      </w:r>
      <w:r w:rsidRPr="00C823DD">
        <w:rPr>
          <w:kern w:val="16"/>
          <w:lang w:val="en-GB"/>
        </w:rPr>
        <w:t>regist</w:t>
      </w:r>
      <w:r w:rsidR="002455B7" w:rsidRPr="00C823DD">
        <w:rPr>
          <w:kern w:val="16"/>
          <w:lang w:val="en-GB"/>
        </w:rPr>
        <w:t xml:space="preserve">ered in the market operator’s </w:t>
      </w:r>
      <w:r w:rsidRPr="00C823DD">
        <w:rPr>
          <w:kern w:val="16"/>
          <w:lang w:val="en-GB"/>
        </w:rPr>
        <w:t>informa</w:t>
      </w:r>
      <w:r w:rsidR="002455B7" w:rsidRPr="00C823DD">
        <w:rPr>
          <w:kern w:val="16"/>
          <w:lang w:val="en-GB"/>
        </w:rPr>
        <w:t xml:space="preserve">tion system and to which a new gas </w:t>
      </w:r>
      <w:r w:rsidR="00CC6032" w:rsidRPr="00C823DD">
        <w:rPr>
          <w:kern w:val="16"/>
          <w:lang w:val="en-GB"/>
        </w:rPr>
        <w:t>supplier</w:t>
      </w:r>
      <w:r w:rsidR="002455B7" w:rsidRPr="00C823DD">
        <w:rPr>
          <w:kern w:val="16"/>
          <w:lang w:val="en-GB"/>
        </w:rPr>
        <w:t xml:space="preserve"> and cleared </w:t>
      </w:r>
      <w:r w:rsidR="00CC6032" w:rsidRPr="00C823DD">
        <w:rPr>
          <w:kern w:val="16"/>
          <w:lang w:val="en-GB"/>
        </w:rPr>
        <w:t>entity</w:t>
      </w:r>
      <w:r w:rsidR="002455B7" w:rsidRPr="00C823DD">
        <w:rPr>
          <w:kern w:val="16"/>
          <w:lang w:val="en-GB"/>
        </w:rPr>
        <w:t xml:space="preserve"> will not be assigned after the date of </w:t>
      </w:r>
      <w:r w:rsidR="007900C3" w:rsidRPr="00C823DD">
        <w:rPr>
          <w:kern w:val="16"/>
          <w:lang w:val="en-GB"/>
        </w:rPr>
        <w:t xml:space="preserve">the </w:t>
      </w:r>
      <w:r w:rsidR="002455B7" w:rsidRPr="00C823DD">
        <w:rPr>
          <w:kern w:val="16"/>
          <w:lang w:val="en-GB"/>
        </w:rPr>
        <w:t>termination of the agreement on bundled gas supply service</w:t>
      </w:r>
      <w:r w:rsidR="000F1DA4" w:rsidRPr="00C823DD">
        <w:rPr>
          <w:kern w:val="16"/>
          <w:lang w:val="en-GB"/>
        </w:rPr>
        <w:t>s</w:t>
      </w:r>
      <w:r w:rsidR="002455B7" w:rsidRPr="00C823DD">
        <w:rPr>
          <w:kern w:val="16"/>
          <w:lang w:val="en-GB"/>
        </w:rPr>
        <w:t xml:space="preserve"> or the agreement on </w:t>
      </w:r>
      <w:r w:rsidR="009B46F5" w:rsidRPr="00C823DD">
        <w:rPr>
          <w:kern w:val="16"/>
          <w:lang w:val="en-GB"/>
        </w:rPr>
        <w:t xml:space="preserve">gas supply in </w:t>
      </w:r>
      <w:r w:rsidR="000F1DA4" w:rsidRPr="00C823DD">
        <w:rPr>
          <w:kern w:val="16"/>
          <w:lang w:val="en-GB"/>
        </w:rPr>
        <w:t xml:space="preserve">place with </w:t>
      </w:r>
      <w:r w:rsidR="009B46F5" w:rsidRPr="00C823DD">
        <w:rPr>
          <w:kern w:val="16"/>
          <w:lang w:val="en-GB"/>
        </w:rPr>
        <w:t>the current gas supplier</w:t>
      </w:r>
      <w:r w:rsidRPr="00C823DD">
        <w:rPr>
          <w:kern w:val="16"/>
          <w:lang w:val="en-GB"/>
        </w:rPr>
        <w:t xml:space="preserve">, </w:t>
      </w:r>
      <w:r w:rsidR="009B46F5" w:rsidRPr="00C823DD">
        <w:rPr>
          <w:kern w:val="16"/>
          <w:lang w:val="en-GB"/>
        </w:rPr>
        <w:t xml:space="preserve">with the </w:t>
      </w:r>
      <w:r w:rsidR="00CC6032" w:rsidRPr="00C823DD">
        <w:rPr>
          <w:kern w:val="16"/>
          <w:lang w:val="en-GB"/>
        </w:rPr>
        <w:t>exception</w:t>
      </w:r>
      <w:r w:rsidR="009B46F5" w:rsidRPr="00C823DD">
        <w:rPr>
          <w:kern w:val="16"/>
          <w:lang w:val="en-GB"/>
        </w:rPr>
        <w:t xml:space="preserve"> of cases under </w:t>
      </w:r>
      <w:r w:rsidR="00451AD1" w:rsidRPr="00C823DD">
        <w:rPr>
          <w:kern w:val="16"/>
          <w:lang w:val="en-GB"/>
        </w:rPr>
        <w:t>Section</w:t>
      </w:r>
      <w:r w:rsidRPr="00C823DD">
        <w:rPr>
          <w:kern w:val="16"/>
          <w:lang w:val="en-GB"/>
        </w:rPr>
        <w:t xml:space="preserve"> 119</w:t>
      </w:r>
      <w:r w:rsidR="008C16FA" w:rsidRPr="00C823DD">
        <w:rPr>
          <w:kern w:val="16"/>
          <w:lang w:val="en-GB"/>
        </w:rPr>
        <w:t>(</w:t>
      </w:r>
      <w:r w:rsidRPr="00C823DD">
        <w:rPr>
          <w:kern w:val="16"/>
          <w:lang w:val="en-GB"/>
        </w:rPr>
        <w:t>4</w:t>
      </w:r>
      <w:r w:rsidR="00124892" w:rsidRPr="00C823DD">
        <w:rPr>
          <w:kern w:val="16"/>
          <w:lang w:val="en-GB"/>
        </w:rPr>
        <w:t>)</w:t>
      </w:r>
      <w:r w:rsidRPr="00C823DD">
        <w:rPr>
          <w:kern w:val="16"/>
          <w:lang w:val="en-GB"/>
        </w:rPr>
        <w:t xml:space="preserve"> a</w:t>
      </w:r>
      <w:r w:rsidR="009B46F5" w:rsidRPr="00C823DD">
        <w:rPr>
          <w:kern w:val="16"/>
          <w:lang w:val="en-GB"/>
        </w:rPr>
        <w:t xml:space="preserve">nd the customer’s requirement for the dismantling of the metering instrument, the </w:t>
      </w:r>
      <w:r w:rsidR="009E29CA" w:rsidRPr="00C823DD">
        <w:rPr>
          <w:kern w:val="16"/>
          <w:lang w:val="en-GB"/>
        </w:rPr>
        <w:t>distribution system operator</w:t>
      </w:r>
      <w:r w:rsidRPr="00C823DD">
        <w:rPr>
          <w:kern w:val="16"/>
          <w:lang w:val="en-GB"/>
        </w:rPr>
        <w:t xml:space="preserve"> </w:t>
      </w:r>
      <w:r w:rsidR="009B46F5" w:rsidRPr="00C823DD">
        <w:rPr>
          <w:kern w:val="16"/>
          <w:lang w:val="en-GB"/>
        </w:rPr>
        <w:t xml:space="preserve">or the </w:t>
      </w:r>
      <w:r w:rsidR="00451AD1" w:rsidRPr="00C823DD">
        <w:rPr>
          <w:kern w:val="16"/>
          <w:lang w:val="en-GB"/>
        </w:rPr>
        <w:t>TSO</w:t>
      </w:r>
      <w:r w:rsidRPr="00C823DD">
        <w:rPr>
          <w:kern w:val="16"/>
          <w:lang w:val="en-GB"/>
        </w:rPr>
        <w:t xml:space="preserve"> </w:t>
      </w:r>
      <w:r w:rsidR="009B46F5" w:rsidRPr="00C823DD">
        <w:rPr>
          <w:kern w:val="16"/>
          <w:lang w:val="en-GB"/>
        </w:rPr>
        <w:t xml:space="preserve">shall, by </w:t>
      </w:r>
      <w:r w:rsidRPr="00C823DD">
        <w:rPr>
          <w:kern w:val="16"/>
          <w:lang w:val="en-GB"/>
        </w:rPr>
        <w:t xml:space="preserve">23:00:00 </w:t>
      </w:r>
      <w:r w:rsidR="009B46F5" w:rsidRPr="00C823DD">
        <w:rPr>
          <w:kern w:val="16"/>
          <w:lang w:val="en-GB"/>
        </w:rPr>
        <w:t xml:space="preserve">on the tenth working day before the day on which the current gas supplier will discontinue gas supply to the customer’s supply point, </w:t>
      </w:r>
      <w:r w:rsidRPr="00C823DD">
        <w:rPr>
          <w:kern w:val="16"/>
          <w:lang w:val="en-GB"/>
        </w:rPr>
        <w:t>regist</w:t>
      </w:r>
      <w:r w:rsidR="009B46F5" w:rsidRPr="00C823DD">
        <w:rPr>
          <w:kern w:val="16"/>
          <w:lang w:val="en-GB"/>
        </w:rPr>
        <w:t xml:space="preserve">er this supply point in the market operator’s </w:t>
      </w:r>
      <w:r w:rsidRPr="00C823DD">
        <w:rPr>
          <w:kern w:val="16"/>
          <w:lang w:val="en-GB"/>
        </w:rPr>
        <w:t>informa</w:t>
      </w:r>
      <w:r w:rsidR="009B46F5" w:rsidRPr="00C823DD">
        <w:rPr>
          <w:kern w:val="16"/>
          <w:lang w:val="en-GB"/>
        </w:rPr>
        <w:t>tion</w:t>
      </w:r>
      <w:r w:rsidRPr="00C823DD">
        <w:rPr>
          <w:kern w:val="16"/>
          <w:lang w:val="en-GB"/>
        </w:rPr>
        <w:t xml:space="preserve"> </w:t>
      </w:r>
      <w:r w:rsidR="00CC6032" w:rsidRPr="00C823DD">
        <w:rPr>
          <w:kern w:val="16"/>
          <w:lang w:val="en-GB"/>
        </w:rPr>
        <w:t>system</w:t>
      </w:r>
      <w:r w:rsidRPr="00C823DD">
        <w:rPr>
          <w:kern w:val="16"/>
          <w:lang w:val="en-GB"/>
        </w:rPr>
        <w:t xml:space="preserve"> </w:t>
      </w:r>
      <w:r w:rsidR="000F1DA4" w:rsidRPr="00C823DD">
        <w:rPr>
          <w:kern w:val="16"/>
          <w:lang w:val="en-GB"/>
        </w:rPr>
        <w:t xml:space="preserve">as of the day from which no gas supplier will be assigned to the customer’s supply point. </w:t>
      </w:r>
    </w:p>
    <w:p w:rsidR="00B3593F" w:rsidRPr="00C823DD" w:rsidRDefault="00B3593F" w:rsidP="008C16FA">
      <w:pPr>
        <w:pStyle w:val="Odstavec"/>
        <w:ind w:firstLine="0"/>
        <w:rPr>
          <w:kern w:val="16"/>
          <w:lang w:val="en-GB"/>
        </w:rPr>
      </w:pPr>
      <w:r w:rsidRPr="00C823DD">
        <w:rPr>
          <w:kern w:val="16"/>
          <w:lang w:val="en-GB"/>
        </w:rPr>
        <w:t xml:space="preserve">(3) </w:t>
      </w:r>
      <w:r w:rsidR="000F1DA4" w:rsidRPr="00C823DD">
        <w:rPr>
          <w:kern w:val="16"/>
          <w:lang w:val="en-GB"/>
        </w:rPr>
        <w:t xml:space="preserve">In the case of a request for supply discontinuation due to contract rescission under </w:t>
      </w:r>
      <w:r w:rsidR="00451AD1" w:rsidRPr="00C823DD">
        <w:rPr>
          <w:kern w:val="16"/>
          <w:lang w:val="en-GB"/>
        </w:rPr>
        <w:t>Section</w:t>
      </w:r>
      <w:r w:rsidRPr="00C823DD">
        <w:rPr>
          <w:kern w:val="16"/>
          <w:lang w:val="en-GB"/>
        </w:rPr>
        <w:t> 11a</w:t>
      </w:r>
      <w:r w:rsidR="008C16FA" w:rsidRPr="00C823DD">
        <w:rPr>
          <w:kern w:val="16"/>
          <w:lang w:val="en-GB"/>
        </w:rPr>
        <w:t>(</w:t>
      </w:r>
      <w:r w:rsidRPr="00C823DD">
        <w:rPr>
          <w:kern w:val="16"/>
          <w:lang w:val="en-GB"/>
        </w:rPr>
        <w:t>2</w:t>
      </w:r>
      <w:r w:rsidR="00124892" w:rsidRPr="00C823DD">
        <w:rPr>
          <w:kern w:val="16"/>
          <w:lang w:val="en-GB"/>
        </w:rPr>
        <w:t>)</w:t>
      </w:r>
      <w:r w:rsidRPr="00C823DD">
        <w:rPr>
          <w:kern w:val="16"/>
          <w:lang w:val="en-GB"/>
        </w:rPr>
        <w:t xml:space="preserve">, </w:t>
      </w:r>
      <w:r w:rsidR="00124892" w:rsidRPr="00C823DD">
        <w:rPr>
          <w:kern w:val="16"/>
          <w:lang w:val="en-GB"/>
        </w:rPr>
        <w:t>(</w:t>
      </w:r>
      <w:r w:rsidRPr="00C823DD">
        <w:rPr>
          <w:kern w:val="16"/>
          <w:lang w:val="en-GB"/>
        </w:rPr>
        <w:t>5</w:t>
      </w:r>
      <w:r w:rsidR="00124892" w:rsidRPr="00C823DD">
        <w:rPr>
          <w:kern w:val="16"/>
          <w:lang w:val="en-GB"/>
        </w:rPr>
        <w:t>)</w:t>
      </w:r>
      <w:r w:rsidRPr="00C823DD">
        <w:rPr>
          <w:kern w:val="16"/>
          <w:lang w:val="en-GB"/>
        </w:rPr>
        <w:t xml:space="preserve"> a</w:t>
      </w:r>
      <w:r w:rsidR="00124892" w:rsidRPr="00C823DD">
        <w:rPr>
          <w:kern w:val="16"/>
          <w:lang w:val="en-GB"/>
        </w:rPr>
        <w:t>nd</w:t>
      </w:r>
      <w:r w:rsidRPr="00C823DD">
        <w:rPr>
          <w:kern w:val="16"/>
          <w:lang w:val="en-GB"/>
        </w:rPr>
        <w:t xml:space="preserve"> </w:t>
      </w:r>
      <w:r w:rsidR="00124892" w:rsidRPr="00C823DD">
        <w:rPr>
          <w:kern w:val="16"/>
          <w:lang w:val="en-GB"/>
        </w:rPr>
        <w:t>(</w:t>
      </w:r>
      <w:r w:rsidRPr="00C823DD">
        <w:rPr>
          <w:kern w:val="16"/>
          <w:lang w:val="en-GB"/>
        </w:rPr>
        <w:t>6</w:t>
      </w:r>
      <w:r w:rsidR="00124892" w:rsidRPr="00C823DD">
        <w:rPr>
          <w:kern w:val="16"/>
          <w:lang w:val="en-GB"/>
        </w:rPr>
        <w:t>)</w:t>
      </w:r>
      <w:r w:rsidRPr="00C823DD">
        <w:rPr>
          <w:kern w:val="16"/>
          <w:lang w:val="en-GB"/>
        </w:rPr>
        <w:t xml:space="preserve"> </w:t>
      </w:r>
      <w:r w:rsidR="00C9076C" w:rsidRPr="00C823DD">
        <w:rPr>
          <w:kern w:val="16"/>
          <w:lang w:val="en-GB"/>
        </w:rPr>
        <w:t>of the Energy Ac</w:t>
      </w:r>
      <w:r w:rsidR="007900C3" w:rsidRPr="00C823DD">
        <w:rPr>
          <w:kern w:val="16"/>
          <w:lang w:val="en-GB"/>
        </w:rPr>
        <w:t>t</w:t>
      </w:r>
      <w:r w:rsidR="000F1DA4" w:rsidRPr="00C823DD">
        <w:rPr>
          <w:kern w:val="16"/>
          <w:lang w:val="en-GB"/>
        </w:rPr>
        <w:t xml:space="preserve"> </w:t>
      </w:r>
      <w:r w:rsidR="00CF71FB" w:rsidRPr="00C823DD">
        <w:rPr>
          <w:kern w:val="16"/>
          <w:lang w:val="en-GB"/>
        </w:rPr>
        <w:t xml:space="preserve">or in the case of contract termination under Section 11a(3) of the Energy Act, </w:t>
      </w:r>
      <w:r w:rsidR="000F1DA4" w:rsidRPr="00C823DD">
        <w:rPr>
          <w:kern w:val="16"/>
          <w:lang w:val="en-GB"/>
        </w:rPr>
        <w:t xml:space="preserve">the </w:t>
      </w:r>
      <w:r w:rsidR="009E29CA" w:rsidRPr="00C823DD">
        <w:rPr>
          <w:kern w:val="16"/>
          <w:lang w:val="en-GB"/>
        </w:rPr>
        <w:t>distribution system operator</w:t>
      </w:r>
      <w:r w:rsidRPr="00C823DD">
        <w:rPr>
          <w:kern w:val="16"/>
          <w:lang w:val="en-GB"/>
        </w:rPr>
        <w:t xml:space="preserve"> </w:t>
      </w:r>
      <w:r w:rsidR="000F1DA4" w:rsidRPr="00C823DD">
        <w:rPr>
          <w:kern w:val="16"/>
          <w:lang w:val="en-GB"/>
        </w:rPr>
        <w:t>or</w:t>
      </w:r>
      <w:r w:rsidRPr="00C823DD">
        <w:rPr>
          <w:kern w:val="16"/>
          <w:lang w:val="en-GB"/>
        </w:rPr>
        <w:t xml:space="preserve"> </w:t>
      </w:r>
      <w:r w:rsidR="00124892" w:rsidRPr="00C823DD">
        <w:rPr>
          <w:kern w:val="16"/>
          <w:lang w:val="en-GB"/>
        </w:rPr>
        <w:t>t</w:t>
      </w:r>
      <w:r w:rsidR="00451AD1" w:rsidRPr="00C823DD">
        <w:rPr>
          <w:kern w:val="16"/>
          <w:lang w:val="en-GB"/>
        </w:rPr>
        <w:t>he TSO</w:t>
      </w:r>
      <w:r w:rsidRPr="00C823DD">
        <w:rPr>
          <w:kern w:val="16"/>
          <w:lang w:val="en-GB"/>
        </w:rPr>
        <w:t xml:space="preserve"> </w:t>
      </w:r>
      <w:r w:rsidR="000F1DA4" w:rsidRPr="00C823DD">
        <w:rPr>
          <w:kern w:val="16"/>
          <w:lang w:val="en-GB"/>
        </w:rPr>
        <w:t xml:space="preserve">shall </w:t>
      </w:r>
      <w:r w:rsidRPr="00C823DD">
        <w:rPr>
          <w:kern w:val="16"/>
          <w:lang w:val="en-GB"/>
        </w:rPr>
        <w:t>regist</w:t>
      </w:r>
      <w:r w:rsidR="000F1DA4" w:rsidRPr="00C823DD">
        <w:rPr>
          <w:kern w:val="16"/>
          <w:lang w:val="en-GB"/>
        </w:rPr>
        <w:t xml:space="preserve">er the supply point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2</w:t>
      </w:r>
      <w:r w:rsidR="00124892" w:rsidRPr="00C823DD">
        <w:rPr>
          <w:kern w:val="16"/>
          <w:lang w:val="en-GB"/>
        </w:rPr>
        <w:t>)</w:t>
      </w:r>
      <w:r w:rsidRPr="00C823DD">
        <w:rPr>
          <w:kern w:val="16"/>
          <w:lang w:val="en-GB"/>
        </w:rPr>
        <w:t xml:space="preserve"> </w:t>
      </w:r>
      <w:r w:rsidR="000F1DA4" w:rsidRPr="00C823DD">
        <w:rPr>
          <w:kern w:val="16"/>
          <w:lang w:val="en-GB"/>
        </w:rPr>
        <w:t>by</w:t>
      </w:r>
      <w:r w:rsidRPr="00C823DD">
        <w:rPr>
          <w:kern w:val="16"/>
          <w:lang w:val="en-GB"/>
        </w:rPr>
        <w:t xml:space="preserve"> 23:00:00 </w:t>
      </w:r>
      <w:r w:rsidR="000F1DA4" w:rsidRPr="00C823DD">
        <w:rPr>
          <w:kern w:val="16"/>
          <w:lang w:val="en-GB"/>
        </w:rPr>
        <w:t xml:space="preserve">on the last working day before the day on which the current gas supplier will discontinue gas supply to the customer’s supply point. </w:t>
      </w:r>
    </w:p>
    <w:p w:rsidR="00B3593F" w:rsidRPr="00C823DD" w:rsidRDefault="00B3593F" w:rsidP="008C16FA">
      <w:pPr>
        <w:pStyle w:val="Odstavec"/>
        <w:ind w:firstLine="0"/>
        <w:rPr>
          <w:kern w:val="16"/>
          <w:lang w:val="en-GB"/>
        </w:rPr>
      </w:pPr>
      <w:r w:rsidRPr="00C823DD">
        <w:rPr>
          <w:kern w:val="16"/>
          <w:lang w:val="en-GB"/>
        </w:rPr>
        <w:t xml:space="preserve">(4) </w:t>
      </w:r>
      <w:r w:rsidR="00FB127C" w:rsidRPr="00C823DD">
        <w:rPr>
          <w:kern w:val="16"/>
          <w:lang w:val="en-GB"/>
        </w:rPr>
        <w:t xml:space="preserve">In the event of the </w:t>
      </w:r>
      <w:r w:rsidRPr="00C823DD">
        <w:rPr>
          <w:kern w:val="16"/>
          <w:lang w:val="en-GB"/>
        </w:rPr>
        <w:t>identifi</w:t>
      </w:r>
      <w:r w:rsidR="00FB127C" w:rsidRPr="00C823DD">
        <w:rPr>
          <w:kern w:val="16"/>
          <w:lang w:val="en-GB"/>
        </w:rPr>
        <w:t>cation of a customer’s supply point that will be without an assigned contractual cleared entity in the market operator’s</w:t>
      </w:r>
      <w:r w:rsidRPr="00C823DD">
        <w:rPr>
          <w:kern w:val="16"/>
          <w:lang w:val="en-GB"/>
        </w:rPr>
        <w:t> informa</w:t>
      </w:r>
      <w:r w:rsidR="00FB127C" w:rsidRPr="00C823DD">
        <w:rPr>
          <w:kern w:val="16"/>
          <w:lang w:val="en-GB"/>
        </w:rPr>
        <w:t xml:space="preserve">tion </w:t>
      </w:r>
      <w:r w:rsidR="00CC6032" w:rsidRPr="00C823DD">
        <w:rPr>
          <w:kern w:val="16"/>
          <w:lang w:val="en-GB"/>
        </w:rPr>
        <w:t>system</w:t>
      </w:r>
      <w:r w:rsidRPr="00C823DD">
        <w:rPr>
          <w:kern w:val="16"/>
          <w:lang w:val="en-GB"/>
        </w:rPr>
        <w:t xml:space="preserve"> </w:t>
      </w:r>
      <w:r w:rsidR="00FB127C" w:rsidRPr="00C823DD">
        <w:rPr>
          <w:kern w:val="16"/>
          <w:lang w:val="en-GB"/>
        </w:rPr>
        <w:t>for at least one day</w:t>
      </w:r>
      <w:r w:rsidRPr="00C823DD">
        <w:rPr>
          <w:kern w:val="16"/>
          <w:lang w:val="en-GB"/>
        </w:rPr>
        <w:t xml:space="preserve">, </w:t>
      </w:r>
      <w:r w:rsidR="00FB127C" w:rsidRPr="00C823DD">
        <w:rPr>
          <w:kern w:val="16"/>
          <w:lang w:val="en-GB"/>
        </w:rPr>
        <w:t xml:space="preserve">the </w:t>
      </w:r>
      <w:r w:rsidR="00DB1EF3" w:rsidRPr="00C823DD">
        <w:rPr>
          <w:kern w:val="16"/>
          <w:lang w:val="en-GB"/>
        </w:rPr>
        <w:t>market operator</w:t>
      </w:r>
      <w:r w:rsidRPr="00C823DD">
        <w:rPr>
          <w:kern w:val="16"/>
          <w:lang w:val="en-GB"/>
        </w:rPr>
        <w:t xml:space="preserve"> </w:t>
      </w:r>
      <w:r w:rsidR="00FB127C" w:rsidRPr="00C823DD">
        <w:rPr>
          <w:kern w:val="16"/>
          <w:lang w:val="en-GB"/>
        </w:rPr>
        <w:t xml:space="preserve">shall tag this supply point in its </w:t>
      </w:r>
      <w:r w:rsidRPr="00C823DD">
        <w:rPr>
          <w:kern w:val="16"/>
          <w:lang w:val="en-GB"/>
        </w:rPr>
        <w:t>informa</w:t>
      </w:r>
      <w:r w:rsidR="00FB127C" w:rsidRPr="00C823DD">
        <w:rPr>
          <w:kern w:val="16"/>
          <w:lang w:val="en-GB"/>
        </w:rPr>
        <w:t xml:space="preserve">tion system, specifying the day from which </w:t>
      </w:r>
      <w:r w:rsidR="001533AE" w:rsidRPr="00C823DD">
        <w:rPr>
          <w:kern w:val="16"/>
          <w:lang w:val="en-GB"/>
        </w:rPr>
        <w:t>a gas supplier and contractual cleared entity will n</w:t>
      </w:r>
      <w:r w:rsidR="00CA5887" w:rsidRPr="00C823DD">
        <w:rPr>
          <w:kern w:val="16"/>
          <w:lang w:val="en-GB"/>
        </w:rPr>
        <w:t>o</w:t>
      </w:r>
      <w:r w:rsidR="001533AE" w:rsidRPr="00C823DD">
        <w:rPr>
          <w:kern w:val="16"/>
          <w:lang w:val="en-GB"/>
        </w:rPr>
        <w:t>t be assigned to the customer’s supply point</w:t>
      </w:r>
      <w:r w:rsidRPr="00C823DD">
        <w:rPr>
          <w:kern w:val="16"/>
          <w:lang w:val="en-GB"/>
        </w:rPr>
        <w:t xml:space="preserve">, </w:t>
      </w:r>
      <w:r w:rsidR="001533AE" w:rsidRPr="00C823DD">
        <w:rPr>
          <w:kern w:val="16"/>
          <w:lang w:val="en-GB"/>
        </w:rPr>
        <w:t xml:space="preserve">unless a </w:t>
      </w:r>
      <w:r w:rsidR="00CA5887" w:rsidRPr="00C823DD">
        <w:rPr>
          <w:kern w:val="16"/>
          <w:lang w:val="en-GB"/>
        </w:rPr>
        <w:t xml:space="preserve">back-to-back supplier change is simultaneously running in the market operator’s information system for the </w:t>
      </w:r>
      <w:r w:rsidR="00A9319E" w:rsidRPr="00C823DD">
        <w:rPr>
          <w:kern w:val="16"/>
          <w:lang w:val="en-GB"/>
        </w:rPr>
        <w:t>supply point</w:t>
      </w:r>
      <w:r w:rsidRPr="00C823DD">
        <w:rPr>
          <w:kern w:val="16"/>
          <w:lang w:val="en-GB"/>
        </w:rPr>
        <w:t xml:space="preserve">. </w:t>
      </w:r>
      <w:r w:rsidR="00CA5887" w:rsidRPr="00C823DD">
        <w:rPr>
          <w:kern w:val="16"/>
          <w:lang w:val="en-GB"/>
        </w:rPr>
        <w:t xml:space="preserve">The </w:t>
      </w:r>
      <w:r w:rsidR="00DB1EF3" w:rsidRPr="00C823DD">
        <w:rPr>
          <w:kern w:val="16"/>
          <w:lang w:val="en-GB"/>
        </w:rPr>
        <w:t>market operator</w:t>
      </w:r>
      <w:r w:rsidR="00CA5887" w:rsidRPr="00C823DD">
        <w:rPr>
          <w:kern w:val="16"/>
          <w:lang w:val="en-GB"/>
        </w:rPr>
        <w:t xml:space="preserve"> shall assign this tag by the end of the tenth working day before the day on which the current supplier will </w:t>
      </w:r>
      <w:r w:rsidR="00CC6032" w:rsidRPr="00C823DD">
        <w:rPr>
          <w:kern w:val="16"/>
          <w:lang w:val="en-GB"/>
        </w:rPr>
        <w:t>discontinue gas</w:t>
      </w:r>
      <w:r w:rsidR="00CA5887" w:rsidRPr="00C823DD">
        <w:rPr>
          <w:kern w:val="16"/>
          <w:lang w:val="en-GB"/>
        </w:rPr>
        <w:t xml:space="preserve"> supply to the customer’s </w:t>
      </w:r>
      <w:r w:rsidR="00CC6032" w:rsidRPr="00C823DD">
        <w:rPr>
          <w:kern w:val="16"/>
          <w:lang w:val="en-GB"/>
        </w:rPr>
        <w:t>supply</w:t>
      </w:r>
      <w:r w:rsidR="00CA5887" w:rsidRPr="00C823DD">
        <w:rPr>
          <w:kern w:val="16"/>
          <w:lang w:val="en-GB"/>
        </w:rPr>
        <w:t xml:space="preserve"> point. In the case of a </w:t>
      </w:r>
      <w:r w:rsidR="00CC6032" w:rsidRPr="00C823DD">
        <w:rPr>
          <w:kern w:val="16"/>
          <w:lang w:val="en-GB"/>
        </w:rPr>
        <w:t>request</w:t>
      </w:r>
      <w:r w:rsidR="00CA5887" w:rsidRPr="00C823DD">
        <w:rPr>
          <w:kern w:val="16"/>
          <w:lang w:val="en-GB"/>
        </w:rPr>
        <w:t xml:space="preserve"> for supply truncation under </w:t>
      </w:r>
      <w:r w:rsidR="00451AD1" w:rsidRPr="00C823DD">
        <w:rPr>
          <w:kern w:val="16"/>
          <w:lang w:val="en-GB"/>
        </w:rPr>
        <w:t>Section</w:t>
      </w:r>
      <w:r w:rsidRPr="00C823DD">
        <w:rPr>
          <w:kern w:val="16"/>
          <w:lang w:val="en-GB"/>
        </w:rPr>
        <w:t xml:space="preserve"> 114</w:t>
      </w:r>
      <w:r w:rsidR="008C16FA" w:rsidRPr="00C823DD">
        <w:rPr>
          <w:kern w:val="16"/>
          <w:lang w:val="en-GB"/>
        </w:rPr>
        <w:t>(</w:t>
      </w:r>
      <w:r w:rsidRPr="00C823DD">
        <w:rPr>
          <w:kern w:val="16"/>
          <w:lang w:val="en-GB"/>
        </w:rPr>
        <w:t>4</w:t>
      </w:r>
      <w:r w:rsidR="00124892" w:rsidRPr="00C823DD">
        <w:rPr>
          <w:kern w:val="16"/>
          <w:lang w:val="en-GB"/>
        </w:rPr>
        <w:t>)</w:t>
      </w:r>
      <w:r w:rsidR="00CA5887" w:rsidRPr="00C823DD">
        <w:rPr>
          <w:kern w:val="16"/>
          <w:lang w:val="en-GB"/>
        </w:rPr>
        <w:t xml:space="preserve">, the </w:t>
      </w:r>
      <w:r w:rsidR="00DB1EF3" w:rsidRPr="00C823DD">
        <w:rPr>
          <w:kern w:val="16"/>
          <w:lang w:val="en-GB"/>
        </w:rPr>
        <w:t>market operator</w:t>
      </w:r>
      <w:r w:rsidRPr="00C823DD">
        <w:rPr>
          <w:kern w:val="16"/>
          <w:lang w:val="en-GB"/>
        </w:rPr>
        <w:t xml:space="preserve"> </w:t>
      </w:r>
      <w:r w:rsidR="00CA5887" w:rsidRPr="00C823DD">
        <w:rPr>
          <w:kern w:val="16"/>
          <w:lang w:val="en-GB"/>
        </w:rPr>
        <w:t xml:space="preserve">shall assign this tag by the end of the last working day before the day on which the current gas supplier will discontinue gas supply to the customer’s supply point. </w:t>
      </w:r>
    </w:p>
    <w:p w:rsidR="00B3593F" w:rsidRPr="00C823DD" w:rsidRDefault="00B3593F" w:rsidP="008C16FA">
      <w:pPr>
        <w:pStyle w:val="Odstavec"/>
        <w:ind w:firstLine="0"/>
        <w:rPr>
          <w:kern w:val="16"/>
          <w:lang w:val="en-GB"/>
        </w:rPr>
      </w:pPr>
      <w:r w:rsidRPr="00C823DD">
        <w:rPr>
          <w:kern w:val="16"/>
          <w:lang w:val="en-GB"/>
        </w:rPr>
        <w:t xml:space="preserve">(5) </w:t>
      </w:r>
      <w:r w:rsidR="00F940C9" w:rsidRPr="00C823DD">
        <w:rPr>
          <w:kern w:val="16"/>
          <w:lang w:val="en-GB"/>
        </w:rPr>
        <w:t xml:space="preserve">Having assigned the tag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4</w:t>
      </w:r>
      <w:r w:rsidR="00124892" w:rsidRPr="00C823DD">
        <w:rPr>
          <w:kern w:val="16"/>
          <w:lang w:val="en-GB"/>
        </w:rPr>
        <w:t>)</w:t>
      </w:r>
      <w:r w:rsidR="00F940C9" w:rsidRPr="00C823DD">
        <w:rPr>
          <w:kern w:val="16"/>
          <w:lang w:val="en-GB"/>
        </w:rPr>
        <w:t xml:space="preserve">, the </w:t>
      </w:r>
      <w:r w:rsidR="00DB1EF3" w:rsidRPr="00C823DD">
        <w:rPr>
          <w:kern w:val="16"/>
          <w:lang w:val="en-GB"/>
        </w:rPr>
        <w:t>market operator</w:t>
      </w:r>
      <w:r w:rsidRPr="00C823DD">
        <w:rPr>
          <w:kern w:val="16"/>
          <w:lang w:val="en-GB"/>
        </w:rPr>
        <w:t xml:space="preserve"> </w:t>
      </w:r>
      <w:r w:rsidR="00F940C9" w:rsidRPr="00C823DD">
        <w:rPr>
          <w:kern w:val="16"/>
          <w:lang w:val="en-GB"/>
        </w:rPr>
        <w:t xml:space="preserve">shall </w:t>
      </w:r>
      <w:r w:rsidR="0044294D" w:rsidRPr="00C823DD">
        <w:rPr>
          <w:kern w:val="16"/>
          <w:lang w:val="en-GB"/>
        </w:rPr>
        <w:t>promptly</w:t>
      </w:r>
      <w:r w:rsidR="00F940C9" w:rsidRPr="00C823DD">
        <w:rPr>
          <w:kern w:val="16"/>
          <w:lang w:val="en-GB"/>
        </w:rPr>
        <w:t xml:space="preserve"> notify the tag assignment to the supply point to the current supplier, the current cleared entity and the </w:t>
      </w:r>
      <w:r w:rsidR="00584E22" w:rsidRPr="00C823DD">
        <w:rPr>
          <w:kern w:val="16"/>
          <w:lang w:val="en-GB"/>
        </w:rPr>
        <w:t>distribution system operator</w:t>
      </w:r>
      <w:r w:rsidR="00082EEA" w:rsidRPr="00C823DD">
        <w:rPr>
          <w:kern w:val="16"/>
          <w:lang w:val="en-GB"/>
        </w:rPr>
        <w:t>,</w:t>
      </w:r>
      <w:r w:rsidRPr="00C823DD">
        <w:rPr>
          <w:kern w:val="16"/>
          <w:lang w:val="en-GB"/>
        </w:rPr>
        <w:t xml:space="preserve"> </w:t>
      </w:r>
      <w:r w:rsidR="00F940C9" w:rsidRPr="00C823DD">
        <w:rPr>
          <w:kern w:val="16"/>
          <w:lang w:val="en-GB"/>
        </w:rPr>
        <w:t>or the</w:t>
      </w:r>
      <w:r w:rsidR="00451AD1" w:rsidRPr="00C823DD">
        <w:rPr>
          <w:kern w:val="16"/>
          <w:lang w:val="en-GB"/>
        </w:rPr>
        <w:t xml:space="preserve"> TSO</w:t>
      </w:r>
      <w:r w:rsidRPr="00C823DD">
        <w:rPr>
          <w:kern w:val="16"/>
          <w:lang w:val="en-GB"/>
        </w:rPr>
        <w:t xml:space="preserve">, </w:t>
      </w:r>
      <w:r w:rsidR="00082EEA" w:rsidRPr="00C823DD">
        <w:rPr>
          <w:kern w:val="16"/>
          <w:lang w:val="en-GB"/>
        </w:rPr>
        <w:t xml:space="preserve">to which the customer’s supply </w:t>
      </w:r>
      <w:r w:rsidR="00CC6032" w:rsidRPr="00C823DD">
        <w:rPr>
          <w:kern w:val="16"/>
          <w:lang w:val="en-GB"/>
        </w:rPr>
        <w:t>point is</w:t>
      </w:r>
      <w:r w:rsidR="00082EEA" w:rsidRPr="00C823DD">
        <w:rPr>
          <w:kern w:val="16"/>
          <w:lang w:val="en-GB"/>
        </w:rPr>
        <w:t xml:space="preserve"> connected. </w:t>
      </w:r>
    </w:p>
    <w:p w:rsidR="00B3593F" w:rsidRPr="00C823DD" w:rsidRDefault="00B3593F" w:rsidP="008C16FA">
      <w:pPr>
        <w:pStyle w:val="Odstavec"/>
        <w:ind w:firstLine="0"/>
        <w:rPr>
          <w:kern w:val="16"/>
          <w:lang w:val="en-GB"/>
        </w:rPr>
      </w:pPr>
      <w:r w:rsidRPr="00C823DD">
        <w:rPr>
          <w:kern w:val="16"/>
          <w:lang w:val="en-GB"/>
        </w:rPr>
        <w:t xml:space="preserve">(6) </w:t>
      </w:r>
      <w:r w:rsidR="00082EEA" w:rsidRPr="00C823DD">
        <w:rPr>
          <w:kern w:val="16"/>
          <w:lang w:val="en-GB"/>
        </w:rPr>
        <w:t>The d</w:t>
      </w:r>
      <w:r w:rsidR="009E29CA" w:rsidRPr="00C823DD">
        <w:rPr>
          <w:kern w:val="16"/>
          <w:lang w:val="en-GB"/>
        </w:rPr>
        <w:t>istribution system operator</w:t>
      </w:r>
      <w:r w:rsidRPr="00C823DD">
        <w:rPr>
          <w:kern w:val="16"/>
          <w:lang w:val="en-GB"/>
        </w:rPr>
        <w:t xml:space="preserve"> </w:t>
      </w:r>
      <w:r w:rsidR="00082EEA" w:rsidRPr="00C823DD">
        <w:rPr>
          <w:kern w:val="16"/>
          <w:lang w:val="en-GB"/>
        </w:rPr>
        <w:t>or</w:t>
      </w:r>
      <w:r w:rsidRPr="00C823DD">
        <w:rPr>
          <w:kern w:val="16"/>
          <w:lang w:val="en-GB"/>
        </w:rPr>
        <w:t xml:space="preserve"> </w:t>
      </w:r>
      <w:r w:rsidR="00082EEA" w:rsidRPr="00C823DD">
        <w:rPr>
          <w:kern w:val="16"/>
          <w:lang w:val="en-GB"/>
        </w:rPr>
        <w:t>t</w:t>
      </w:r>
      <w:r w:rsidR="00451AD1" w:rsidRPr="00C823DD">
        <w:rPr>
          <w:kern w:val="16"/>
          <w:lang w:val="en-GB"/>
        </w:rPr>
        <w:t>he TSO</w:t>
      </w:r>
      <w:r w:rsidRPr="00C823DD">
        <w:rPr>
          <w:kern w:val="16"/>
          <w:lang w:val="en-GB"/>
        </w:rPr>
        <w:t xml:space="preserve"> </w:t>
      </w:r>
      <w:r w:rsidR="00082EEA" w:rsidRPr="00C823DD">
        <w:rPr>
          <w:kern w:val="16"/>
          <w:lang w:val="en-GB"/>
        </w:rPr>
        <w:t xml:space="preserve">shall </w:t>
      </w:r>
      <w:r w:rsidR="0044294D" w:rsidRPr="00C823DD">
        <w:rPr>
          <w:kern w:val="16"/>
          <w:lang w:val="en-GB"/>
        </w:rPr>
        <w:t>promptly</w:t>
      </w:r>
      <w:r w:rsidR="00082EEA" w:rsidRPr="00C823DD">
        <w:rPr>
          <w:kern w:val="16"/>
          <w:lang w:val="en-GB"/>
        </w:rPr>
        <w:t xml:space="preserve"> inform the customer that unauthorised off-take may occur</w:t>
      </w:r>
      <w:r w:rsidR="001E04F6" w:rsidRPr="00C823DD">
        <w:rPr>
          <w:kern w:val="16"/>
          <w:lang w:val="en-GB"/>
        </w:rPr>
        <w:t>, unless</w:t>
      </w:r>
      <w:r w:rsidR="00082EEA" w:rsidRPr="00C823DD">
        <w:rPr>
          <w:kern w:val="16"/>
          <w:lang w:val="en-GB"/>
        </w:rPr>
        <w:t xml:space="preserve"> a supplier change for the supply point is simultaneously running in the market operator’s </w:t>
      </w:r>
      <w:r w:rsidRPr="00C823DD">
        <w:rPr>
          <w:kern w:val="16"/>
          <w:lang w:val="en-GB"/>
        </w:rPr>
        <w:t>informa</w:t>
      </w:r>
      <w:r w:rsidR="00082EEA" w:rsidRPr="00C823DD">
        <w:rPr>
          <w:kern w:val="16"/>
          <w:lang w:val="en-GB"/>
        </w:rPr>
        <w:t>tion</w:t>
      </w:r>
      <w:r w:rsidRPr="00C823DD">
        <w:rPr>
          <w:kern w:val="16"/>
          <w:lang w:val="en-GB"/>
        </w:rPr>
        <w:t xml:space="preserve"> </w:t>
      </w:r>
      <w:r w:rsidR="00CC6032" w:rsidRPr="00C823DD">
        <w:rPr>
          <w:kern w:val="16"/>
          <w:lang w:val="en-GB"/>
        </w:rPr>
        <w:t>system</w:t>
      </w:r>
      <w:r w:rsidRPr="00C823DD">
        <w:rPr>
          <w:kern w:val="16"/>
          <w:lang w:val="en-GB"/>
        </w:rPr>
        <w:t>.</w:t>
      </w:r>
      <w:r w:rsidR="001E04F6" w:rsidRPr="00C823DD">
        <w:rPr>
          <w:kern w:val="16"/>
          <w:lang w:val="en-GB"/>
        </w:rPr>
        <w:t xml:space="preserve"> </w:t>
      </w:r>
    </w:p>
    <w:p w:rsidR="00EA7FD7" w:rsidRPr="00C823DD" w:rsidRDefault="00B3593F" w:rsidP="00124892">
      <w:pPr>
        <w:jc w:val="both"/>
        <w:rPr>
          <w:kern w:val="16"/>
          <w:lang w:val="en-GB"/>
        </w:rPr>
      </w:pPr>
      <w:r w:rsidRPr="00C823DD">
        <w:rPr>
          <w:kern w:val="16"/>
          <w:lang w:val="en-GB"/>
        </w:rPr>
        <w:t>(7) </w:t>
      </w:r>
      <w:r w:rsidR="005F3640" w:rsidRPr="00C823DD">
        <w:rPr>
          <w:kern w:val="16"/>
          <w:lang w:val="en-GB"/>
        </w:rPr>
        <w:t xml:space="preserve">If a gas supplier and contractual cleared entity are assigned to a supply point tagged under subsection (4) as of the day specified in the tag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4</w:t>
      </w:r>
      <w:r w:rsidR="00124892" w:rsidRPr="00C823DD">
        <w:rPr>
          <w:kern w:val="16"/>
          <w:lang w:val="en-GB"/>
        </w:rPr>
        <w:t>)</w:t>
      </w:r>
      <w:r w:rsidRPr="00C823DD">
        <w:rPr>
          <w:kern w:val="16"/>
          <w:lang w:val="en-GB"/>
        </w:rPr>
        <w:t>, </w:t>
      </w:r>
      <w:r w:rsidR="005F3640" w:rsidRPr="00C823DD">
        <w:rPr>
          <w:kern w:val="16"/>
          <w:lang w:val="en-GB"/>
        </w:rPr>
        <w:t xml:space="preserve">the </w:t>
      </w:r>
      <w:r w:rsidR="00DB1EF3" w:rsidRPr="00C823DD">
        <w:rPr>
          <w:kern w:val="16"/>
          <w:lang w:val="en-GB"/>
        </w:rPr>
        <w:t>market operator</w:t>
      </w:r>
      <w:r w:rsidRPr="00C823DD">
        <w:rPr>
          <w:kern w:val="16"/>
          <w:lang w:val="en-GB"/>
        </w:rPr>
        <w:t xml:space="preserve"> </w:t>
      </w:r>
      <w:r w:rsidR="005F3640" w:rsidRPr="00C823DD">
        <w:rPr>
          <w:kern w:val="16"/>
          <w:lang w:val="en-GB"/>
        </w:rPr>
        <w:t xml:space="preserve">shall remove, in its </w:t>
      </w:r>
      <w:r w:rsidRPr="00C823DD">
        <w:rPr>
          <w:kern w:val="16"/>
          <w:lang w:val="en-GB"/>
        </w:rPr>
        <w:t>informa</w:t>
      </w:r>
      <w:r w:rsidR="005F3640" w:rsidRPr="00C823DD">
        <w:rPr>
          <w:kern w:val="16"/>
          <w:lang w:val="en-GB"/>
        </w:rPr>
        <w:t>tion</w:t>
      </w:r>
      <w:r w:rsidRPr="00C823DD">
        <w:rPr>
          <w:kern w:val="16"/>
          <w:lang w:val="en-GB"/>
        </w:rPr>
        <w:t xml:space="preserve"> </w:t>
      </w:r>
      <w:r w:rsidR="00CC6032" w:rsidRPr="00C823DD">
        <w:rPr>
          <w:kern w:val="16"/>
          <w:lang w:val="en-GB"/>
        </w:rPr>
        <w:t>system, the tag ass</w:t>
      </w:r>
      <w:r w:rsidR="005F3640" w:rsidRPr="00C823DD">
        <w:rPr>
          <w:kern w:val="16"/>
          <w:lang w:val="en-GB"/>
        </w:rPr>
        <w:t xml:space="preserve">igned to this supply point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4</w:t>
      </w:r>
      <w:r w:rsidR="00124892" w:rsidRPr="00C823DD">
        <w:rPr>
          <w:kern w:val="16"/>
          <w:lang w:val="en-GB"/>
        </w:rPr>
        <w:t>)</w:t>
      </w:r>
      <w:r w:rsidRPr="00C823DD">
        <w:rPr>
          <w:kern w:val="16"/>
          <w:lang w:val="en-GB"/>
        </w:rPr>
        <w:t>.</w:t>
      </w:r>
      <w:r w:rsidR="005F3640" w:rsidRPr="00C823DD">
        <w:rPr>
          <w:kern w:val="16"/>
          <w:lang w:val="en-GB"/>
        </w:rPr>
        <w:t xml:space="preserve"> </w:t>
      </w:r>
    </w:p>
    <w:p w:rsidR="00B3593F" w:rsidRPr="00C823DD" w:rsidRDefault="00B3593F" w:rsidP="00B3593F">
      <w:pPr>
        <w:rPr>
          <w:kern w:val="16"/>
          <w:lang w:val="en-GB"/>
        </w:rPr>
      </w:pPr>
    </w:p>
    <w:p w:rsidR="00B3593F" w:rsidRPr="00C823DD" w:rsidRDefault="00B3593F" w:rsidP="00B3593F">
      <w:pPr>
        <w:jc w:val="center"/>
        <w:rPr>
          <w:kern w:val="16"/>
          <w:lang w:val="en-GB"/>
        </w:rPr>
      </w:pPr>
      <w:r w:rsidRPr="00C823DD">
        <w:rPr>
          <w:kern w:val="16"/>
          <w:lang w:val="en-GB"/>
        </w:rPr>
        <w:t>Section 79</w:t>
      </w:r>
      <w:r w:rsidR="007326AE" w:rsidRPr="00C823DD">
        <w:rPr>
          <w:kern w:val="16"/>
          <w:lang w:val="en-GB"/>
        </w:rPr>
        <w:t xml:space="preserve"> </w:t>
      </w:r>
    </w:p>
    <w:p w:rsidR="00B3593F" w:rsidRPr="00C823DD" w:rsidRDefault="005F3640" w:rsidP="00B3593F">
      <w:pPr>
        <w:pStyle w:val="Nzev"/>
        <w:rPr>
          <w:kern w:val="16"/>
          <w:lang w:val="en-GB"/>
        </w:rPr>
      </w:pPr>
      <w:r w:rsidRPr="00C823DD">
        <w:rPr>
          <w:kern w:val="16"/>
          <w:lang w:val="en-GB"/>
        </w:rPr>
        <w:t xml:space="preserve">Assignment of </w:t>
      </w:r>
      <w:r w:rsidR="00F408B4" w:rsidRPr="00C823DD">
        <w:rPr>
          <w:kern w:val="16"/>
          <w:lang w:val="en-GB"/>
        </w:rPr>
        <w:t>cleared entities</w:t>
      </w:r>
      <w:r w:rsidR="007326AE" w:rsidRPr="00C823DD">
        <w:rPr>
          <w:kern w:val="16"/>
          <w:lang w:val="en-GB"/>
        </w:rPr>
        <w:t xml:space="preserve"> </w:t>
      </w:r>
    </w:p>
    <w:p w:rsidR="00B3593F" w:rsidRPr="00C823DD" w:rsidRDefault="00CC6032" w:rsidP="008C16FA">
      <w:pPr>
        <w:pStyle w:val="Odstavec"/>
        <w:ind w:firstLine="0"/>
        <w:rPr>
          <w:kern w:val="16"/>
          <w:lang w:val="en-GB"/>
        </w:rPr>
      </w:pPr>
      <w:r w:rsidRPr="00C823DD">
        <w:rPr>
          <w:kern w:val="16"/>
          <w:lang w:val="en-GB"/>
        </w:rPr>
        <w:t>(1) From the day from which a gas supplier and contractual cleared entity are not assigned to a customer’s supply point, the gas supplier shall, in respect of the supply point tagged under Section 78(4) at which a supplier change under Section 110 is not running, submit a request for starting supply to prevent unauthorised off-take under Section 113(5).</w:t>
      </w:r>
      <w:r w:rsidR="006D7E14" w:rsidRPr="00C823DD">
        <w:rPr>
          <w:kern w:val="16"/>
          <w:lang w:val="en-GB"/>
        </w:rPr>
        <w:t xml:space="preserve"> </w:t>
      </w:r>
    </w:p>
    <w:p w:rsidR="00B3593F" w:rsidRPr="00C823DD" w:rsidRDefault="00B3593F" w:rsidP="008C16FA">
      <w:pPr>
        <w:pStyle w:val="Odstavec"/>
        <w:ind w:firstLine="0"/>
        <w:rPr>
          <w:kern w:val="16"/>
          <w:lang w:val="en-GB"/>
        </w:rPr>
      </w:pPr>
      <w:r w:rsidRPr="00C823DD">
        <w:rPr>
          <w:kern w:val="16"/>
          <w:lang w:val="en-GB"/>
        </w:rPr>
        <w:t xml:space="preserve">(2) </w:t>
      </w:r>
      <w:r w:rsidR="00AD08A0" w:rsidRPr="00C823DD">
        <w:rPr>
          <w:kern w:val="16"/>
          <w:lang w:val="en-GB"/>
        </w:rPr>
        <w:t xml:space="preserve">If the supplier change process under </w:t>
      </w:r>
      <w:r w:rsidR="00451AD1" w:rsidRPr="00C823DD">
        <w:rPr>
          <w:kern w:val="16"/>
          <w:lang w:val="en-GB"/>
        </w:rPr>
        <w:t>Section</w:t>
      </w:r>
      <w:r w:rsidRPr="00C823DD">
        <w:rPr>
          <w:kern w:val="16"/>
          <w:lang w:val="en-GB"/>
        </w:rPr>
        <w:t xml:space="preserve"> 110</w:t>
      </w:r>
      <w:r w:rsidR="005F3A51" w:rsidRPr="00C823DD">
        <w:rPr>
          <w:kern w:val="16"/>
          <w:lang w:val="en-GB"/>
        </w:rPr>
        <w:t>,</w:t>
      </w:r>
      <w:r w:rsidRPr="00C823DD">
        <w:rPr>
          <w:kern w:val="16"/>
          <w:lang w:val="en-GB"/>
        </w:rPr>
        <w:t xml:space="preserve"> </w:t>
      </w:r>
      <w:r w:rsidR="00AD08A0" w:rsidRPr="00C823DD">
        <w:rPr>
          <w:kern w:val="16"/>
          <w:lang w:val="en-GB"/>
        </w:rPr>
        <w:t xml:space="preserve">or the process of starting </w:t>
      </w:r>
      <w:r w:rsidR="005F3A51" w:rsidRPr="00C823DD">
        <w:rPr>
          <w:kern w:val="16"/>
          <w:lang w:val="en-GB"/>
        </w:rPr>
        <w:t xml:space="preserve">gas supply </w:t>
      </w:r>
      <w:r w:rsidR="00AD08A0" w:rsidRPr="00C823DD">
        <w:rPr>
          <w:kern w:val="16"/>
          <w:lang w:val="en-GB"/>
        </w:rPr>
        <w:t xml:space="preserve">to prevent unauthorised off-take under </w:t>
      </w:r>
      <w:r w:rsidR="00A74BE9" w:rsidRPr="00C823DD">
        <w:rPr>
          <w:kern w:val="16"/>
          <w:lang w:val="en-GB"/>
        </w:rPr>
        <w:t>subsection</w:t>
      </w:r>
      <w:r w:rsidR="00124892" w:rsidRPr="00C823DD">
        <w:rPr>
          <w:kern w:val="16"/>
          <w:lang w:val="en-GB"/>
        </w:rPr>
        <w:t xml:space="preserve"> (</w:t>
      </w:r>
      <w:r w:rsidRPr="00C823DD">
        <w:rPr>
          <w:kern w:val="16"/>
          <w:lang w:val="en-GB"/>
        </w:rPr>
        <w:t>1</w:t>
      </w:r>
      <w:r w:rsidR="00124892" w:rsidRPr="00C823DD">
        <w:rPr>
          <w:kern w:val="16"/>
          <w:lang w:val="en-GB"/>
        </w:rPr>
        <w:t>)</w:t>
      </w:r>
      <w:r w:rsidR="005F3A51" w:rsidRPr="00C823DD">
        <w:rPr>
          <w:kern w:val="16"/>
          <w:lang w:val="en-GB"/>
        </w:rPr>
        <w:t>,</w:t>
      </w:r>
      <w:r w:rsidRPr="00C823DD">
        <w:rPr>
          <w:kern w:val="16"/>
          <w:lang w:val="en-GB"/>
        </w:rPr>
        <w:t> </w:t>
      </w:r>
      <w:r w:rsidR="00AD08A0" w:rsidRPr="00C823DD">
        <w:rPr>
          <w:kern w:val="16"/>
          <w:lang w:val="en-GB"/>
        </w:rPr>
        <w:t>is succe</w:t>
      </w:r>
      <w:r w:rsidR="00CC6032" w:rsidRPr="00C823DD">
        <w:rPr>
          <w:kern w:val="16"/>
          <w:lang w:val="en-GB"/>
        </w:rPr>
        <w:t>ss</w:t>
      </w:r>
      <w:r w:rsidR="00AD08A0" w:rsidRPr="00C823DD">
        <w:rPr>
          <w:kern w:val="16"/>
          <w:lang w:val="en-GB"/>
        </w:rPr>
        <w:t>fully completed and the supplier change is effective no</w:t>
      </w:r>
      <w:r w:rsidR="005F3A51" w:rsidRPr="00C823DD">
        <w:rPr>
          <w:kern w:val="16"/>
          <w:lang w:val="en-GB"/>
        </w:rPr>
        <w:t>t</w:t>
      </w:r>
      <w:r w:rsidR="00AD08A0" w:rsidRPr="00C823DD">
        <w:rPr>
          <w:kern w:val="16"/>
          <w:lang w:val="en-GB"/>
        </w:rPr>
        <w:t xml:space="preserve"> later than </w:t>
      </w:r>
      <w:r w:rsidR="0049181D" w:rsidRPr="00C823DD">
        <w:rPr>
          <w:kern w:val="16"/>
          <w:lang w:val="en-GB"/>
        </w:rPr>
        <w:t xml:space="preserve">the day following the end of </w:t>
      </w:r>
      <w:r w:rsidRPr="00C823DD">
        <w:rPr>
          <w:kern w:val="16"/>
          <w:lang w:val="en-GB"/>
        </w:rPr>
        <w:t xml:space="preserve">10 </w:t>
      </w:r>
      <w:r w:rsidR="0049181D" w:rsidRPr="00C823DD">
        <w:rPr>
          <w:kern w:val="16"/>
          <w:lang w:val="en-GB"/>
        </w:rPr>
        <w:t xml:space="preserve">working days from the day specified in the tag under </w:t>
      </w:r>
      <w:r w:rsidR="00451AD1" w:rsidRPr="00C823DD">
        <w:rPr>
          <w:kern w:val="16"/>
          <w:lang w:val="en-GB"/>
        </w:rPr>
        <w:t>Section</w:t>
      </w:r>
      <w:r w:rsidRPr="00C823DD">
        <w:rPr>
          <w:kern w:val="16"/>
          <w:lang w:val="en-GB"/>
        </w:rPr>
        <w:t xml:space="preserve"> 78</w:t>
      </w:r>
      <w:r w:rsidR="008C16FA" w:rsidRPr="00C823DD">
        <w:rPr>
          <w:kern w:val="16"/>
          <w:lang w:val="en-GB"/>
        </w:rPr>
        <w:t>(</w:t>
      </w:r>
      <w:r w:rsidRPr="00C823DD">
        <w:rPr>
          <w:kern w:val="16"/>
          <w:lang w:val="en-GB"/>
        </w:rPr>
        <w:t>4</w:t>
      </w:r>
      <w:r w:rsidR="00124892" w:rsidRPr="00C823DD">
        <w:rPr>
          <w:kern w:val="16"/>
          <w:lang w:val="en-GB"/>
        </w:rPr>
        <w:t>)</w:t>
      </w:r>
      <w:r w:rsidRPr="00C823DD">
        <w:rPr>
          <w:kern w:val="16"/>
          <w:lang w:val="en-GB"/>
        </w:rPr>
        <w:t xml:space="preserve">, </w:t>
      </w:r>
      <w:r w:rsidR="0049181D" w:rsidRPr="00C823DD">
        <w:rPr>
          <w:kern w:val="16"/>
          <w:lang w:val="en-GB"/>
        </w:rPr>
        <w:t xml:space="preserve">the </w:t>
      </w:r>
      <w:r w:rsidR="00DB1EF3" w:rsidRPr="00C823DD">
        <w:rPr>
          <w:kern w:val="16"/>
          <w:lang w:val="en-GB"/>
        </w:rPr>
        <w:t>market operator</w:t>
      </w:r>
      <w:r w:rsidRPr="00C823DD">
        <w:rPr>
          <w:kern w:val="16"/>
          <w:lang w:val="en-GB"/>
        </w:rPr>
        <w:t xml:space="preserve"> </w:t>
      </w:r>
      <w:r w:rsidR="0049181D" w:rsidRPr="00C823DD">
        <w:rPr>
          <w:kern w:val="16"/>
          <w:lang w:val="en-GB"/>
        </w:rPr>
        <w:t>shall assign to the customer’s supply point a new gas supplier and a new cleared entity specified in the request for supplier change or in the request for starting supply to prevent unauthorised off-take</w:t>
      </w:r>
      <w:r w:rsidRPr="00C823DD">
        <w:rPr>
          <w:kern w:val="16"/>
          <w:lang w:val="en-GB"/>
        </w:rPr>
        <w:t xml:space="preserve">, </w:t>
      </w:r>
      <w:r w:rsidR="0049181D" w:rsidRPr="00C823DD">
        <w:rPr>
          <w:kern w:val="16"/>
          <w:lang w:val="en-GB"/>
        </w:rPr>
        <w:t xml:space="preserve">with effect as of the day specified in the tag that was assigned to this supply point under </w:t>
      </w:r>
      <w:r w:rsidR="00451AD1" w:rsidRPr="00C823DD">
        <w:rPr>
          <w:kern w:val="16"/>
          <w:lang w:val="en-GB"/>
        </w:rPr>
        <w:t>Section</w:t>
      </w:r>
      <w:r w:rsidRPr="00C823DD">
        <w:rPr>
          <w:kern w:val="16"/>
          <w:lang w:val="en-GB"/>
        </w:rPr>
        <w:t xml:space="preserve"> 78</w:t>
      </w:r>
      <w:r w:rsidR="008C16FA" w:rsidRPr="00C823DD">
        <w:rPr>
          <w:kern w:val="16"/>
          <w:lang w:val="en-GB"/>
        </w:rPr>
        <w:t>(</w:t>
      </w:r>
      <w:r w:rsidRPr="00C823DD">
        <w:rPr>
          <w:kern w:val="16"/>
          <w:lang w:val="en-GB"/>
        </w:rPr>
        <w:t>4</w:t>
      </w:r>
      <w:r w:rsidR="00124892" w:rsidRPr="00C823DD">
        <w:rPr>
          <w:kern w:val="16"/>
          <w:lang w:val="en-GB"/>
        </w:rPr>
        <w:t>)</w:t>
      </w:r>
      <w:r w:rsidRPr="00C823DD">
        <w:rPr>
          <w:kern w:val="16"/>
          <w:lang w:val="en-GB"/>
        </w:rPr>
        <w:t xml:space="preserve">. </w:t>
      </w:r>
      <w:r w:rsidR="0049181D" w:rsidRPr="00C823DD">
        <w:rPr>
          <w:kern w:val="16"/>
          <w:lang w:val="en-GB"/>
        </w:rPr>
        <w:t>The m</w:t>
      </w:r>
      <w:r w:rsidR="00DB1EF3" w:rsidRPr="00C823DD">
        <w:rPr>
          <w:kern w:val="16"/>
          <w:lang w:val="en-GB"/>
        </w:rPr>
        <w:t>arket operator</w:t>
      </w:r>
      <w:r w:rsidRPr="00C823DD">
        <w:rPr>
          <w:kern w:val="16"/>
          <w:lang w:val="en-GB"/>
        </w:rPr>
        <w:t xml:space="preserve"> </w:t>
      </w:r>
      <w:r w:rsidR="0049181D" w:rsidRPr="00C823DD">
        <w:rPr>
          <w:kern w:val="16"/>
          <w:lang w:val="en-GB"/>
        </w:rPr>
        <w:t>shall only assign the gas suppli</w:t>
      </w:r>
      <w:r w:rsidR="00FC45C0" w:rsidRPr="00C823DD">
        <w:rPr>
          <w:kern w:val="16"/>
          <w:lang w:val="en-GB"/>
        </w:rPr>
        <w:t>e</w:t>
      </w:r>
      <w:r w:rsidR="0049181D" w:rsidRPr="00C823DD">
        <w:rPr>
          <w:kern w:val="16"/>
          <w:lang w:val="en-GB"/>
        </w:rPr>
        <w:t>r and cleared ent</w:t>
      </w:r>
      <w:r w:rsidR="00FC45C0" w:rsidRPr="00C823DD">
        <w:rPr>
          <w:kern w:val="16"/>
          <w:lang w:val="en-GB"/>
        </w:rPr>
        <w:t>i</w:t>
      </w:r>
      <w:r w:rsidR="0049181D" w:rsidRPr="00C823DD">
        <w:rPr>
          <w:kern w:val="16"/>
          <w:lang w:val="en-GB"/>
        </w:rPr>
        <w:t xml:space="preserve">ty if </w:t>
      </w:r>
      <w:r w:rsidR="00464A00" w:rsidRPr="00C823DD">
        <w:rPr>
          <w:kern w:val="16"/>
          <w:lang w:val="en-GB"/>
        </w:rPr>
        <w:t>both</w:t>
      </w:r>
      <w:r w:rsidR="00FC45C0" w:rsidRPr="00C823DD">
        <w:rPr>
          <w:kern w:val="16"/>
          <w:lang w:val="en-GB"/>
        </w:rPr>
        <w:t xml:space="preserve"> </w:t>
      </w:r>
      <w:r w:rsidR="00CC6032" w:rsidRPr="00C823DD">
        <w:rPr>
          <w:kern w:val="16"/>
          <w:lang w:val="en-GB"/>
        </w:rPr>
        <w:t>are</w:t>
      </w:r>
      <w:r w:rsidR="00FC45C0" w:rsidRPr="00C823DD">
        <w:rPr>
          <w:kern w:val="16"/>
          <w:lang w:val="en-GB"/>
        </w:rPr>
        <w:t xml:space="preserve"> registered gas market participants on the gas day and have </w:t>
      </w:r>
      <w:r w:rsidR="00591A27" w:rsidRPr="00C823DD">
        <w:rPr>
          <w:kern w:val="16"/>
          <w:lang w:val="en-GB"/>
        </w:rPr>
        <w:t>collateral</w:t>
      </w:r>
      <w:r w:rsidR="00FC45C0" w:rsidRPr="00C823DD">
        <w:rPr>
          <w:kern w:val="16"/>
          <w:lang w:val="en-GB"/>
        </w:rPr>
        <w:t xml:space="preserve"> deposited with the market operator for the period in question. The m</w:t>
      </w:r>
      <w:r w:rsidR="00DB1EF3" w:rsidRPr="00C823DD">
        <w:rPr>
          <w:kern w:val="16"/>
          <w:lang w:val="en-GB"/>
        </w:rPr>
        <w:t>arket operator</w:t>
      </w:r>
      <w:r w:rsidRPr="00C823DD">
        <w:rPr>
          <w:kern w:val="16"/>
          <w:lang w:val="en-GB"/>
        </w:rPr>
        <w:t xml:space="preserve"> </w:t>
      </w:r>
      <w:r w:rsidR="00FC45C0" w:rsidRPr="00C823DD">
        <w:rPr>
          <w:kern w:val="16"/>
          <w:lang w:val="en-GB"/>
        </w:rPr>
        <w:t xml:space="preserve">shall notify this assignment to the new supplier, the new cleared </w:t>
      </w:r>
      <w:r w:rsidR="00CC6032" w:rsidRPr="00C823DD">
        <w:rPr>
          <w:kern w:val="16"/>
          <w:lang w:val="en-GB"/>
        </w:rPr>
        <w:t>entity</w:t>
      </w:r>
      <w:r w:rsidR="00464A00" w:rsidRPr="00C823DD">
        <w:rPr>
          <w:kern w:val="16"/>
          <w:lang w:val="en-GB"/>
        </w:rPr>
        <w:t>,</w:t>
      </w:r>
      <w:r w:rsidR="00FC45C0" w:rsidRPr="00C823DD">
        <w:rPr>
          <w:kern w:val="16"/>
          <w:lang w:val="en-GB"/>
        </w:rPr>
        <w:t xml:space="preserve"> and the </w:t>
      </w:r>
      <w:r w:rsidR="00584E22" w:rsidRPr="00C823DD">
        <w:rPr>
          <w:kern w:val="16"/>
          <w:lang w:val="en-GB"/>
        </w:rPr>
        <w:t>distribution system operator</w:t>
      </w:r>
      <w:r w:rsidRPr="00C823DD">
        <w:rPr>
          <w:kern w:val="16"/>
          <w:lang w:val="en-GB"/>
        </w:rPr>
        <w:t xml:space="preserve"> </w:t>
      </w:r>
      <w:r w:rsidR="00FC45C0" w:rsidRPr="00C823DD">
        <w:rPr>
          <w:kern w:val="16"/>
          <w:lang w:val="en-GB"/>
        </w:rPr>
        <w:t xml:space="preserve">or the TSO, and shall remove the tag assigned to the supply point under </w:t>
      </w:r>
      <w:r w:rsidR="00451AD1" w:rsidRPr="00C823DD">
        <w:rPr>
          <w:kern w:val="16"/>
          <w:lang w:val="en-GB"/>
        </w:rPr>
        <w:t>Section</w:t>
      </w:r>
      <w:r w:rsidRPr="00C823DD">
        <w:rPr>
          <w:kern w:val="16"/>
          <w:lang w:val="en-GB"/>
        </w:rPr>
        <w:t xml:space="preserve"> 78</w:t>
      </w:r>
      <w:r w:rsidR="008C16FA" w:rsidRPr="00C823DD">
        <w:rPr>
          <w:kern w:val="16"/>
          <w:lang w:val="en-GB"/>
        </w:rPr>
        <w:t>(</w:t>
      </w:r>
      <w:r w:rsidRPr="00C823DD">
        <w:rPr>
          <w:kern w:val="16"/>
          <w:lang w:val="en-GB"/>
        </w:rPr>
        <w:t>4</w:t>
      </w:r>
      <w:r w:rsidR="00124892" w:rsidRPr="00C823DD">
        <w:rPr>
          <w:kern w:val="16"/>
          <w:lang w:val="en-GB"/>
        </w:rPr>
        <w:t>)</w:t>
      </w:r>
      <w:r w:rsidRPr="00C823DD">
        <w:rPr>
          <w:kern w:val="16"/>
          <w:lang w:val="en-GB"/>
        </w:rPr>
        <w:t>.</w:t>
      </w:r>
      <w:r w:rsidR="00FC45C0" w:rsidRPr="00C823DD">
        <w:rPr>
          <w:kern w:val="16"/>
          <w:lang w:val="en-GB"/>
        </w:rPr>
        <w:t xml:space="preserve"> </w:t>
      </w:r>
    </w:p>
    <w:p w:rsidR="00B3593F" w:rsidRPr="00C823DD" w:rsidRDefault="00B3593F" w:rsidP="008C16FA">
      <w:pPr>
        <w:pStyle w:val="Odstavec"/>
        <w:ind w:firstLine="0"/>
        <w:rPr>
          <w:kern w:val="16"/>
          <w:lang w:val="en-GB"/>
        </w:rPr>
      </w:pPr>
      <w:r w:rsidRPr="00C823DD">
        <w:rPr>
          <w:kern w:val="16"/>
          <w:lang w:val="en-GB"/>
        </w:rPr>
        <w:t xml:space="preserve">(3) </w:t>
      </w:r>
      <w:r w:rsidR="00FC45C0" w:rsidRPr="00C823DD">
        <w:rPr>
          <w:kern w:val="16"/>
          <w:lang w:val="en-GB"/>
        </w:rPr>
        <w:t>The d</w:t>
      </w:r>
      <w:r w:rsidR="009E29CA" w:rsidRPr="00C823DD">
        <w:rPr>
          <w:kern w:val="16"/>
          <w:lang w:val="en-GB"/>
        </w:rPr>
        <w:t>istribution system operator</w:t>
      </w:r>
      <w:r w:rsidR="00FC45C0" w:rsidRPr="00C823DD">
        <w:rPr>
          <w:kern w:val="16"/>
          <w:lang w:val="en-GB"/>
        </w:rPr>
        <w:t>,</w:t>
      </w:r>
      <w:r w:rsidRPr="00C823DD">
        <w:rPr>
          <w:kern w:val="16"/>
          <w:lang w:val="en-GB"/>
        </w:rPr>
        <w:t xml:space="preserve"> </w:t>
      </w:r>
      <w:r w:rsidR="00FC45C0" w:rsidRPr="00C823DD">
        <w:rPr>
          <w:kern w:val="16"/>
          <w:lang w:val="en-GB"/>
        </w:rPr>
        <w:t xml:space="preserve">or the </w:t>
      </w:r>
      <w:r w:rsidR="00451AD1" w:rsidRPr="00C823DD">
        <w:rPr>
          <w:kern w:val="16"/>
          <w:lang w:val="en-GB"/>
        </w:rPr>
        <w:t>TSO</w:t>
      </w:r>
      <w:r w:rsidRPr="00C823DD">
        <w:rPr>
          <w:kern w:val="16"/>
          <w:lang w:val="en-GB"/>
        </w:rPr>
        <w:t xml:space="preserve">, </w:t>
      </w:r>
      <w:r w:rsidR="00FC45C0" w:rsidRPr="00C823DD">
        <w:rPr>
          <w:kern w:val="16"/>
          <w:lang w:val="en-GB"/>
        </w:rPr>
        <w:t xml:space="preserve">to which the </w:t>
      </w:r>
      <w:r w:rsidR="00A9319E" w:rsidRPr="00C823DD">
        <w:rPr>
          <w:kern w:val="16"/>
          <w:lang w:val="en-GB"/>
        </w:rPr>
        <w:t>supply point</w:t>
      </w:r>
      <w:r w:rsidRPr="00C823DD">
        <w:rPr>
          <w:kern w:val="16"/>
          <w:lang w:val="en-GB"/>
        </w:rPr>
        <w:t xml:space="preserve"> </w:t>
      </w:r>
      <w:r w:rsidR="00FC45C0" w:rsidRPr="00C823DD">
        <w:rPr>
          <w:kern w:val="16"/>
          <w:lang w:val="en-GB"/>
        </w:rPr>
        <w:t>is connected</w:t>
      </w:r>
      <w:r w:rsidR="00773776" w:rsidRPr="00C823DD">
        <w:rPr>
          <w:kern w:val="16"/>
          <w:lang w:val="en-GB"/>
        </w:rPr>
        <w:t xml:space="preserve"> can, on </w:t>
      </w:r>
      <w:r w:rsidR="00CC6032" w:rsidRPr="00C823DD">
        <w:rPr>
          <w:kern w:val="16"/>
          <w:lang w:val="en-GB"/>
        </w:rPr>
        <w:t>the</w:t>
      </w:r>
      <w:r w:rsidR="00773776" w:rsidRPr="00C823DD">
        <w:rPr>
          <w:kern w:val="16"/>
          <w:lang w:val="en-GB"/>
        </w:rPr>
        <w:t xml:space="preserve"> basis of the information about the assignment of a cleared entity and gas supplier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2</w:t>
      </w:r>
      <w:r w:rsidR="00124892" w:rsidRPr="00C823DD">
        <w:rPr>
          <w:kern w:val="16"/>
          <w:lang w:val="en-GB"/>
        </w:rPr>
        <w:t>)</w:t>
      </w:r>
      <w:r w:rsidR="00773776" w:rsidRPr="00C823DD">
        <w:rPr>
          <w:kern w:val="16"/>
          <w:lang w:val="en-GB"/>
        </w:rPr>
        <w:t xml:space="preserve">, book </w:t>
      </w:r>
      <w:r w:rsidRPr="00C823DD">
        <w:rPr>
          <w:kern w:val="16"/>
          <w:lang w:val="en-GB"/>
        </w:rPr>
        <w:t>distribu</w:t>
      </w:r>
      <w:r w:rsidR="00773776" w:rsidRPr="00C823DD">
        <w:rPr>
          <w:kern w:val="16"/>
          <w:lang w:val="en-GB"/>
        </w:rPr>
        <w:t>tion or t</w:t>
      </w:r>
      <w:r w:rsidR="00451AD1" w:rsidRPr="00C823DD">
        <w:rPr>
          <w:kern w:val="16"/>
          <w:lang w:val="en-GB"/>
        </w:rPr>
        <w:t>ransmission</w:t>
      </w:r>
      <w:r w:rsidRPr="00C823DD">
        <w:rPr>
          <w:kern w:val="16"/>
          <w:lang w:val="en-GB"/>
        </w:rPr>
        <w:t xml:space="preserve"> </w:t>
      </w:r>
      <w:r w:rsidR="00CC6032" w:rsidRPr="00C823DD">
        <w:rPr>
          <w:kern w:val="16"/>
          <w:lang w:val="en-GB"/>
        </w:rPr>
        <w:t>capacity</w:t>
      </w:r>
      <w:r w:rsidRPr="00C823DD">
        <w:rPr>
          <w:kern w:val="16"/>
          <w:lang w:val="en-GB"/>
        </w:rPr>
        <w:t xml:space="preserve"> </w:t>
      </w:r>
      <w:r w:rsidR="00773776" w:rsidRPr="00C823DD">
        <w:rPr>
          <w:kern w:val="16"/>
          <w:lang w:val="en-GB"/>
        </w:rPr>
        <w:t xml:space="preserve">for the new gas supplier in the case of an agreement on bundled gas supply services, or for the customer in the case of separate agreements on supply and on </w:t>
      </w:r>
      <w:r w:rsidR="00EA31B9" w:rsidRPr="00C823DD">
        <w:rPr>
          <w:kern w:val="16"/>
          <w:lang w:val="en-GB"/>
        </w:rPr>
        <w:t>distribution system service</w:t>
      </w:r>
      <w:r w:rsidR="00262DBA" w:rsidRPr="00C823DD">
        <w:rPr>
          <w:kern w:val="16"/>
          <w:lang w:val="en-GB"/>
        </w:rPr>
        <w:t>s</w:t>
      </w:r>
      <w:r w:rsidRPr="00C823DD">
        <w:rPr>
          <w:kern w:val="16"/>
          <w:lang w:val="en-GB"/>
        </w:rPr>
        <w:t xml:space="preserve"> </w:t>
      </w:r>
      <w:r w:rsidR="00773776" w:rsidRPr="00C823DD">
        <w:rPr>
          <w:kern w:val="16"/>
          <w:lang w:val="en-GB"/>
        </w:rPr>
        <w:t>or</w:t>
      </w:r>
      <w:r w:rsidRPr="00C823DD">
        <w:rPr>
          <w:kern w:val="16"/>
          <w:lang w:val="en-GB"/>
        </w:rPr>
        <w:t xml:space="preserve"> </w:t>
      </w:r>
      <w:r w:rsidR="006E7524" w:rsidRPr="00C823DD">
        <w:rPr>
          <w:kern w:val="16"/>
          <w:lang w:val="en-GB"/>
        </w:rPr>
        <w:t>gas transmission service</w:t>
      </w:r>
      <w:r w:rsidR="00262DBA" w:rsidRPr="00C823DD">
        <w:rPr>
          <w:kern w:val="16"/>
          <w:lang w:val="en-GB"/>
        </w:rPr>
        <w:t>s</w:t>
      </w:r>
      <w:r w:rsidR="00773776" w:rsidRPr="00C823DD">
        <w:rPr>
          <w:kern w:val="16"/>
          <w:lang w:val="en-GB"/>
        </w:rPr>
        <w:t xml:space="preserve">, as of the day on which the new gas supplier and new cleared entity were assigned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2</w:t>
      </w:r>
      <w:r w:rsidR="00124892" w:rsidRPr="00C823DD">
        <w:rPr>
          <w:kern w:val="16"/>
          <w:lang w:val="en-GB"/>
        </w:rPr>
        <w:t>)</w:t>
      </w:r>
      <w:r w:rsidRPr="00C823DD">
        <w:rPr>
          <w:kern w:val="16"/>
          <w:lang w:val="en-GB"/>
        </w:rPr>
        <w:t xml:space="preserve">. </w:t>
      </w:r>
      <w:r w:rsidR="00773776" w:rsidRPr="00C823DD">
        <w:rPr>
          <w:kern w:val="16"/>
          <w:lang w:val="en-GB"/>
        </w:rPr>
        <w:t xml:space="preserve">The size of booked </w:t>
      </w:r>
      <w:r w:rsidRPr="00C823DD">
        <w:rPr>
          <w:kern w:val="16"/>
          <w:lang w:val="en-GB"/>
        </w:rPr>
        <w:t>distribu</w:t>
      </w:r>
      <w:r w:rsidR="00773776" w:rsidRPr="00C823DD">
        <w:rPr>
          <w:kern w:val="16"/>
          <w:lang w:val="en-GB"/>
        </w:rPr>
        <w:t xml:space="preserve">tion or </w:t>
      </w:r>
      <w:r w:rsidR="00451AD1" w:rsidRPr="00C823DD">
        <w:rPr>
          <w:kern w:val="16"/>
          <w:lang w:val="en-GB"/>
        </w:rPr>
        <w:t>transmission</w:t>
      </w:r>
      <w:r w:rsidRPr="00C823DD">
        <w:rPr>
          <w:kern w:val="16"/>
          <w:lang w:val="en-GB"/>
        </w:rPr>
        <w:t xml:space="preserve"> </w:t>
      </w:r>
      <w:r w:rsidR="00CC6032" w:rsidRPr="00C823DD">
        <w:rPr>
          <w:kern w:val="16"/>
          <w:lang w:val="en-GB"/>
        </w:rPr>
        <w:t>capacity</w:t>
      </w:r>
      <w:r w:rsidRPr="00C823DD">
        <w:rPr>
          <w:kern w:val="16"/>
          <w:lang w:val="en-GB"/>
        </w:rPr>
        <w:t xml:space="preserve"> </w:t>
      </w:r>
      <w:r w:rsidR="000C6635" w:rsidRPr="00C823DD">
        <w:rPr>
          <w:kern w:val="16"/>
          <w:lang w:val="en-GB"/>
        </w:rPr>
        <w:t xml:space="preserve">equals the size of </w:t>
      </w:r>
      <w:r w:rsidRPr="00C823DD">
        <w:rPr>
          <w:kern w:val="16"/>
          <w:lang w:val="en-GB"/>
        </w:rPr>
        <w:t>distribu</w:t>
      </w:r>
      <w:r w:rsidR="000C6635" w:rsidRPr="00C823DD">
        <w:rPr>
          <w:kern w:val="16"/>
          <w:lang w:val="en-GB"/>
        </w:rPr>
        <w:t xml:space="preserve">tion or </w:t>
      </w:r>
      <w:r w:rsidR="00451AD1" w:rsidRPr="00C823DD">
        <w:rPr>
          <w:kern w:val="16"/>
          <w:lang w:val="en-GB"/>
        </w:rPr>
        <w:t>transmission</w:t>
      </w:r>
      <w:r w:rsidRPr="00C823DD">
        <w:rPr>
          <w:kern w:val="16"/>
          <w:lang w:val="en-GB"/>
        </w:rPr>
        <w:t xml:space="preserve"> </w:t>
      </w:r>
      <w:r w:rsidR="00CC6032" w:rsidRPr="00C823DD">
        <w:rPr>
          <w:kern w:val="16"/>
          <w:lang w:val="en-GB"/>
        </w:rPr>
        <w:t>capacity</w:t>
      </w:r>
      <w:r w:rsidRPr="00C823DD">
        <w:rPr>
          <w:kern w:val="16"/>
          <w:lang w:val="en-GB"/>
        </w:rPr>
        <w:t xml:space="preserve"> </w:t>
      </w:r>
      <w:r w:rsidR="000C6635" w:rsidRPr="00C823DD">
        <w:rPr>
          <w:kern w:val="16"/>
          <w:lang w:val="en-GB"/>
        </w:rPr>
        <w:t xml:space="preserve">booked in accordance with the new gas </w:t>
      </w:r>
      <w:r w:rsidR="00CC6032" w:rsidRPr="00C823DD">
        <w:rPr>
          <w:kern w:val="16"/>
          <w:lang w:val="en-GB"/>
        </w:rPr>
        <w:t>supplier’s</w:t>
      </w:r>
      <w:r w:rsidR="000C6635" w:rsidRPr="00C823DD">
        <w:rPr>
          <w:kern w:val="16"/>
          <w:lang w:val="en-GB"/>
        </w:rPr>
        <w:t xml:space="preserve"> or the customer’s request. For determining the reading on the metering instrument under </w:t>
      </w:r>
      <w:r w:rsidR="00451AD1" w:rsidRPr="00C823DD">
        <w:rPr>
          <w:kern w:val="16"/>
          <w:lang w:val="en-GB"/>
        </w:rPr>
        <w:t>Section</w:t>
      </w:r>
      <w:r w:rsidRPr="00C823DD">
        <w:rPr>
          <w:kern w:val="16"/>
          <w:lang w:val="en-GB"/>
        </w:rPr>
        <w:t xml:space="preserve"> 113</w:t>
      </w:r>
      <w:r w:rsidR="008C16FA" w:rsidRPr="00C823DD">
        <w:rPr>
          <w:kern w:val="16"/>
          <w:lang w:val="en-GB"/>
        </w:rPr>
        <w:t>(</w:t>
      </w:r>
      <w:r w:rsidRPr="00C823DD">
        <w:rPr>
          <w:kern w:val="16"/>
          <w:lang w:val="en-GB"/>
        </w:rPr>
        <w:t>2</w:t>
      </w:r>
      <w:r w:rsidR="00124892" w:rsidRPr="00C823DD">
        <w:rPr>
          <w:kern w:val="16"/>
          <w:lang w:val="en-GB"/>
        </w:rPr>
        <w:t>)</w:t>
      </w:r>
      <w:r w:rsidRPr="00C823DD">
        <w:rPr>
          <w:kern w:val="16"/>
          <w:lang w:val="en-GB"/>
        </w:rPr>
        <w:t> a</w:t>
      </w:r>
      <w:r w:rsidR="00124892" w:rsidRPr="00C823DD">
        <w:rPr>
          <w:kern w:val="16"/>
          <w:lang w:val="en-GB"/>
        </w:rPr>
        <w:t>nd</w:t>
      </w:r>
      <w:r w:rsidRPr="00C823DD">
        <w:rPr>
          <w:kern w:val="16"/>
          <w:lang w:val="en-GB"/>
        </w:rPr>
        <w:t> </w:t>
      </w:r>
      <w:r w:rsidR="00124892" w:rsidRPr="00C823DD">
        <w:rPr>
          <w:kern w:val="16"/>
          <w:lang w:val="en-GB"/>
        </w:rPr>
        <w:t>(</w:t>
      </w:r>
      <w:r w:rsidRPr="00C823DD">
        <w:rPr>
          <w:kern w:val="16"/>
          <w:lang w:val="en-GB"/>
        </w:rPr>
        <w:t>3</w:t>
      </w:r>
      <w:r w:rsidR="00124892" w:rsidRPr="00C823DD">
        <w:rPr>
          <w:kern w:val="16"/>
          <w:lang w:val="en-GB"/>
        </w:rPr>
        <w:t>)</w:t>
      </w:r>
      <w:r w:rsidR="000C6635" w:rsidRPr="00C823DD">
        <w:rPr>
          <w:kern w:val="16"/>
          <w:lang w:val="en-GB"/>
        </w:rPr>
        <w:t xml:space="preserve">, the day as of which the new gas supplier and new cleared entity were assigned under </w:t>
      </w:r>
      <w:r w:rsidR="00A74BE9" w:rsidRPr="00C823DD">
        <w:rPr>
          <w:kern w:val="16"/>
          <w:lang w:val="en-GB"/>
        </w:rPr>
        <w:t>subsection</w:t>
      </w:r>
      <w:r w:rsidRPr="00C823DD">
        <w:rPr>
          <w:kern w:val="16"/>
          <w:lang w:val="en-GB"/>
        </w:rPr>
        <w:t xml:space="preserve"> </w:t>
      </w:r>
      <w:r w:rsidR="00124892" w:rsidRPr="00C823DD">
        <w:rPr>
          <w:kern w:val="16"/>
          <w:lang w:val="en-GB"/>
        </w:rPr>
        <w:t>(</w:t>
      </w:r>
      <w:r w:rsidRPr="00C823DD">
        <w:rPr>
          <w:kern w:val="16"/>
          <w:lang w:val="en-GB"/>
        </w:rPr>
        <w:t>2</w:t>
      </w:r>
      <w:r w:rsidR="00124892" w:rsidRPr="00C823DD">
        <w:rPr>
          <w:kern w:val="16"/>
          <w:lang w:val="en-GB"/>
        </w:rPr>
        <w:t>)</w:t>
      </w:r>
      <w:r w:rsidR="000C6635" w:rsidRPr="00C823DD">
        <w:rPr>
          <w:kern w:val="16"/>
          <w:lang w:val="en-GB"/>
        </w:rPr>
        <w:t xml:space="preserve"> shall be regarded as the effective date of </w:t>
      </w:r>
      <w:r w:rsidR="00262DBA" w:rsidRPr="00C823DD">
        <w:rPr>
          <w:kern w:val="16"/>
          <w:lang w:val="en-GB"/>
        </w:rPr>
        <w:t xml:space="preserve">the </w:t>
      </w:r>
      <w:r w:rsidR="000C6635" w:rsidRPr="00C823DD">
        <w:rPr>
          <w:kern w:val="16"/>
          <w:lang w:val="en-GB"/>
        </w:rPr>
        <w:t xml:space="preserve">supplier change. </w:t>
      </w:r>
    </w:p>
    <w:p w:rsidR="00B3593F" w:rsidRPr="00C823DD" w:rsidRDefault="00B3593F" w:rsidP="008C16FA">
      <w:pPr>
        <w:pStyle w:val="Odstavec"/>
        <w:ind w:firstLine="0"/>
        <w:rPr>
          <w:kern w:val="16"/>
          <w:lang w:val="en-GB"/>
        </w:rPr>
      </w:pPr>
      <w:r w:rsidRPr="00C823DD">
        <w:rPr>
          <w:kern w:val="16"/>
          <w:lang w:val="en-GB"/>
        </w:rPr>
        <w:t xml:space="preserve">(4) </w:t>
      </w:r>
      <w:r w:rsidR="00AC3184" w:rsidRPr="00C823DD">
        <w:rPr>
          <w:kern w:val="16"/>
          <w:lang w:val="en-GB"/>
        </w:rPr>
        <w:t xml:space="preserve">If the supplier change process under Section 110 or the process of starting </w:t>
      </w:r>
      <w:r w:rsidR="00262DBA" w:rsidRPr="00C823DD">
        <w:rPr>
          <w:kern w:val="16"/>
          <w:lang w:val="en-GB"/>
        </w:rPr>
        <w:t xml:space="preserve">gas supply </w:t>
      </w:r>
      <w:r w:rsidR="00AC3184" w:rsidRPr="00C823DD">
        <w:rPr>
          <w:kern w:val="16"/>
          <w:lang w:val="en-GB"/>
        </w:rPr>
        <w:t>to prevent unauthorised off-take under subsection (1) is not succe</w:t>
      </w:r>
      <w:r w:rsidR="00CC6032" w:rsidRPr="00C823DD">
        <w:rPr>
          <w:kern w:val="16"/>
          <w:lang w:val="en-GB"/>
        </w:rPr>
        <w:t>ss</w:t>
      </w:r>
      <w:r w:rsidR="00AC3184" w:rsidRPr="00C823DD">
        <w:rPr>
          <w:kern w:val="16"/>
          <w:lang w:val="en-GB"/>
        </w:rPr>
        <w:t xml:space="preserve">fully completed </w:t>
      </w:r>
      <w:r w:rsidR="00DA6CDB" w:rsidRPr="00C823DD">
        <w:rPr>
          <w:kern w:val="16"/>
          <w:lang w:val="en-GB"/>
        </w:rPr>
        <w:t>or</w:t>
      </w:r>
      <w:r w:rsidR="00AC3184" w:rsidRPr="00C823DD">
        <w:rPr>
          <w:kern w:val="16"/>
          <w:lang w:val="en-GB"/>
        </w:rPr>
        <w:t xml:space="preserve"> the assignment of </w:t>
      </w:r>
      <w:r w:rsidR="00CC6032" w:rsidRPr="00C823DD">
        <w:rPr>
          <w:kern w:val="16"/>
          <w:lang w:val="en-GB"/>
        </w:rPr>
        <w:t>cleared</w:t>
      </w:r>
      <w:r w:rsidR="00AC3184" w:rsidRPr="00C823DD">
        <w:rPr>
          <w:kern w:val="16"/>
          <w:lang w:val="en-GB"/>
        </w:rPr>
        <w:t xml:space="preserve"> entities is effective later than </w:t>
      </w:r>
      <w:r w:rsidR="00C17C1A" w:rsidRPr="00C823DD">
        <w:rPr>
          <w:kern w:val="16"/>
          <w:lang w:val="en-GB"/>
        </w:rPr>
        <w:t xml:space="preserve">on </w:t>
      </w:r>
      <w:r w:rsidR="00AC3184" w:rsidRPr="00C823DD">
        <w:rPr>
          <w:kern w:val="16"/>
          <w:lang w:val="en-GB"/>
        </w:rPr>
        <w:t xml:space="preserve">the day following the end of </w:t>
      </w:r>
      <w:r w:rsidRPr="00C823DD">
        <w:rPr>
          <w:kern w:val="16"/>
          <w:lang w:val="en-GB"/>
        </w:rPr>
        <w:t>10 </w:t>
      </w:r>
      <w:r w:rsidR="00AC3184" w:rsidRPr="00C823DD">
        <w:rPr>
          <w:kern w:val="16"/>
          <w:lang w:val="en-GB"/>
        </w:rPr>
        <w:t xml:space="preserve">working days from the day specified in the tag under </w:t>
      </w:r>
      <w:r w:rsidR="00451AD1" w:rsidRPr="00C823DD">
        <w:rPr>
          <w:kern w:val="16"/>
          <w:lang w:val="en-GB"/>
        </w:rPr>
        <w:t>Section</w:t>
      </w:r>
      <w:r w:rsidRPr="00C823DD">
        <w:rPr>
          <w:kern w:val="16"/>
          <w:lang w:val="en-GB"/>
        </w:rPr>
        <w:t xml:space="preserve"> 78</w:t>
      </w:r>
      <w:r w:rsidR="008C16FA" w:rsidRPr="00C823DD">
        <w:rPr>
          <w:kern w:val="16"/>
          <w:lang w:val="en-GB"/>
        </w:rPr>
        <w:t>(</w:t>
      </w:r>
      <w:r w:rsidRPr="00C823DD">
        <w:rPr>
          <w:kern w:val="16"/>
          <w:lang w:val="en-GB"/>
        </w:rPr>
        <w:t>4</w:t>
      </w:r>
      <w:r w:rsidR="00124892" w:rsidRPr="00C823DD">
        <w:rPr>
          <w:kern w:val="16"/>
          <w:lang w:val="en-GB"/>
        </w:rPr>
        <w:t>)</w:t>
      </w:r>
      <w:r w:rsidRPr="00C823DD">
        <w:rPr>
          <w:kern w:val="16"/>
          <w:lang w:val="en-GB"/>
        </w:rPr>
        <w:t xml:space="preserve">, </w:t>
      </w:r>
      <w:r w:rsidR="00AC3184" w:rsidRPr="00C823DD">
        <w:rPr>
          <w:kern w:val="16"/>
          <w:lang w:val="en-GB"/>
        </w:rPr>
        <w:t xml:space="preserve">the </w:t>
      </w:r>
      <w:r w:rsidR="00DB1EF3" w:rsidRPr="00C823DD">
        <w:rPr>
          <w:kern w:val="16"/>
          <w:lang w:val="en-GB"/>
        </w:rPr>
        <w:t>market operator</w:t>
      </w:r>
      <w:r w:rsidRPr="00C823DD">
        <w:rPr>
          <w:kern w:val="16"/>
          <w:lang w:val="en-GB"/>
        </w:rPr>
        <w:t xml:space="preserve"> </w:t>
      </w:r>
      <w:r w:rsidR="00AC3184" w:rsidRPr="00C823DD">
        <w:rPr>
          <w:kern w:val="16"/>
          <w:lang w:val="en-GB"/>
        </w:rPr>
        <w:t xml:space="preserve">shall change in its </w:t>
      </w:r>
      <w:r w:rsidRPr="00C823DD">
        <w:rPr>
          <w:kern w:val="16"/>
          <w:lang w:val="en-GB"/>
        </w:rPr>
        <w:t>informa</w:t>
      </w:r>
      <w:r w:rsidR="00AC3184" w:rsidRPr="00C823DD">
        <w:rPr>
          <w:kern w:val="16"/>
          <w:lang w:val="en-GB"/>
        </w:rPr>
        <w:t xml:space="preserve">tion </w:t>
      </w:r>
      <w:r w:rsidR="00CC6032" w:rsidRPr="00C823DD">
        <w:rPr>
          <w:kern w:val="16"/>
          <w:lang w:val="en-GB"/>
        </w:rPr>
        <w:t>system</w:t>
      </w:r>
      <w:r w:rsidRPr="00C823DD">
        <w:rPr>
          <w:kern w:val="16"/>
          <w:lang w:val="en-GB"/>
        </w:rPr>
        <w:t xml:space="preserve"> </w:t>
      </w:r>
      <w:r w:rsidR="00AC3184" w:rsidRPr="00C823DD">
        <w:rPr>
          <w:kern w:val="16"/>
          <w:lang w:val="en-GB"/>
        </w:rPr>
        <w:t xml:space="preserve">the tag under </w:t>
      </w:r>
      <w:r w:rsidR="00451AD1" w:rsidRPr="00C823DD">
        <w:rPr>
          <w:kern w:val="16"/>
          <w:lang w:val="en-GB"/>
        </w:rPr>
        <w:t>Section</w:t>
      </w:r>
      <w:r w:rsidRPr="00C823DD">
        <w:rPr>
          <w:kern w:val="16"/>
          <w:lang w:val="en-GB"/>
        </w:rPr>
        <w:t xml:space="preserve"> 78</w:t>
      </w:r>
      <w:r w:rsidR="008C16FA" w:rsidRPr="00C823DD">
        <w:rPr>
          <w:kern w:val="16"/>
          <w:lang w:val="en-GB"/>
        </w:rPr>
        <w:t>(</w:t>
      </w:r>
      <w:r w:rsidRPr="00C823DD">
        <w:rPr>
          <w:kern w:val="16"/>
          <w:lang w:val="en-GB"/>
        </w:rPr>
        <w:t>4</w:t>
      </w:r>
      <w:r w:rsidR="00124892" w:rsidRPr="00C823DD">
        <w:rPr>
          <w:kern w:val="16"/>
          <w:lang w:val="en-GB"/>
        </w:rPr>
        <w:t>)</w:t>
      </w:r>
      <w:r w:rsidR="00AC3184" w:rsidRPr="00C823DD">
        <w:rPr>
          <w:kern w:val="16"/>
          <w:lang w:val="en-GB"/>
        </w:rPr>
        <w:t xml:space="preserve"> to the tag denoting unauthorised off-take at that supply point. The m</w:t>
      </w:r>
      <w:r w:rsidR="00DB1EF3" w:rsidRPr="00C823DD">
        <w:rPr>
          <w:kern w:val="16"/>
          <w:lang w:val="en-GB"/>
        </w:rPr>
        <w:t>arket operator</w:t>
      </w:r>
      <w:r w:rsidRPr="00C823DD">
        <w:rPr>
          <w:kern w:val="16"/>
          <w:lang w:val="en-GB"/>
        </w:rPr>
        <w:t xml:space="preserve"> </w:t>
      </w:r>
      <w:r w:rsidR="00AC3184" w:rsidRPr="00C823DD">
        <w:rPr>
          <w:kern w:val="16"/>
          <w:lang w:val="en-GB"/>
        </w:rPr>
        <w:t xml:space="preserve">shall notify the </w:t>
      </w:r>
      <w:r w:rsidR="00CC6032" w:rsidRPr="00C823DD">
        <w:rPr>
          <w:kern w:val="16"/>
          <w:lang w:val="en-GB"/>
        </w:rPr>
        <w:t>respective</w:t>
      </w:r>
      <w:r w:rsidR="00AC3184" w:rsidRPr="00C823DD">
        <w:rPr>
          <w:kern w:val="16"/>
          <w:lang w:val="en-GB"/>
        </w:rPr>
        <w:t xml:space="preserve"> </w:t>
      </w:r>
      <w:r w:rsidR="002E4E4B" w:rsidRPr="00C823DD">
        <w:rPr>
          <w:kern w:val="16"/>
          <w:lang w:val="en-GB"/>
        </w:rPr>
        <w:t xml:space="preserve">operator of the </w:t>
      </w:r>
      <w:r w:rsidRPr="00C823DD">
        <w:rPr>
          <w:kern w:val="16"/>
          <w:lang w:val="en-GB"/>
        </w:rPr>
        <w:t>distribu</w:t>
      </w:r>
      <w:r w:rsidR="002E4E4B" w:rsidRPr="00C823DD">
        <w:rPr>
          <w:kern w:val="16"/>
          <w:lang w:val="en-GB"/>
        </w:rPr>
        <w:t>tion</w:t>
      </w:r>
      <w:r w:rsidR="005139F9" w:rsidRPr="00C823DD">
        <w:rPr>
          <w:kern w:val="16"/>
          <w:lang w:val="en-GB"/>
        </w:rPr>
        <w:t xml:space="preserve"> or </w:t>
      </w:r>
      <w:r w:rsidR="00451AD1" w:rsidRPr="00C823DD">
        <w:rPr>
          <w:kern w:val="16"/>
          <w:lang w:val="en-GB"/>
        </w:rPr>
        <w:t>transmission</w:t>
      </w:r>
      <w:r w:rsidRPr="00C823DD">
        <w:rPr>
          <w:kern w:val="16"/>
          <w:lang w:val="en-GB"/>
        </w:rPr>
        <w:t xml:space="preserve"> s</w:t>
      </w:r>
      <w:r w:rsidR="002E4E4B" w:rsidRPr="00C823DD">
        <w:rPr>
          <w:kern w:val="16"/>
          <w:lang w:val="en-GB"/>
        </w:rPr>
        <w:t>ystem</w:t>
      </w:r>
      <w:r w:rsidR="005139F9" w:rsidRPr="00C823DD">
        <w:rPr>
          <w:kern w:val="16"/>
          <w:lang w:val="en-GB"/>
        </w:rPr>
        <w:t xml:space="preserve"> thereof</w:t>
      </w:r>
      <w:r w:rsidR="002E4E4B" w:rsidRPr="00C823DD">
        <w:rPr>
          <w:kern w:val="16"/>
          <w:lang w:val="en-GB"/>
        </w:rPr>
        <w:t xml:space="preserve">. </w:t>
      </w:r>
    </w:p>
    <w:p w:rsidR="00E10DCC" w:rsidRPr="00C823DD" w:rsidRDefault="002E4E4B" w:rsidP="00E10DCC">
      <w:pPr>
        <w:pStyle w:val="Nzevped"/>
        <w:rPr>
          <w:kern w:val="16"/>
          <w:lang w:val="en-GB"/>
        </w:rPr>
      </w:pPr>
      <w:r w:rsidRPr="00C823DD">
        <w:rPr>
          <w:kern w:val="16"/>
          <w:lang w:val="en-GB"/>
        </w:rPr>
        <w:t>Imbalance account and</w:t>
      </w:r>
      <w:r w:rsidR="00E10DCC" w:rsidRPr="00C823DD">
        <w:rPr>
          <w:kern w:val="16"/>
          <w:lang w:val="en-GB"/>
        </w:rPr>
        <w:t> flexibilit</w:t>
      </w:r>
      <w:r w:rsidRPr="00C823DD">
        <w:rPr>
          <w:kern w:val="16"/>
          <w:lang w:val="en-GB"/>
        </w:rPr>
        <w:t>y</w:t>
      </w:r>
      <w:r w:rsidR="00A75F02" w:rsidRPr="00C823DD">
        <w:rPr>
          <w:kern w:val="16"/>
          <w:lang w:val="en-GB"/>
        </w:rPr>
        <w:t xml:space="preserve"> </w:t>
      </w:r>
    </w:p>
    <w:p w:rsidR="00E10DCC" w:rsidRPr="00C823DD" w:rsidRDefault="00451AD1" w:rsidP="00E10DCC">
      <w:pPr>
        <w:pStyle w:val="slo"/>
        <w:rPr>
          <w:rFonts w:cs="Times New Roman"/>
          <w:kern w:val="16"/>
          <w:lang w:val="en-GB"/>
        </w:rPr>
      </w:pPr>
      <w:r w:rsidRPr="00C823DD">
        <w:rPr>
          <w:rFonts w:cs="Times New Roman"/>
          <w:kern w:val="16"/>
          <w:lang w:val="en-GB"/>
        </w:rPr>
        <w:t>Section</w:t>
      </w:r>
      <w:r w:rsidR="00E10DCC" w:rsidRPr="00C823DD">
        <w:rPr>
          <w:rFonts w:cs="Times New Roman"/>
          <w:kern w:val="16"/>
          <w:lang w:val="en-GB"/>
        </w:rPr>
        <w:t xml:space="preserve"> 80</w:t>
      </w:r>
      <w:r w:rsidR="002E4E4B" w:rsidRPr="00C823DD">
        <w:rPr>
          <w:rFonts w:cs="Times New Roman"/>
          <w:kern w:val="16"/>
          <w:lang w:val="en-GB"/>
        </w:rPr>
        <w:t xml:space="preserve"> </w:t>
      </w:r>
    </w:p>
    <w:p w:rsidR="00E10DCC" w:rsidRPr="00C823DD" w:rsidRDefault="00E10DCC" w:rsidP="008C16FA">
      <w:pPr>
        <w:pStyle w:val="Odstavec"/>
        <w:ind w:firstLine="0"/>
        <w:rPr>
          <w:kern w:val="16"/>
          <w:lang w:val="en-GB"/>
        </w:rPr>
      </w:pPr>
      <w:r w:rsidRPr="00C823DD">
        <w:rPr>
          <w:kern w:val="16"/>
          <w:lang w:val="en-GB"/>
        </w:rPr>
        <w:t xml:space="preserve">(1) </w:t>
      </w:r>
      <w:r w:rsidR="00CA6050" w:rsidRPr="00C823DD">
        <w:rPr>
          <w:kern w:val="16"/>
          <w:lang w:val="en-GB"/>
        </w:rPr>
        <w:t xml:space="preserve">A cleared entity’s or foreign participant’s imbalance is the difference between the sum of gas </w:t>
      </w:r>
      <w:r w:rsidR="00CC6032" w:rsidRPr="00C823DD">
        <w:rPr>
          <w:kern w:val="16"/>
          <w:lang w:val="en-GB"/>
        </w:rPr>
        <w:t>quantity</w:t>
      </w:r>
      <w:r w:rsidR="00CA6050" w:rsidRPr="00C823DD">
        <w:rPr>
          <w:kern w:val="16"/>
          <w:lang w:val="en-GB"/>
        </w:rPr>
        <w:t xml:space="preserve"> allocations at all entry points of the gas system and the sum of allocations at all exit points of the gas system, reflecting the cleared </w:t>
      </w:r>
      <w:r w:rsidR="00CC6032" w:rsidRPr="00C823DD">
        <w:rPr>
          <w:kern w:val="16"/>
          <w:lang w:val="en-GB"/>
        </w:rPr>
        <w:t>entity’s</w:t>
      </w:r>
      <w:r w:rsidR="00CA6050" w:rsidRPr="00C823DD">
        <w:rPr>
          <w:kern w:val="16"/>
          <w:lang w:val="en-GB"/>
        </w:rPr>
        <w:t xml:space="preserve"> input and off-take obligations. A cleared </w:t>
      </w:r>
      <w:r w:rsidR="00CC6032" w:rsidRPr="00C823DD">
        <w:rPr>
          <w:kern w:val="16"/>
          <w:lang w:val="en-GB"/>
        </w:rPr>
        <w:t>entity’s</w:t>
      </w:r>
      <w:r w:rsidR="00CA6050" w:rsidRPr="00C823DD">
        <w:rPr>
          <w:kern w:val="16"/>
          <w:lang w:val="en-GB"/>
        </w:rPr>
        <w:t xml:space="preserve"> imbalance </w:t>
      </w:r>
      <w:r w:rsidR="006C3F6C" w:rsidRPr="00C823DD">
        <w:rPr>
          <w:kern w:val="16"/>
          <w:lang w:val="en-GB"/>
        </w:rPr>
        <w:t xml:space="preserve">is determined as </w:t>
      </w:r>
      <w:r w:rsidR="005139F9" w:rsidRPr="00C823DD">
        <w:rPr>
          <w:kern w:val="16"/>
          <w:lang w:val="en-GB"/>
        </w:rPr>
        <w:t xml:space="preserve">a </w:t>
      </w:r>
      <w:r w:rsidR="006C3F6C" w:rsidRPr="00C823DD">
        <w:rPr>
          <w:kern w:val="16"/>
          <w:lang w:val="en-GB"/>
        </w:rPr>
        <w:t>daily imbalance,</w:t>
      </w:r>
      <w:r w:rsidRPr="00C823DD">
        <w:rPr>
          <w:kern w:val="16"/>
          <w:lang w:val="en-GB"/>
        </w:rPr>
        <w:t xml:space="preserve"> </w:t>
      </w:r>
      <w:r w:rsidR="00781DB9" w:rsidRPr="00C823DD">
        <w:rPr>
          <w:kern w:val="16"/>
          <w:lang w:val="en-GB"/>
        </w:rPr>
        <w:t>monthly</w:t>
      </w:r>
      <w:r w:rsidRPr="00C823DD">
        <w:rPr>
          <w:kern w:val="16"/>
          <w:lang w:val="en-GB"/>
        </w:rPr>
        <w:t xml:space="preserve"> </w:t>
      </w:r>
      <w:r w:rsidR="006C3F6C" w:rsidRPr="00C823DD">
        <w:rPr>
          <w:kern w:val="16"/>
          <w:lang w:val="en-GB"/>
        </w:rPr>
        <w:t>imbalance broken down by gas day, and</w:t>
      </w:r>
      <w:r w:rsidRPr="00C823DD">
        <w:rPr>
          <w:kern w:val="16"/>
          <w:lang w:val="en-GB"/>
        </w:rPr>
        <w:t>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6C3F6C" w:rsidRPr="00C823DD">
        <w:rPr>
          <w:kern w:val="16"/>
          <w:lang w:val="en-GB"/>
        </w:rPr>
        <w:t xml:space="preserve">imbalance broken down by gas day. </w:t>
      </w:r>
    </w:p>
    <w:p w:rsidR="00E10DCC" w:rsidRPr="00C823DD" w:rsidRDefault="00E10DCC" w:rsidP="008C16FA">
      <w:pPr>
        <w:pStyle w:val="Odstavec"/>
        <w:ind w:firstLine="0"/>
        <w:rPr>
          <w:kern w:val="16"/>
          <w:lang w:val="en-GB"/>
        </w:rPr>
      </w:pPr>
      <w:r w:rsidRPr="00C823DD">
        <w:rPr>
          <w:kern w:val="16"/>
          <w:lang w:val="en-GB"/>
        </w:rPr>
        <w:t xml:space="preserve">(2) </w:t>
      </w:r>
      <w:r w:rsidR="006C3F6C" w:rsidRPr="00C823DD">
        <w:rPr>
          <w:kern w:val="16"/>
          <w:lang w:val="en-GB"/>
        </w:rPr>
        <w:t xml:space="preserve">For every cleared entity and foreign </w:t>
      </w:r>
      <w:r w:rsidR="00CC6032" w:rsidRPr="00C823DD">
        <w:rPr>
          <w:kern w:val="16"/>
          <w:lang w:val="en-GB"/>
        </w:rPr>
        <w:t>participant</w:t>
      </w:r>
      <w:r w:rsidR="006C3F6C" w:rsidRPr="00C823DD">
        <w:rPr>
          <w:kern w:val="16"/>
          <w:lang w:val="en-GB"/>
        </w:rPr>
        <w:t>, the m</w:t>
      </w:r>
      <w:r w:rsidR="00DB1EF3" w:rsidRPr="00C823DD">
        <w:rPr>
          <w:kern w:val="16"/>
          <w:lang w:val="en-GB"/>
        </w:rPr>
        <w:t>arket operator</w:t>
      </w:r>
      <w:r w:rsidRPr="00C823DD">
        <w:rPr>
          <w:kern w:val="16"/>
          <w:lang w:val="en-GB"/>
        </w:rPr>
        <w:t xml:space="preserve"> </w:t>
      </w:r>
      <w:r w:rsidR="006C3F6C" w:rsidRPr="00C823DD">
        <w:rPr>
          <w:kern w:val="16"/>
          <w:lang w:val="en-GB"/>
        </w:rPr>
        <w:t xml:space="preserve">shall keep an imbalance account. For a given gas day, the </w:t>
      </w:r>
      <w:r w:rsidR="00993362" w:rsidRPr="00C823DD">
        <w:rPr>
          <w:kern w:val="16"/>
          <w:lang w:val="en-GB"/>
        </w:rPr>
        <w:t>preliminary</w:t>
      </w:r>
      <w:r w:rsidR="005152D1" w:rsidRPr="00C823DD">
        <w:rPr>
          <w:kern w:val="16"/>
          <w:lang w:val="en-GB"/>
        </w:rPr>
        <w:t xml:space="preserve"> value of the imbalance account is the sum of the closing value of the imbalance account from the preceding </w:t>
      </w:r>
      <w:r w:rsidR="00347892" w:rsidRPr="00C823DD">
        <w:rPr>
          <w:kern w:val="16"/>
          <w:lang w:val="en-GB"/>
        </w:rPr>
        <w:t>gas day</w:t>
      </w:r>
      <w:r w:rsidRPr="00C823DD">
        <w:rPr>
          <w:kern w:val="16"/>
          <w:lang w:val="en-GB"/>
        </w:rPr>
        <w:t xml:space="preserve"> a</w:t>
      </w:r>
      <w:r w:rsidR="005152D1" w:rsidRPr="00C823DD">
        <w:rPr>
          <w:kern w:val="16"/>
          <w:lang w:val="en-GB"/>
        </w:rPr>
        <w:t xml:space="preserve">nd the daily imbalance of the cleared entity </w:t>
      </w:r>
      <w:r w:rsidR="00CC6032" w:rsidRPr="00C823DD">
        <w:rPr>
          <w:kern w:val="16"/>
          <w:lang w:val="en-GB"/>
        </w:rPr>
        <w:t>for</w:t>
      </w:r>
      <w:r w:rsidR="005152D1" w:rsidRPr="00C823DD">
        <w:rPr>
          <w:kern w:val="16"/>
          <w:lang w:val="en-GB"/>
        </w:rPr>
        <w:t xml:space="preserve"> th</w:t>
      </w:r>
      <w:r w:rsidR="00CF1806" w:rsidRPr="00C823DD">
        <w:rPr>
          <w:kern w:val="16"/>
          <w:lang w:val="en-GB"/>
        </w:rPr>
        <w:t>at</w:t>
      </w:r>
      <w:r w:rsidR="005152D1" w:rsidRPr="00C823DD">
        <w:rPr>
          <w:kern w:val="16"/>
          <w:lang w:val="en-GB"/>
        </w:rPr>
        <w:t xml:space="preserve"> gas day. For a given gas day, the closing value of the imbalance account is the sum of the closing value of the imbalance account from the preceding </w:t>
      </w:r>
      <w:r w:rsidR="00347892" w:rsidRPr="00C823DD">
        <w:rPr>
          <w:kern w:val="16"/>
          <w:lang w:val="en-GB"/>
        </w:rPr>
        <w:t>gas day</w:t>
      </w:r>
      <w:r w:rsidRPr="00C823DD">
        <w:rPr>
          <w:kern w:val="16"/>
          <w:lang w:val="en-GB"/>
        </w:rPr>
        <w:t xml:space="preserve">, </w:t>
      </w:r>
      <w:r w:rsidR="005152D1" w:rsidRPr="00C823DD">
        <w:rPr>
          <w:kern w:val="16"/>
          <w:lang w:val="en-GB"/>
        </w:rPr>
        <w:t>the daily imbalance of the cleared entity for that gas day and the</w:t>
      </w:r>
      <w:r w:rsidRPr="00C823DD">
        <w:rPr>
          <w:kern w:val="16"/>
          <w:lang w:val="en-GB"/>
        </w:rPr>
        <w:t> </w:t>
      </w:r>
      <w:r w:rsidR="005152D1" w:rsidRPr="00C823DD">
        <w:rPr>
          <w:kern w:val="16"/>
          <w:lang w:val="en-GB"/>
        </w:rPr>
        <w:t xml:space="preserve">daily </w:t>
      </w:r>
      <w:r w:rsidR="005B1FFB" w:rsidRPr="00C823DD">
        <w:rPr>
          <w:kern w:val="16"/>
          <w:lang w:val="en-GB"/>
        </w:rPr>
        <w:t xml:space="preserve">imbalance </w:t>
      </w:r>
      <w:r w:rsidR="00CC6032" w:rsidRPr="00C823DD">
        <w:rPr>
          <w:kern w:val="16"/>
          <w:lang w:val="en-GB"/>
        </w:rPr>
        <w:t>quantity</w:t>
      </w:r>
      <w:r w:rsidR="005B1FFB" w:rsidRPr="00C823DD">
        <w:rPr>
          <w:kern w:val="16"/>
          <w:lang w:val="en-GB"/>
        </w:rPr>
        <w:t xml:space="preserve"> of the cleared entity for that gas day.</w:t>
      </w:r>
      <w:r w:rsidR="00CF1806" w:rsidRPr="00C823DD">
        <w:rPr>
          <w:kern w:val="16"/>
          <w:lang w:val="en-GB"/>
        </w:rPr>
        <w:t xml:space="preserve"> </w:t>
      </w:r>
    </w:p>
    <w:p w:rsidR="00E10DCC" w:rsidRPr="00C823DD" w:rsidRDefault="00E10DCC" w:rsidP="008C16FA">
      <w:pPr>
        <w:pStyle w:val="Odstavec"/>
        <w:ind w:firstLine="0"/>
        <w:rPr>
          <w:kern w:val="16"/>
          <w:lang w:val="en-GB"/>
        </w:rPr>
      </w:pPr>
      <w:r w:rsidRPr="00C823DD">
        <w:rPr>
          <w:kern w:val="16"/>
          <w:lang w:val="en-GB"/>
        </w:rPr>
        <w:t xml:space="preserve">(3) </w:t>
      </w:r>
      <w:r w:rsidR="005B1FFB" w:rsidRPr="00C823DD">
        <w:rPr>
          <w:kern w:val="16"/>
          <w:lang w:val="en-GB"/>
        </w:rPr>
        <w:t xml:space="preserve">Every cleared entity, or the TSO for a foreign participant, shall be provided with </w:t>
      </w:r>
      <w:r w:rsidRPr="00C823DD">
        <w:rPr>
          <w:kern w:val="16"/>
          <w:lang w:val="en-GB"/>
        </w:rPr>
        <w:t>flexibilit</w:t>
      </w:r>
      <w:r w:rsidR="005B1FFB" w:rsidRPr="00C823DD">
        <w:rPr>
          <w:kern w:val="16"/>
          <w:lang w:val="en-GB"/>
        </w:rPr>
        <w:t>y</w:t>
      </w:r>
      <w:r w:rsidRPr="00C823DD">
        <w:rPr>
          <w:kern w:val="16"/>
          <w:lang w:val="en-GB"/>
        </w:rPr>
        <w:t xml:space="preserve">, </w:t>
      </w:r>
      <w:r w:rsidR="003C6AB4" w:rsidRPr="00C823DD">
        <w:rPr>
          <w:kern w:val="16"/>
          <w:lang w:val="en-GB"/>
        </w:rPr>
        <w:t xml:space="preserve">the size of which shall be determined by the </w:t>
      </w:r>
      <w:r w:rsidR="00DB1EF3" w:rsidRPr="00C823DD">
        <w:rPr>
          <w:kern w:val="16"/>
          <w:lang w:val="en-GB"/>
        </w:rPr>
        <w:t>market operator</w:t>
      </w:r>
      <w:r w:rsidRPr="00C823DD">
        <w:rPr>
          <w:kern w:val="16"/>
          <w:lang w:val="en-GB"/>
        </w:rPr>
        <w:t xml:space="preserve"> </w:t>
      </w:r>
      <w:r w:rsidR="003C6AB4" w:rsidRPr="00C823DD">
        <w:rPr>
          <w:kern w:val="16"/>
          <w:lang w:val="en-GB"/>
        </w:rPr>
        <w:t>every gas day for each entry and exit point of the gas system as follows</w:t>
      </w:r>
      <w:r w:rsidRPr="00C823DD">
        <w:rPr>
          <w:kern w:val="16"/>
          <w:lang w:val="en-GB"/>
        </w:rPr>
        <w:t>:</w:t>
      </w:r>
      <w:r w:rsidR="00CF1806" w:rsidRPr="00C823DD">
        <w:rPr>
          <w:kern w:val="16"/>
          <w:lang w:val="en-GB"/>
        </w:rPr>
        <w:t xml:space="preserve"> </w:t>
      </w:r>
    </w:p>
    <w:p w:rsidR="00E10DCC" w:rsidRPr="00C823DD" w:rsidRDefault="00E10DCC" w:rsidP="00E10DCC">
      <w:pPr>
        <w:pStyle w:val="psmeno"/>
        <w:rPr>
          <w:kern w:val="16"/>
          <w:lang w:val="en-GB"/>
        </w:rPr>
      </w:pPr>
      <w:r w:rsidRPr="00C823DD">
        <w:rPr>
          <w:kern w:val="16"/>
          <w:lang w:val="en-GB"/>
        </w:rPr>
        <w:t>a)</w:t>
      </w:r>
      <w:r w:rsidRPr="00C823DD">
        <w:rPr>
          <w:kern w:val="16"/>
          <w:lang w:val="en-GB"/>
        </w:rPr>
        <w:tab/>
      </w:r>
      <w:r w:rsidR="003C6AB4" w:rsidRPr="00C823DD">
        <w:rPr>
          <w:kern w:val="16"/>
          <w:lang w:val="en-GB"/>
        </w:rPr>
        <w:t xml:space="preserve">for a customer’s </w:t>
      </w:r>
      <w:r w:rsidR="00A9319E" w:rsidRPr="00C823DD">
        <w:rPr>
          <w:kern w:val="16"/>
          <w:lang w:val="en-GB"/>
        </w:rPr>
        <w:t>supply point</w:t>
      </w:r>
      <w:r w:rsidRPr="00C823DD">
        <w:rPr>
          <w:kern w:val="16"/>
          <w:lang w:val="en-GB"/>
        </w:rPr>
        <w:t xml:space="preserve"> </w:t>
      </w:r>
      <w:r w:rsidR="003C6AB4" w:rsidRPr="00C823DD">
        <w:rPr>
          <w:kern w:val="16"/>
          <w:lang w:val="en-GB"/>
        </w:rPr>
        <w:t xml:space="preserve">where the </w:t>
      </w:r>
      <w:r w:rsidR="00CD7A7D" w:rsidRPr="00C823DD">
        <w:rPr>
          <w:kern w:val="16"/>
          <w:lang w:val="en-GB"/>
        </w:rPr>
        <w:t>cleared entity</w:t>
      </w:r>
      <w:r w:rsidRPr="00C823DD">
        <w:rPr>
          <w:kern w:val="16"/>
          <w:lang w:val="en-GB"/>
        </w:rPr>
        <w:t xml:space="preserve"> </w:t>
      </w:r>
      <w:r w:rsidR="00CD7A7D" w:rsidRPr="00C823DD">
        <w:rPr>
          <w:kern w:val="16"/>
          <w:lang w:val="en-GB"/>
        </w:rPr>
        <w:t xml:space="preserve">has been assigned </w:t>
      </w:r>
      <w:r w:rsidR="00CF1806" w:rsidRPr="00C823DD">
        <w:rPr>
          <w:kern w:val="16"/>
          <w:lang w:val="en-GB"/>
        </w:rPr>
        <w:t xml:space="preserve">to </w:t>
      </w:r>
      <w:r w:rsidR="00CD7A7D" w:rsidRPr="00C823DD">
        <w:rPr>
          <w:kern w:val="16"/>
          <w:lang w:val="en-GB"/>
        </w:rPr>
        <w:t xml:space="preserve">responsibility for imbalance, </w:t>
      </w:r>
      <w:r w:rsidRPr="00C823DD">
        <w:rPr>
          <w:kern w:val="16"/>
          <w:lang w:val="en-GB"/>
        </w:rPr>
        <w:t>flexibilit</w:t>
      </w:r>
      <w:r w:rsidR="00CD7A7D" w:rsidRPr="00C823DD">
        <w:rPr>
          <w:kern w:val="16"/>
          <w:lang w:val="en-GB"/>
        </w:rPr>
        <w:t xml:space="preserve">y for the respective gas day shall be determined in accordance with </w:t>
      </w:r>
      <w:r w:rsidR="001736CE" w:rsidRPr="00C823DD">
        <w:rPr>
          <w:kern w:val="16"/>
          <w:lang w:val="en-GB"/>
        </w:rPr>
        <w:t>Schedule</w:t>
      </w:r>
      <w:r w:rsidRPr="00C823DD">
        <w:rPr>
          <w:kern w:val="16"/>
          <w:lang w:val="en-GB"/>
        </w:rPr>
        <w:t> 5 </w:t>
      </w:r>
      <w:r w:rsidR="00CD7A7D" w:rsidRPr="00C823DD">
        <w:rPr>
          <w:kern w:val="16"/>
          <w:lang w:val="en-GB"/>
        </w:rPr>
        <w:t>hereto</w:t>
      </w:r>
      <w:r w:rsidRPr="00C823DD">
        <w:rPr>
          <w:kern w:val="16"/>
          <w:lang w:val="en-GB"/>
        </w:rPr>
        <w:t>,</w:t>
      </w:r>
      <w:r w:rsidR="00CF1806" w:rsidRPr="00C823DD">
        <w:rPr>
          <w:kern w:val="16"/>
          <w:lang w:val="en-GB"/>
        </w:rPr>
        <w:t xml:space="preserve"> </w:t>
      </w:r>
    </w:p>
    <w:p w:rsidR="00E10DCC" w:rsidRPr="00C823DD" w:rsidRDefault="00E10DCC" w:rsidP="00E10DCC">
      <w:pPr>
        <w:pStyle w:val="psmeno"/>
        <w:rPr>
          <w:kern w:val="16"/>
          <w:lang w:val="en-GB"/>
        </w:rPr>
      </w:pPr>
      <w:r w:rsidRPr="00C823DD">
        <w:rPr>
          <w:kern w:val="16"/>
          <w:lang w:val="en-GB"/>
        </w:rPr>
        <w:t>b)</w:t>
      </w:r>
      <w:r w:rsidRPr="00C823DD">
        <w:rPr>
          <w:kern w:val="16"/>
          <w:lang w:val="en-GB"/>
        </w:rPr>
        <w:tab/>
      </w:r>
      <w:r w:rsidR="00CD7A7D" w:rsidRPr="00C823DD">
        <w:rPr>
          <w:kern w:val="16"/>
          <w:lang w:val="en-GB"/>
        </w:rPr>
        <w:t>for a gas production plant point where the cleared entity</w:t>
      </w:r>
      <w:r w:rsidRPr="00C823DD">
        <w:rPr>
          <w:kern w:val="16"/>
          <w:lang w:val="en-GB"/>
        </w:rPr>
        <w:t xml:space="preserve"> </w:t>
      </w:r>
      <w:r w:rsidR="00CD7A7D" w:rsidRPr="00C823DD">
        <w:rPr>
          <w:kern w:val="16"/>
          <w:lang w:val="en-GB"/>
        </w:rPr>
        <w:t xml:space="preserve">has been assigned </w:t>
      </w:r>
      <w:r w:rsidR="00CF1806" w:rsidRPr="00C823DD">
        <w:rPr>
          <w:kern w:val="16"/>
          <w:lang w:val="en-GB"/>
        </w:rPr>
        <w:t xml:space="preserve">to </w:t>
      </w:r>
      <w:r w:rsidR="00CD7A7D" w:rsidRPr="00C823DD">
        <w:rPr>
          <w:kern w:val="16"/>
          <w:lang w:val="en-GB"/>
        </w:rPr>
        <w:t>responsibility for imbalance, flexibility for the respective gas day shall be determined in accordance with Schedule 5 hereto</w:t>
      </w:r>
      <w:r w:rsidRPr="00C823DD">
        <w:rPr>
          <w:kern w:val="16"/>
          <w:lang w:val="en-GB"/>
        </w:rPr>
        <w:t>,</w:t>
      </w:r>
      <w:r w:rsidR="00CF1806" w:rsidRPr="00C823DD">
        <w:rPr>
          <w:kern w:val="16"/>
          <w:lang w:val="en-GB"/>
        </w:rPr>
        <w:t xml:space="preserve"> </w:t>
      </w:r>
    </w:p>
    <w:p w:rsidR="00E10DCC" w:rsidRPr="00C823DD" w:rsidRDefault="00E10DCC" w:rsidP="00E10DCC">
      <w:pPr>
        <w:pStyle w:val="psmeno"/>
        <w:rPr>
          <w:kern w:val="16"/>
          <w:lang w:val="en-GB"/>
        </w:rPr>
      </w:pPr>
      <w:r w:rsidRPr="00C823DD">
        <w:rPr>
          <w:kern w:val="16"/>
          <w:lang w:val="en-GB"/>
        </w:rPr>
        <w:t>c)</w:t>
      </w:r>
      <w:r w:rsidRPr="00C823DD">
        <w:rPr>
          <w:kern w:val="16"/>
          <w:lang w:val="en-GB"/>
        </w:rPr>
        <w:tab/>
      </w:r>
      <w:r w:rsidR="00CD7A7D" w:rsidRPr="00C823DD">
        <w:rPr>
          <w:kern w:val="16"/>
          <w:lang w:val="en-GB"/>
        </w:rPr>
        <w:t>for an entry border point, for an entry point o</w:t>
      </w:r>
      <w:r w:rsidR="00CF1806" w:rsidRPr="00C823DD">
        <w:rPr>
          <w:kern w:val="16"/>
          <w:lang w:val="en-GB"/>
        </w:rPr>
        <w:t>n</w:t>
      </w:r>
      <w:r w:rsidR="00CD7A7D" w:rsidRPr="00C823DD">
        <w:rPr>
          <w:kern w:val="16"/>
          <w:lang w:val="en-GB"/>
        </w:rPr>
        <w:t xml:space="preserve"> a cross-border gas pipeline and for an entry point of </w:t>
      </w:r>
      <w:r w:rsidR="00CF1806" w:rsidRPr="00C823DD">
        <w:rPr>
          <w:kern w:val="16"/>
          <w:lang w:val="en-GB"/>
        </w:rPr>
        <w:t>a</w:t>
      </w:r>
      <w:r w:rsidR="00CD7A7D" w:rsidRPr="00C823DD">
        <w:rPr>
          <w:kern w:val="16"/>
          <w:lang w:val="en-GB"/>
        </w:rPr>
        <w:t xml:space="preserve"> gas storage </w:t>
      </w:r>
      <w:r w:rsidR="00CC6032" w:rsidRPr="00C823DD">
        <w:rPr>
          <w:kern w:val="16"/>
          <w:lang w:val="en-GB"/>
        </w:rPr>
        <w:t>facility</w:t>
      </w:r>
      <w:r w:rsidR="00CD7A7D" w:rsidRPr="00C823DD">
        <w:rPr>
          <w:kern w:val="16"/>
          <w:lang w:val="en-GB"/>
        </w:rPr>
        <w:t xml:space="preserve">, </w:t>
      </w:r>
      <w:r w:rsidR="00CC6032" w:rsidRPr="00C823DD">
        <w:rPr>
          <w:kern w:val="16"/>
          <w:lang w:val="en-GB"/>
        </w:rPr>
        <w:t>flexibility</w:t>
      </w:r>
      <w:r w:rsidR="00CD7A7D" w:rsidRPr="00C823DD">
        <w:rPr>
          <w:kern w:val="16"/>
          <w:lang w:val="en-GB"/>
        </w:rPr>
        <w:t xml:space="preserve"> shall be provided to the </w:t>
      </w:r>
      <w:r w:rsidR="00CC6032" w:rsidRPr="00C823DD">
        <w:rPr>
          <w:kern w:val="16"/>
          <w:lang w:val="en-GB"/>
        </w:rPr>
        <w:t>cleared</w:t>
      </w:r>
      <w:r w:rsidR="00CD7A7D" w:rsidRPr="00C823DD">
        <w:rPr>
          <w:kern w:val="16"/>
          <w:lang w:val="en-GB"/>
        </w:rPr>
        <w:t xml:space="preserve"> entity for the respective gas day in accordance with </w:t>
      </w:r>
      <w:r w:rsidR="001736CE" w:rsidRPr="00C823DD">
        <w:rPr>
          <w:kern w:val="16"/>
          <w:lang w:val="en-GB"/>
        </w:rPr>
        <w:t>Schedule</w:t>
      </w:r>
      <w:r w:rsidRPr="00C823DD">
        <w:rPr>
          <w:kern w:val="16"/>
          <w:lang w:val="en-GB"/>
        </w:rPr>
        <w:t xml:space="preserve"> 5 </w:t>
      </w:r>
      <w:r w:rsidR="00CD7A7D" w:rsidRPr="00C823DD">
        <w:rPr>
          <w:kern w:val="16"/>
          <w:lang w:val="en-GB"/>
        </w:rPr>
        <w:t>hereto</w:t>
      </w:r>
      <w:r w:rsidRPr="00C823DD">
        <w:rPr>
          <w:kern w:val="16"/>
          <w:lang w:val="en-GB"/>
        </w:rPr>
        <w:t xml:space="preserve">, </w:t>
      </w:r>
    </w:p>
    <w:p w:rsidR="00E10DCC" w:rsidRPr="00C823DD" w:rsidRDefault="00E10DCC" w:rsidP="00E10DCC">
      <w:pPr>
        <w:pStyle w:val="psmeno"/>
        <w:rPr>
          <w:kern w:val="16"/>
          <w:lang w:val="en-GB"/>
        </w:rPr>
      </w:pPr>
      <w:r w:rsidRPr="00C823DD">
        <w:rPr>
          <w:kern w:val="16"/>
          <w:lang w:val="en-GB"/>
        </w:rPr>
        <w:t>d)</w:t>
      </w:r>
      <w:r w:rsidRPr="00C823DD">
        <w:rPr>
          <w:kern w:val="16"/>
          <w:lang w:val="en-GB"/>
        </w:rPr>
        <w:tab/>
      </w:r>
      <w:r w:rsidR="00CD7A7D" w:rsidRPr="00C823DD">
        <w:rPr>
          <w:kern w:val="16"/>
          <w:lang w:val="en-GB"/>
        </w:rPr>
        <w:t>for an exit border point, for an exit point o</w:t>
      </w:r>
      <w:r w:rsidR="00CF1806" w:rsidRPr="00C823DD">
        <w:rPr>
          <w:kern w:val="16"/>
          <w:lang w:val="en-GB"/>
        </w:rPr>
        <w:t>n</w:t>
      </w:r>
      <w:r w:rsidR="00CD7A7D" w:rsidRPr="00C823DD">
        <w:rPr>
          <w:kern w:val="16"/>
          <w:lang w:val="en-GB"/>
        </w:rPr>
        <w:t xml:space="preserve"> a cross-border gas pipeline and for an exit point of a gas storage facility, flexibility shall be provided to the cleared entity for the respective gas day in accordance with Schedule 5 hereto</w:t>
      </w:r>
      <w:r w:rsidRPr="00C823DD">
        <w:rPr>
          <w:kern w:val="16"/>
          <w:lang w:val="en-GB"/>
        </w:rPr>
        <w:t>.</w:t>
      </w:r>
      <w:r w:rsidR="00CF1806" w:rsidRPr="00C823DD">
        <w:rPr>
          <w:kern w:val="16"/>
          <w:lang w:val="en-GB"/>
        </w:rPr>
        <w:t xml:space="preserve"> </w:t>
      </w:r>
    </w:p>
    <w:p w:rsidR="00E10DCC" w:rsidRPr="00C823DD" w:rsidRDefault="00E10DCC" w:rsidP="008C16FA">
      <w:pPr>
        <w:pStyle w:val="Odstavec"/>
        <w:ind w:firstLine="0"/>
        <w:rPr>
          <w:kern w:val="16"/>
          <w:lang w:val="en-GB"/>
        </w:rPr>
      </w:pPr>
      <w:r w:rsidRPr="00C823DD">
        <w:rPr>
          <w:kern w:val="16"/>
          <w:lang w:val="en-GB"/>
        </w:rPr>
        <w:t xml:space="preserve">(4) </w:t>
      </w:r>
      <w:r w:rsidR="00A50D91" w:rsidRPr="00C823DD">
        <w:rPr>
          <w:kern w:val="16"/>
          <w:lang w:val="en-GB"/>
        </w:rPr>
        <w:t>If the allocation rule where</w:t>
      </w:r>
      <w:r w:rsidR="00CF1806" w:rsidRPr="00C823DD">
        <w:rPr>
          <w:kern w:val="16"/>
          <w:lang w:val="en-GB"/>
        </w:rPr>
        <w:t>by</w:t>
      </w:r>
      <w:r w:rsidR="00A50D91" w:rsidRPr="00C823DD">
        <w:rPr>
          <w:kern w:val="16"/>
          <w:lang w:val="en-GB"/>
        </w:rPr>
        <w:t xml:space="preserve"> the value of transmission nomination or distribution nomination is deemed to be the input value is used at a border point, a </w:t>
      </w:r>
      <w:r w:rsidR="00CF1806" w:rsidRPr="00C823DD">
        <w:rPr>
          <w:kern w:val="16"/>
          <w:lang w:val="en-GB"/>
        </w:rPr>
        <w:t xml:space="preserve">gas </w:t>
      </w:r>
      <w:r w:rsidR="00A50D91" w:rsidRPr="00C823DD">
        <w:rPr>
          <w:kern w:val="16"/>
          <w:lang w:val="en-GB"/>
        </w:rPr>
        <w:t xml:space="preserve">storage </w:t>
      </w:r>
      <w:r w:rsidR="00CC6032" w:rsidRPr="00C823DD">
        <w:rPr>
          <w:kern w:val="16"/>
          <w:lang w:val="en-GB"/>
        </w:rPr>
        <w:t>facility</w:t>
      </w:r>
      <w:r w:rsidR="00A50D91" w:rsidRPr="00C823DD">
        <w:rPr>
          <w:kern w:val="16"/>
          <w:lang w:val="en-GB"/>
        </w:rPr>
        <w:t xml:space="preserve"> point, a point o</w:t>
      </w:r>
      <w:r w:rsidR="00CF1806" w:rsidRPr="00C823DD">
        <w:rPr>
          <w:kern w:val="16"/>
          <w:lang w:val="en-GB"/>
        </w:rPr>
        <w:t>n</w:t>
      </w:r>
      <w:r w:rsidR="00A50D91" w:rsidRPr="00C823DD">
        <w:rPr>
          <w:kern w:val="16"/>
          <w:lang w:val="en-GB"/>
        </w:rPr>
        <w:t xml:space="preserve"> a cross-border gas pipeline or a gas production plant point on a gas day, </w:t>
      </w:r>
      <w:r w:rsidRPr="00C823DD">
        <w:rPr>
          <w:kern w:val="16"/>
          <w:lang w:val="en-GB"/>
        </w:rPr>
        <w:t>flexibilit</w:t>
      </w:r>
      <w:r w:rsidR="00A50D91" w:rsidRPr="00C823DD">
        <w:rPr>
          <w:kern w:val="16"/>
          <w:lang w:val="en-GB"/>
        </w:rPr>
        <w:t xml:space="preserve">y shall not be provided at that point on that gas day. Flexibility shall not be provided for the TSO’s </w:t>
      </w:r>
      <w:r w:rsidR="00CC6032" w:rsidRPr="00C823DD">
        <w:rPr>
          <w:kern w:val="16"/>
          <w:lang w:val="en-GB"/>
        </w:rPr>
        <w:t>virtual</w:t>
      </w:r>
      <w:r w:rsidRPr="00C823DD">
        <w:rPr>
          <w:kern w:val="16"/>
          <w:lang w:val="en-GB"/>
        </w:rPr>
        <w:t xml:space="preserve"> </w:t>
      </w:r>
      <w:r w:rsidR="00A50D91" w:rsidRPr="00C823DD">
        <w:rPr>
          <w:kern w:val="16"/>
          <w:lang w:val="en-GB"/>
        </w:rPr>
        <w:t xml:space="preserve">points, </w:t>
      </w:r>
      <w:r w:rsidR="00584E22" w:rsidRPr="00C823DD">
        <w:rPr>
          <w:kern w:val="16"/>
          <w:lang w:val="en-GB"/>
        </w:rPr>
        <w:t>distribution system operator</w:t>
      </w:r>
      <w:r w:rsidR="00A50D91" w:rsidRPr="00C823DD">
        <w:rPr>
          <w:kern w:val="16"/>
          <w:lang w:val="en-GB"/>
        </w:rPr>
        <w:t xml:space="preserve">s’ virtual points and the </w:t>
      </w:r>
      <w:r w:rsidR="00CC6032" w:rsidRPr="00C823DD">
        <w:rPr>
          <w:kern w:val="16"/>
          <w:lang w:val="en-GB"/>
        </w:rPr>
        <w:t>virtual</w:t>
      </w:r>
      <w:r w:rsidRPr="00C823DD">
        <w:rPr>
          <w:kern w:val="16"/>
          <w:lang w:val="en-GB"/>
        </w:rPr>
        <w:t xml:space="preserve"> </w:t>
      </w:r>
      <w:r w:rsidR="00A50D91" w:rsidRPr="00C823DD">
        <w:rPr>
          <w:kern w:val="16"/>
          <w:lang w:val="en-GB"/>
        </w:rPr>
        <w:t xml:space="preserve">trading point. </w:t>
      </w:r>
    </w:p>
    <w:p w:rsidR="00E10DCC" w:rsidRPr="00C823DD" w:rsidRDefault="00E10DCC" w:rsidP="008C16FA">
      <w:pPr>
        <w:pStyle w:val="Odstavec"/>
        <w:ind w:firstLine="0"/>
        <w:rPr>
          <w:kern w:val="16"/>
          <w:lang w:val="en-GB"/>
        </w:rPr>
      </w:pPr>
      <w:r w:rsidRPr="00C823DD">
        <w:rPr>
          <w:kern w:val="16"/>
          <w:lang w:val="en-GB"/>
        </w:rPr>
        <w:t xml:space="preserve">(5) </w:t>
      </w:r>
      <w:r w:rsidR="0003194E" w:rsidRPr="00C823DD">
        <w:rPr>
          <w:kern w:val="16"/>
          <w:lang w:val="en-GB"/>
        </w:rPr>
        <w:t xml:space="preserve">The </w:t>
      </w:r>
      <w:r w:rsidRPr="00C823DD">
        <w:rPr>
          <w:kern w:val="16"/>
          <w:lang w:val="en-GB"/>
        </w:rPr>
        <w:t xml:space="preserve">flexibility </w:t>
      </w:r>
      <w:r w:rsidR="0003194E" w:rsidRPr="00C823DD">
        <w:rPr>
          <w:kern w:val="16"/>
          <w:lang w:val="en-GB"/>
        </w:rPr>
        <w:t xml:space="preserve">value allocated to a cleared entity or foreign participant for the respective gas day is the sum of the individual </w:t>
      </w:r>
      <w:r w:rsidR="00CF1806" w:rsidRPr="00C823DD">
        <w:rPr>
          <w:kern w:val="16"/>
          <w:lang w:val="en-GB"/>
        </w:rPr>
        <w:t>sub-</w:t>
      </w:r>
      <w:r w:rsidR="0003194E" w:rsidRPr="00C823DD">
        <w:rPr>
          <w:kern w:val="16"/>
          <w:lang w:val="en-GB"/>
        </w:rPr>
        <w:t xml:space="preserve">parts of </w:t>
      </w:r>
      <w:r w:rsidRPr="00C823DD">
        <w:rPr>
          <w:kern w:val="16"/>
          <w:lang w:val="en-GB"/>
        </w:rPr>
        <w:t xml:space="preserve">flexibility </w:t>
      </w:r>
      <w:r w:rsidR="00CC6032" w:rsidRPr="00C823DD">
        <w:rPr>
          <w:kern w:val="16"/>
          <w:lang w:val="en-GB"/>
        </w:rPr>
        <w:t>related</w:t>
      </w:r>
      <w:r w:rsidR="0003194E" w:rsidRPr="00C823DD">
        <w:rPr>
          <w:kern w:val="16"/>
          <w:lang w:val="en-GB"/>
        </w:rPr>
        <w:t xml:space="preserve"> to each of the entry and exit </w:t>
      </w:r>
      <w:r w:rsidR="00CC6032" w:rsidRPr="00C823DD">
        <w:rPr>
          <w:kern w:val="16"/>
          <w:lang w:val="en-GB"/>
        </w:rPr>
        <w:t>points</w:t>
      </w:r>
      <w:r w:rsidR="0003194E" w:rsidRPr="00C823DD">
        <w:rPr>
          <w:kern w:val="16"/>
          <w:lang w:val="en-GB"/>
        </w:rPr>
        <w:t xml:space="preserve"> of the gas system, determined under subsections (</w:t>
      </w:r>
      <w:r w:rsidRPr="00C823DD">
        <w:rPr>
          <w:kern w:val="16"/>
          <w:lang w:val="en-GB"/>
        </w:rPr>
        <w:t>3</w:t>
      </w:r>
      <w:r w:rsidR="0003194E" w:rsidRPr="00C823DD">
        <w:rPr>
          <w:kern w:val="16"/>
          <w:lang w:val="en-GB"/>
        </w:rPr>
        <w:t>)</w:t>
      </w:r>
      <w:r w:rsidRPr="00C823DD">
        <w:rPr>
          <w:kern w:val="16"/>
          <w:lang w:val="en-GB"/>
        </w:rPr>
        <w:t> a</w:t>
      </w:r>
      <w:r w:rsidR="0003194E" w:rsidRPr="00C823DD">
        <w:rPr>
          <w:kern w:val="16"/>
          <w:lang w:val="en-GB"/>
        </w:rPr>
        <w:t>nd</w:t>
      </w:r>
      <w:r w:rsidRPr="00C823DD">
        <w:rPr>
          <w:kern w:val="16"/>
          <w:lang w:val="en-GB"/>
        </w:rPr>
        <w:t> </w:t>
      </w:r>
      <w:r w:rsidR="0003194E" w:rsidRPr="00C823DD">
        <w:rPr>
          <w:kern w:val="16"/>
          <w:lang w:val="en-GB"/>
        </w:rPr>
        <w:t>(</w:t>
      </w:r>
      <w:r w:rsidRPr="00C823DD">
        <w:rPr>
          <w:kern w:val="16"/>
          <w:lang w:val="en-GB"/>
        </w:rPr>
        <w:t>4</w:t>
      </w:r>
      <w:r w:rsidR="0003194E" w:rsidRPr="00C823DD">
        <w:rPr>
          <w:kern w:val="16"/>
          <w:lang w:val="en-GB"/>
        </w:rPr>
        <w:t>)</w:t>
      </w:r>
      <w:r w:rsidRPr="00C823DD">
        <w:rPr>
          <w:kern w:val="16"/>
          <w:lang w:val="en-GB"/>
        </w:rPr>
        <w:t>.</w:t>
      </w:r>
      <w:r w:rsidR="0003194E" w:rsidRPr="00C823DD">
        <w:rPr>
          <w:kern w:val="16"/>
          <w:lang w:val="en-GB"/>
        </w:rPr>
        <w:t xml:space="preserve"> </w:t>
      </w:r>
    </w:p>
    <w:p w:rsidR="00E10DCC" w:rsidRPr="00C823DD" w:rsidRDefault="00451AD1" w:rsidP="00E10DCC">
      <w:pPr>
        <w:pStyle w:val="slo"/>
        <w:rPr>
          <w:rFonts w:cs="Times New Roman"/>
          <w:kern w:val="16"/>
          <w:lang w:val="en-GB"/>
        </w:rPr>
      </w:pPr>
      <w:r w:rsidRPr="00C823DD">
        <w:rPr>
          <w:rFonts w:cs="Times New Roman"/>
          <w:kern w:val="16"/>
          <w:lang w:val="en-GB"/>
        </w:rPr>
        <w:t>Section</w:t>
      </w:r>
      <w:r w:rsidR="00E10DCC" w:rsidRPr="00C823DD">
        <w:rPr>
          <w:rFonts w:cs="Times New Roman"/>
          <w:kern w:val="16"/>
          <w:lang w:val="en-GB"/>
        </w:rPr>
        <w:t xml:space="preserve"> 81</w:t>
      </w:r>
      <w:r w:rsidR="0003194E" w:rsidRPr="00C823DD">
        <w:rPr>
          <w:rFonts w:cs="Times New Roman"/>
          <w:kern w:val="16"/>
          <w:lang w:val="en-GB"/>
        </w:rPr>
        <w:t xml:space="preserve"> </w:t>
      </w:r>
    </w:p>
    <w:p w:rsidR="00E10DCC" w:rsidRPr="00C823DD" w:rsidRDefault="00E10DCC" w:rsidP="008C16FA">
      <w:pPr>
        <w:pStyle w:val="Odstavec"/>
        <w:ind w:firstLine="0"/>
        <w:rPr>
          <w:kern w:val="16"/>
          <w:lang w:val="en-GB"/>
        </w:rPr>
      </w:pPr>
      <w:r w:rsidRPr="00C823DD">
        <w:rPr>
          <w:kern w:val="16"/>
          <w:lang w:val="en-GB"/>
        </w:rPr>
        <w:t xml:space="preserve">(1) </w:t>
      </w:r>
      <w:r w:rsidR="0003194E" w:rsidRPr="00C823DD">
        <w:rPr>
          <w:kern w:val="16"/>
          <w:lang w:val="en-GB"/>
        </w:rPr>
        <w:t xml:space="preserve">On every gas day, the </w:t>
      </w:r>
      <w:r w:rsidR="00DB1EF3" w:rsidRPr="00C823DD">
        <w:rPr>
          <w:kern w:val="16"/>
          <w:lang w:val="en-GB"/>
        </w:rPr>
        <w:t>market operator</w:t>
      </w:r>
      <w:r w:rsidRPr="00C823DD">
        <w:rPr>
          <w:kern w:val="16"/>
          <w:lang w:val="en-GB"/>
        </w:rPr>
        <w:t xml:space="preserve"> </w:t>
      </w:r>
      <w:r w:rsidR="0003194E" w:rsidRPr="00C823DD">
        <w:rPr>
          <w:kern w:val="16"/>
          <w:lang w:val="en-GB"/>
        </w:rPr>
        <w:t>shall make available</w:t>
      </w:r>
      <w:r w:rsidR="00446CCC" w:rsidRPr="00C823DD">
        <w:rPr>
          <w:kern w:val="16"/>
          <w:lang w:val="en-GB"/>
        </w:rPr>
        <w:t xml:space="preserve"> for every cleared </w:t>
      </w:r>
      <w:r w:rsidR="00CC6032" w:rsidRPr="00C823DD">
        <w:rPr>
          <w:kern w:val="16"/>
          <w:lang w:val="en-GB"/>
        </w:rPr>
        <w:t>entity</w:t>
      </w:r>
      <w:r w:rsidR="00325AF8" w:rsidRPr="00C823DD">
        <w:rPr>
          <w:kern w:val="16"/>
          <w:lang w:val="en-GB"/>
        </w:rPr>
        <w:t xml:space="preserve"> and for the transmission system operator in respect of each foreign participant</w:t>
      </w:r>
      <w:r w:rsidR="0003194E" w:rsidRPr="00C823DD">
        <w:rPr>
          <w:kern w:val="16"/>
          <w:lang w:val="en-GB"/>
        </w:rPr>
        <w:t xml:space="preserve">, by the time under </w:t>
      </w:r>
      <w:r w:rsidR="00451AD1" w:rsidRPr="00C823DD">
        <w:rPr>
          <w:kern w:val="16"/>
          <w:lang w:val="en-GB"/>
        </w:rPr>
        <w:t>Section</w:t>
      </w:r>
      <w:r w:rsidRPr="00C823DD">
        <w:rPr>
          <w:kern w:val="16"/>
          <w:lang w:val="en-GB"/>
        </w:rPr>
        <w:t xml:space="preserve"> 102</w:t>
      </w:r>
      <w:r w:rsidR="008C16FA" w:rsidRPr="00C823DD">
        <w:rPr>
          <w:kern w:val="16"/>
          <w:lang w:val="en-GB"/>
        </w:rPr>
        <w:t>(</w:t>
      </w:r>
      <w:r w:rsidRPr="00C823DD">
        <w:rPr>
          <w:kern w:val="16"/>
          <w:lang w:val="en-GB"/>
        </w:rPr>
        <w:t>2</w:t>
      </w:r>
      <w:r w:rsidR="00124892" w:rsidRPr="00C823DD">
        <w:rPr>
          <w:kern w:val="16"/>
          <w:lang w:val="en-GB"/>
        </w:rPr>
        <w:t>)</w:t>
      </w:r>
      <w:r w:rsidR="00446CCC" w:rsidRPr="00C823DD">
        <w:rPr>
          <w:kern w:val="16"/>
          <w:lang w:val="en-GB"/>
        </w:rPr>
        <w:t>,</w:t>
      </w:r>
      <w:r w:rsidRPr="00C823DD">
        <w:rPr>
          <w:kern w:val="16"/>
          <w:lang w:val="en-GB"/>
        </w:rPr>
        <w:t> </w:t>
      </w:r>
      <w:r w:rsidR="00446CCC" w:rsidRPr="00C823DD">
        <w:rPr>
          <w:kern w:val="16"/>
          <w:lang w:val="en-GB"/>
        </w:rPr>
        <w:t xml:space="preserve">the size </w:t>
      </w:r>
      <w:r w:rsidR="00CC6032" w:rsidRPr="00C823DD">
        <w:rPr>
          <w:kern w:val="16"/>
          <w:lang w:val="en-GB"/>
        </w:rPr>
        <w:t>of</w:t>
      </w:r>
      <w:r w:rsidR="00446CCC" w:rsidRPr="00C823DD">
        <w:rPr>
          <w:kern w:val="16"/>
          <w:lang w:val="en-GB"/>
        </w:rPr>
        <w:t xml:space="preserve"> daily imbalance, preliminary allocations of </w:t>
      </w:r>
      <w:r w:rsidR="00EB3FF9" w:rsidRPr="00C823DD">
        <w:rPr>
          <w:kern w:val="16"/>
          <w:lang w:val="en-GB"/>
        </w:rPr>
        <w:t xml:space="preserve">the use of </w:t>
      </w:r>
      <w:r w:rsidRPr="00C823DD">
        <w:rPr>
          <w:kern w:val="16"/>
          <w:lang w:val="en-GB"/>
        </w:rPr>
        <w:t xml:space="preserve">flexibility, </w:t>
      </w:r>
      <w:r w:rsidR="00446CCC" w:rsidRPr="00C823DD">
        <w:rPr>
          <w:kern w:val="16"/>
          <w:lang w:val="en-GB"/>
        </w:rPr>
        <w:t xml:space="preserve">the </w:t>
      </w:r>
      <w:r w:rsidR="00993362" w:rsidRPr="00C823DD">
        <w:rPr>
          <w:kern w:val="16"/>
          <w:lang w:val="en-GB"/>
        </w:rPr>
        <w:t>preliminary</w:t>
      </w:r>
      <w:r w:rsidR="00446CCC" w:rsidRPr="00C823DD">
        <w:rPr>
          <w:kern w:val="16"/>
          <w:lang w:val="en-GB"/>
        </w:rPr>
        <w:t xml:space="preserve"> value of the imbalance account, the preliminary value of the daily imbalance </w:t>
      </w:r>
      <w:r w:rsidR="00CC6032" w:rsidRPr="00C823DD">
        <w:rPr>
          <w:kern w:val="16"/>
          <w:lang w:val="en-GB"/>
        </w:rPr>
        <w:t>quantity</w:t>
      </w:r>
      <w:r w:rsidR="00446CCC" w:rsidRPr="00C823DD">
        <w:rPr>
          <w:kern w:val="16"/>
          <w:lang w:val="en-GB"/>
        </w:rPr>
        <w:t xml:space="preserve">, the allocated value of </w:t>
      </w:r>
      <w:r w:rsidRPr="00C823DD">
        <w:rPr>
          <w:kern w:val="16"/>
          <w:lang w:val="en-GB"/>
        </w:rPr>
        <w:t>flexibility a</w:t>
      </w:r>
      <w:r w:rsidR="00446CCC" w:rsidRPr="00C823DD">
        <w:rPr>
          <w:kern w:val="16"/>
          <w:lang w:val="en-GB"/>
        </w:rPr>
        <w:t xml:space="preserve">nd the size of </w:t>
      </w:r>
      <w:r w:rsidRPr="00C823DD">
        <w:rPr>
          <w:kern w:val="16"/>
          <w:lang w:val="en-GB"/>
        </w:rPr>
        <w:t>flexibility</w:t>
      </w:r>
      <w:r w:rsidR="00446CCC" w:rsidRPr="00C823DD">
        <w:rPr>
          <w:kern w:val="16"/>
          <w:lang w:val="en-GB"/>
        </w:rPr>
        <w:t xml:space="preserve"> that the </w:t>
      </w:r>
      <w:r w:rsidR="00CD7A7D" w:rsidRPr="00C823DD">
        <w:rPr>
          <w:kern w:val="16"/>
          <w:lang w:val="en-GB"/>
        </w:rPr>
        <w:t>cleared entity</w:t>
      </w:r>
      <w:r w:rsidR="00325AF8" w:rsidRPr="00C823DD">
        <w:rPr>
          <w:kern w:val="16"/>
          <w:lang w:val="en-GB"/>
        </w:rPr>
        <w:t>,</w:t>
      </w:r>
      <w:r w:rsidRPr="00C823DD">
        <w:rPr>
          <w:kern w:val="16"/>
          <w:lang w:val="en-GB"/>
        </w:rPr>
        <w:t xml:space="preserve"> </w:t>
      </w:r>
      <w:r w:rsidR="00325AF8" w:rsidRPr="00C823DD">
        <w:rPr>
          <w:kern w:val="16"/>
          <w:lang w:val="en-GB"/>
        </w:rPr>
        <w:t xml:space="preserve">or the foreign participant through the </w:t>
      </w:r>
      <w:r w:rsidR="00C7328D">
        <w:rPr>
          <w:kern w:val="16"/>
          <w:lang w:val="en-GB"/>
        </w:rPr>
        <w:t>TSO</w:t>
      </w:r>
      <w:r w:rsidR="00325AF8" w:rsidRPr="00C823DD">
        <w:rPr>
          <w:kern w:val="16"/>
          <w:lang w:val="en-GB"/>
        </w:rPr>
        <w:t xml:space="preserve">, </w:t>
      </w:r>
      <w:r w:rsidR="00446CCC" w:rsidRPr="00C823DD">
        <w:rPr>
          <w:kern w:val="16"/>
          <w:lang w:val="en-GB"/>
        </w:rPr>
        <w:t xml:space="preserve">can trade under </w:t>
      </w:r>
      <w:r w:rsidR="00451AD1" w:rsidRPr="00C823DD">
        <w:rPr>
          <w:kern w:val="16"/>
          <w:lang w:val="en-GB"/>
        </w:rPr>
        <w:t>Section</w:t>
      </w:r>
      <w:r w:rsidRPr="00C823DD">
        <w:rPr>
          <w:kern w:val="16"/>
          <w:lang w:val="en-GB"/>
        </w:rPr>
        <w:t xml:space="preserve"> 89. </w:t>
      </w:r>
      <w:r w:rsidR="00446CCC" w:rsidRPr="00C823DD">
        <w:rPr>
          <w:kern w:val="16"/>
          <w:lang w:val="en-GB"/>
        </w:rPr>
        <w:t xml:space="preserve">The </w:t>
      </w:r>
      <w:r w:rsidR="00B86A50" w:rsidRPr="00C823DD">
        <w:rPr>
          <w:kern w:val="16"/>
          <w:lang w:val="en-GB"/>
        </w:rPr>
        <w:t xml:space="preserve">preliminary value of the daily imbalance quantity equals zero when the absolute value of the </w:t>
      </w:r>
      <w:r w:rsidR="00993362" w:rsidRPr="00C823DD">
        <w:rPr>
          <w:kern w:val="16"/>
          <w:lang w:val="en-GB"/>
        </w:rPr>
        <w:t>preliminary</w:t>
      </w:r>
      <w:r w:rsidR="00B86A50" w:rsidRPr="00C823DD">
        <w:rPr>
          <w:kern w:val="16"/>
          <w:lang w:val="en-GB"/>
        </w:rPr>
        <w:t xml:space="preserve"> value of the imbalance account is lower than or equal to the </w:t>
      </w:r>
      <w:r w:rsidRPr="00C823DD">
        <w:rPr>
          <w:kern w:val="16"/>
          <w:lang w:val="en-GB"/>
        </w:rPr>
        <w:t>absolut</w:t>
      </w:r>
      <w:r w:rsidR="00B86A50" w:rsidRPr="00C823DD">
        <w:rPr>
          <w:kern w:val="16"/>
          <w:lang w:val="en-GB"/>
        </w:rPr>
        <w:t>e</w:t>
      </w:r>
      <w:r w:rsidRPr="00C823DD">
        <w:rPr>
          <w:kern w:val="16"/>
          <w:lang w:val="en-GB"/>
        </w:rPr>
        <w:t xml:space="preserve"> </w:t>
      </w:r>
      <w:r w:rsidR="00B86A50" w:rsidRPr="00C823DD">
        <w:rPr>
          <w:kern w:val="16"/>
          <w:lang w:val="en-GB"/>
        </w:rPr>
        <w:t xml:space="preserve">value of the allocated </w:t>
      </w:r>
      <w:r w:rsidR="00EB3FF9" w:rsidRPr="00C823DD">
        <w:rPr>
          <w:kern w:val="16"/>
          <w:lang w:val="en-GB"/>
        </w:rPr>
        <w:t xml:space="preserve">value of </w:t>
      </w:r>
      <w:r w:rsidRPr="00C823DD">
        <w:rPr>
          <w:kern w:val="16"/>
          <w:lang w:val="en-GB"/>
        </w:rPr>
        <w:t xml:space="preserve">flexibility; </w:t>
      </w:r>
      <w:r w:rsidR="00B86A50" w:rsidRPr="00C823DD">
        <w:rPr>
          <w:kern w:val="16"/>
          <w:lang w:val="en-GB"/>
        </w:rPr>
        <w:t xml:space="preserve">in other cases, the preliminary value of the </w:t>
      </w:r>
      <w:r w:rsidRPr="00C823DD">
        <w:rPr>
          <w:kern w:val="16"/>
          <w:lang w:val="en-GB"/>
        </w:rPr>
        <w:t>d</w:t>
      </w:r>
      <w:r w:rsidR="00B86A50" w:rsidRPr="00C823DD">
        <w:rPr>
          <w:kern w:val="16"/>
          <w:lang w:val="en-GB"/>
        </w:rPr>
        <w:t xml:space="preserve">aily imbalance </w:t>
      </w:r>
      <w:r w:rsidR="00CC6032" w:rsidRPr="00C823DD">
        <w:rPr>
          <w:kern w:val="16"/>
          <w:lang w:val="en-GB"/>
        </w:rPr>
        <w:t>quantity</w:t>
      </w:r>
      <w:r w:rsidR="00B86A50" w:rsidRPr="00C823DD">
        <w:rPr>
          <w:kern w:val="16"/>
          <w:lang w:val="en-GB"/>
        </w:rPr>
        <w:t xml:space="preserve"> is equal to the difference between the </w:t>
      </w:r>
      <w:r w:rsidR="00993362" w:rsidRPr="00C823DD">
        <w:rPr>
          <w:kern w:val="16"/>
          <w:lang w:val="en-GB"/>
        </w:rPr>
        <w:t>preliminary</w:t>
      </w:r>
      <w:r w:rsidR="00B64C0E" w:rsidRPr="00C823DD">
        <w:rPr>
          <w:kern w:val="16"/>
          <w:lang w:val="en-GB"/>
        </w:rPr>
        <w:t xml:space="preserve"> </w:t>
      </w:r>
      <w:r w:rsidR="00B86A50" w:rsidRPr="00C823DD">
        <w:rPr>
          <w:kern w:val="16"/>
          <w:lang w:val="en-GB"/>
        </w:rPr>
        <w:t xml:space="preserve">value </w:t>
      </w:r>
      <w:r w:rsidR="00B64C0E" w:rsidRPr="00C823DD">
        <w:rPr>
          <w:kern w:val="16"/>
          <w:lang w:val="en-GB"/>
        </w:rPr>
        <w:t xml:space="preserve">of the imbalance account and the allocated </w:t>
      </w:r>
      <w:r w:rsidR="00EB3FF9" w:rsidRPr="00C823DD">
        <w:rPr>
          <w:kern w:val="16"/>
          <w:lang w:val="en-GB"/>
        </w:rPr>
        <w:t xml:space="preserve">value of </w:t>
      </w:r>
      <w:r w:rsidRPr="00C823DD">
        <w:rPr>
          <w:kern w:val="16"/>
          <w:lang w:val="en-GB"/>
        </w:rPr>
        <w:t>flexibility</w:t>
      </w:r>
      <w:r w:rsidR="00B64C0E" w:rsidRPr="00C823DD">
        <w:rPr>
          <w:kern w:val="16"/>
          <w:lang w:val="en-GB"/>
        </w:rPr>
        <w:t xml:space="preserve">, respecting the sign convention. </w:t>
      </w:r>
    </w:p>
    <w:p w:rsidR="00E10DCC" w:rsidRPr="00C823DD" w:rsidRDefault="00E10DCC" w:rsidP="008C16FA">
      <w:pPr>
        <w:pStyle w:val="Odstavec"/>
        <w:ind w:firstLine="0"/>
        <w:rPr>
          <w:kern w:val="16"/>
          <w:lang w:val="en-GB"/>
        </w:rPr>
      </w:pPr>
      <w:r w:rsidRPr="00C823DD">
        <w:rPr>
          <w:kern w:val="16"/>
          <w:lang w:val="en-GB"/>
        </w:rPr>
        <w:t xml:space="preserve">(2) </w:t>
      </w:r>
      <w:r w:rsidR="00B64C0E" w:rsidRPr="00C823DD">
        <w:rPr>
          <w:kern w:val="16"/>
          <w:lang w:val="en-GB"/>
        </w:rPr>
        <w:t xml:space="preserve">Every gas day following the notification of the results of the unused </w:t>
      </w:r>
      <w:r w:rsidRPr="00C823DD">
        <w:rPr>
          <w:kern w:val="16"/>
          <w:lang w:val="en-GB"/>
        </w:rPr>
        <w:t>flexibilit</w:t>
      </w:r>
      <w:r w:rsidR="00B64C0E" w:rsidRPr="00C823DD">
        <w:rPr>
          <w:kern w:val="16"/>
          <w:lang w:val="en-GB"/>
        </w:rPr>
        <w:t xml:space="preserve">y market at the time under </w:t>
      </w:r>
      <w:r w:rsidR="00451AD1" w:rsidRPr="00C823DD">
        <w:rPr>
          <w:kern w:val="16"/>
          <w:lang w:val="en-GB"/>
        </w:rPr>
        <w:t>Section</w:t>
      </w:r>
      <w:r w:rsidRPr="00C823DD">
        <w:rPr>
          <w:kern w:val="16"/>
          <w:lang w:val="en-GB"/>
        </w:rPr>
        <w:t xml:space="preserve"> 89</w:t>
      </w:r>
      <w:r w:rsidR="008C16FA" w:rsidRPr="00C823DD">
        <w:rPr>
          <w:kern w:val="16"/>
          <w:lang w:val="en-GB"/>
        </w:rPr>
        <w:t>(</w:t>
      </w:r>
      <w:r w:rsidRPr="00C823DD">
        <w:rPr>
          <w:kern w:val="16"/>
          <w:lang w:val="en-GB"/>
        </w:rPr>
        <w:t>3</w:t>
      </w:r>
      <w:r w:rsidR="00124892" w:rsidRPr="00C823DD">
        <w:rPr>
          <w:kern w:val="16"/>
          <w:lang w:val="en-GB"/>
        </w:rPr>
        <w:t>)</w:t>
      </w:r>
      <w:r w:rsidRPr="00C823DD">
        <w:rPr>
          <w:kern w:val="16"/>
          <w:lang w:val="en-GB"/>
        </w:rPr>
        <w:t xml:space="preserve">, </w:t>
      </w:r>
      <w:r w:rsidR="00B64C0E" w:rsidRPr="00C823DD">
        <w:rPr>
          <w:kern w:val="16"/>
          <w:lang w:val="en-GB"/>
        </w:rPr>
        <w:t xml:space="preserve">the </w:t>
      </w:r>
      <w:r w:rsidR="00DB1EF3" w:rsidRPr="00C823DD">
        <w:rPr>
          <w:kern w:val="16"/>
          <w:lang w:val="en-GB"/>
        </w:rPr>
        <w:t>market operator</w:t>
      </w:r>
      <w:r w:rsidRPr="00C823DD">
        <w:rPr>
          <w:kern w:val="16"/>
          <w:lang w:val="en-GB"/>
        </w:rPr>
        <w:t xml:space="preserve"> </w:t>
      </w:r>
      <w:r w:rsidR="00B64C0E" w:rsidRPr="00C823DD">
        <w:rPr>
          <w:kern w:val="16"/>
          <w:lang w:val="en-GB"/>
        </w:rPr>
        <w:t xml:space="preserve">shall make available for every </w:t>
      </w:r>
      <w:r w:rsidR="00325AF8" w:rsidRPr="00C823DD">
        <w:rPr>
          <w:kern w:val="16"/>
          <w:lang w:val="en-GB"/>
        </w:rPr>
        <w:t xml:space="preserve">cleared </w:t>
      </w:r>
      <w:r w:rsidR="00B64C0E" w:rsidRPr="00C823DD">
        <w:rPr>
          <w:kern w:val="16"/>
          <w:lang w:val="en-GB"/>
        </w:rPr>
        <w:t xml:space="preserve">entity </w:t>
      </w:r>
      <w:r w:rsidR="00325AF8" w:rsidRPr="00C823DD">
        <w:rPr>
          <w:kern w:val="16"/>
          <w:lang w:val="en-GB"/>
        </w:rPr>
        <w:t xml:space="preserve">and for the transmission system operator in respect of each foreign participant </w:t>
      </w:r>
      <w:r w:rsidR="00B64C0E" w:rsidRPr="00C823DD">
        <w:rPr>
          <w:kern w:val="16"/>
          <w:lang w:val="en-GB"/>
        </w:rPr>
        <w:t xml:space="preserve">the daily imbalance quantity and the closing value of the imbalance account. </w:t>
      </w:r>
    </w:p>
    <w:p w:rsidR="00E10DCC" w:rsidRPr="00C823DD" w:rsidRDefault="00E10DCC" w:rsidP="008C16FA">
      <w:pPr>
        <w:pStyle w:val="Odstavec"/>
        <w:ind w:firstLine="0"/>
        <w:rPr>
          <w:kern w:val="16"/>
          <w:lang w:val="en-GB"/>
        </w:rPr>
      </w:pPr>
      <w:r w:rsidRPr="00C823DD">
        <w:rPr>
          <w:kern w:val="16"/>
          <w:lang w:val="en-GB"/>
        </w:rPr>
        <w:t xml:space="preserve">(3) </w:t>
      </w:r>
      <w:r w:rsidR="00B64C0E" w:rsidRPr="00C823DD">
        <w:rPr>
          <w:kern w:val="16"/>
          <w:lang w:val="en-GB"/>
        </w:rPr>
        <w:t xml:space="preserve">The </w:t>
      </w:r>
      <w:r w:rsidR="00CC6032" w:rsidRPr="00C823DD">
        <w:rPr>
          <w:kern w:val="16"/>
          <w:lang w:val="en-GB"/>
        </w:rPr>
        <w:t>positive</w:t>
      </w:r>
      <w:r w:rsidR="00B64C0E" w:rsidRPr="00C823DD">
        <w:rPr>
          <w:kern w:val="16"/>
          <w:lang w:val="en-GB"/>
        </w:rPr>
        <w:t xml:space="preserve"> daily imbalance </w:t>
      </w:r>
      <w:r w:rsidR="00CC6032" w:rsidRPr="00C823DD">
        <w:rPr>
          <w:kern w:val="16"/>
          <w:lang w:val="en-GB"/>
        </w:rPr>
        <w:t>quantity</w:t>
      </w:r>
      <w:r w:rsidR="00B64C0E" w:rsidRPr="00C823DD">
        <w:rPr>
          <w:kern w:val="16"/>
          <w:lang w:val="en-GB"/>
        </w:rPr>
        <w:t xml:space="preserve"> is the difference between </w:t>
      </w:r>
      <w:r w:rsidR="00A63376" w:rsidRPr="00C823DD">
        <w:rPr>
          <w:kern w:val="16"/>
          <w:lang w:val="en-GB"/>
        </w:rPr>
        <w:t xml:space="preserve">the </w:t>
      </w:r>
      <w:r w:rsidR="00993362" w:rsidRPr="00C823DD">
        <w:rPr>
          <w:kern w:val="16"/>
          <w:lang w:val="en-GB"/>
        </w:rPr>
        <w:t>preliminary</w:t>
      </w:r>
      <w:r w:rsidR="00A63376" w:rsidRPr="00C823DD">
        <w:rPr>
          <w:kern w:val="16"/>
          <w:lang w:val="en-GB"/>
        </w:rPr>
        <w:t xml:space="preserve"> value of the imbalance account and the</w:t>
      </w:r>
      <w:r w:rsidRPr="00C823DD">
        <w:rPr>
          <w:kern w:val="16"/>
          <w:lang w:val="en-GB"/>
        </w:rPr>
        <w:t> maxim</w:t>
      </w:r>
      <w:r w:rsidR="00A63376" w:rsidRPr="00C823DD">
        <w:rPr>
          <w:kern w:val="16"/>
          <w:lang w:val="en-GB"/>
        </w:rPr>
        <w:t>um</w:t>
      </w:r>
      <w:r w:rsidRPr="00C823DD">
        <w:rPr>
          <w:i/>
          <w:kern w:val="16"/>
          <w:lang w:val="en-GB"/>
        </w:rPr>
        <w:t xml:space="preserve"> </w:t>
      </w:r>
      <w:r w:rsidR="00A1721F" w:rsidRPr="00C823DD">
        <w:rPr>
          <w:kern w:val="16"/>
          <w:lang w:val="en-GB"/>
        </w:rPr>
        <w:t xml:space="preserve">value of </w:t>
      </w:r>
      <w:r w:rsidRPr="00C823DD">
        <w:rPr>
          <w:kern w:val="16"/>
          <w:lang w:val="en-GB"/>
        </w:rPr>
        <w:t xml:space="preserve">flexibility; </w:t>
      </w:r>
      <w:r w:rsidR="00A63376" w:rsidRPr="00C823DD">
        <w:rPr>
          <w:kern w:val="16"/>
          <w:lang w:val="en-GB"/>
        </w:rPr>
        <w:t xml:space="preserve">if this difference is lower than or equal to zero, the positive daily imbalance </w:t>
      </w:r>
      <w:r w:rsidR="00CC6032" w:rsidRPr="00C823DD">
        <w:rPr>
          <w:kern w:val="16"/>
          <w:lang w:val="en-GB"/>
        </w:rPr>
        <w:t>quantity</w:t>
      </w:r>
      <w:r w:rsidR="00A63376" w:rsidRPr="00C823DD">
        <w:rPr>
          <w:kern w:val="16"/>
          <w:lang w:val="en-GB"/>
        </w:rPr>
        <w:t xml:space="preserve"> equals zero</w:t>
      </w:r>
      <w:r w:rsidRPr="00C823DD">
        <w:rPr>
          <w:kern w:val="16"/>
          <w:lang w:val="en-GB"/>
        </w:rPr>
        <w:t>.</w:t>
      </w:r>
      <w:r w:rsidR="00A1721F" w:rsidRPr="00C823DD">
        <w:rPr>
          <w:kern w:val="16"/>
          <w:lang w:val="en-GB"/>
        </w:rPr>
        <w:t xml:space="preserve"> </w:t>
      </w:r>
    </w:p>
    <w:p w:rsidR="00E10DCC" w:rsidRPr="00C823DD" w:rsidRDefault="00E10DCC" w:rsidP="008C16FA">
      <w:pPr>
        <w:pStyle w:val="Odstavec"/>
        <w:ind w:firstLine="0"/>
        <w:rPr>
          <w:kern w:val="16"/>
          <w:lang w:val="en-GB"/>
        </w:rPr>
      </w:pPr>
      <w:r w:rsidRPr="00C823DD">
        <w:rPr>
          <w:kern w:val="16"/>
          <w:lang w:val="en-GB"/>
        </w:rPr>
        <w:t xml:space="preserve">(4) </w:t>
      </w:r>
      <w:r w:rsidR="00A63376" w:rsidRPr="00C823DD">
        <w:rPr>
          <w:kern w:val="16"/>
          <w:lang w:val="en-GB"/>
        </w:rPr>
        <w:t xml:space="preserve">The negative daily imbalance </w:t>
      </w:r>
      <w:r w:rsidR="00CC6032" w:rsidRPr="00C823DD">
        <w:rPr>
          <w:kern w:val="16"/>
          <w:lang w:val="en-GB"/>
        </w:rPr>
        <w:t>quantity</w:t>
      </w:r>
      <w:r w:rsidR="00A63376" w:rsidRPr="00C823DD">
        <w:rPr>
          <w:kern w:val="16"/>
          <w:lang w:val="en-GB"/>
        </w:rPr>
        <w:t xml:space="preserve"> is </w:t>
      </w:r>
      <w:r w:rsidR="00CC6032" w:rsidRPr="00C823DD">
        <w:rPr>
          <w:kern w:val="16"/>
          <w:lang w:val="en-GB"/>
        </w:rPr>
        <w:t>the</w:t>
      </w:r>
      <w:r w:rsidR="00A63376" w:rsidRPr="00C823DD">
        <w:rPr>
          <w:kern w:val="16"/>
          <w:lang w:val="en-GB"/>
        </w:rPr>
        <w:t xml:space="preserve"> difference between the </w:t>
      </w:r>
      <w:r w:rsidR="004C5022" w:rsidRPr="00C823DD">
        <w:rPr>
          <w:kern w:val="16"/>
          <w:lang w:val="en-GB"/>
        </w:rPr>
        <w:t>preliminary</w:t>
      </w:r>
      <w:r w:rsidR="00A63376" w:rsidRPr="00C823DD">
        <w:rPr>
          <w:kern w:val="16"/>
          <w:lang w:val="en-GB"/>
        </w:rPr>
        <w:t xml:space="preserve"> value of </w:t>
      </w:r>
      <w:r w:rsidR="00CC6032" w:rsidRPr="00C823DD">
        <w:rPr>
          <w:kern w:val="16"/>
          <w:lang w:val="en-GB"/>
        </w:rPr>
        <w:t>the</w:t>
      </w:r>
      <w:r w:rsidR="00A63376" w:rsidRPr="00C823DD">
        <w:rPr>
          <w:kern w:val="16"/>
          <w:lang w:val="en-GB"/>
        </w:rPr>
        <w:t xml:space="preserve"> </w:t>
      </w:r>
      <w:r w:rsidR="00BE4738" w:rsidRPr="00C823DD">
        <w:rPr>
          <w:kern w:val="16"/>
          <w:lang w:val="en-GB"/>
        </w:rPr>
        <w:t xml:space="preserve">imbalance account and the </w:t>
      </w:r>
      <w:r w:rsidRPr="00C823DD">
        <w:rPr>
          <w:kern w:val="16"/>
          <w:lang w:val="en-GB"/>
        </w:rPr>
        <w:t>minim</w:t>
      </w:r>
      <w:r w:rsidR="00BE4738" w:rsidRPr="00C823DD">
        <w:rPr>
          <w:kern w:val="16"/>
          <w:lang w:val="en-GB"/>
        </w:rPr>
        <w:t xml:space="preserve">um </w:t>
      </w:r>
      <w:r w:rsidR="00A1721F" w:rsidRPr="00C823DD">
        <w:rPr>
          <w:kern w:val="16"/>
          <w:lang w:val="en-GB"/>
        </w:rPr>
        <w:t xml:space="preserve">value of </w:t>
      </w:r>
      <w:r w:rsidRPr="00C823DD">
        <w:rPr>
          <w:kern w:val="16"/>
          <w:lang w:val="en-GB"/>
        </w:rPr>
        <w:t xml:space="preserve">flexibility; </w:t>
      </w:r>
      <w:r w:rsidR="00BE4738" w:rsidRPr="00C823DD">
        <w:rPr>
          <w:kern w:val="16"/>
          <w:lang w:val="en-GB"/>
        </w:rPr>
        <w:t xml:space="preserve">if this difference is greater than or equal to zero, the negative daily imbalance </w:t>
      </w:r>
      <w:r w:rsidR="00CC6032" w:rsidRPr="00C823DD">
        <w:rPr>
          <w:kern w:val="16"/>
          <w:lang w:val="en-GB"/>
        </w:rPr>
        <w:t>quantity</w:t>
      </w:r>
      <w:r w:rsidR="00BE4738" w:rsidRPr="00C823DD">
        <w:rPr>
          <w:kern w:val="16"/>
          <w:lang w:val="en-GB"/>
        </w:rPr>
        <w:t xml:space="preserve"> </w:t>
      </w:r>
      <w:r w:rsidR="00CC6032" w:rsidRPr="00C823DD">
        <w:rPr>
          <w:kern w:val="16"/>
          <w:lang w:val="en-GB"/>
        </w:rPr>
        <w:t>equals</w:t>
      </w:r>
      <w:r w:rsidR="00BE4738" w:rsidRPr="00C823DD">
        <w:rPr>
          <w:kern w:val="16"/>
          <w:lang w:val="en-GB"/>
        </w:rPr>
        <w:t xml:space="preserve"> zero. </w:t>
      </w:r>
    </w:p>
    <w:p w:rsidR="00B3593F" w:rsidRPr="00C823DD" w:rsidRDefault="00E10DCC" w:rsidP="006E7E6B">
      <w:pPr>
        <w:pStyle w:val="Odstavec"/>
        <w:ind w:firstLine="0"/>
        <w:rPr>
          <w:kern w:val="16"/>
          <w:lang w:val="en-GB"/>
        </w:rPr>
      </w:pPr>
      <w:r w:rsidRPr="00C823DD">
        <w:rPr>
          <w:kern w:val="16"/>
          <w:lang w:val="en-GB"/>
        </w:rPr>
        <w:t xml:space="preserve">(5) </w:t>
      </w:r>
      <w:r w:rsidR="00BE4738" w:rsidRPr="00C823DD">
        <w:rPr>
          <w:kern w:val="16"/>
          <w:lang w:val="en-GB"/>
        </w:rPr>
        <w:t xml:space="preserve">The </w:t>
      </w:r>
      <w:r w:rsidR="00CC6032" w:rsidRPr="00C823DD">
        <w:rPr>
          <w:kern w:val="16"/>
          <w:lang w:val="en-GB"/>
        </w:rPr>
        <w:t>value</w:t>
      </w:r>
      <w:r w:rsidR="00BE4738" w:rsidRPr="00C823DD">
        <w:rPr>
          <w:kern w:val="16"/>
          <w:lang w:val="en-GB"/>
        </w:rPr>
        <w:t xml:space="preserve"> of the last registered and conf</w:t>
      </w:r>
      <w:r w:rsidR="00A1721F" w:rsidRPr="00C823DD">
        <w:rPr>
          <w:kern w:val="16"/>
          <w:lang w:val="en-GB"/>
        </w:rPr>
        <w:t>i</w:t>
      </w:r>
      <w:r w:rsidR="00BE4738" w:rsidRPr="00C823DD">
        <w:rPr>
          <w:kern w:val="16"/>
          <w:lang w:val="en-GB"/>
        </w:rPr>
        <w:t xml:space="preserve">rmed </w:t>
      </w:r>
      <w:r w:rsidRPr="00C823DD">
        <w:rPr>
          <w:kern w:val="16"/>
          <w:lang w:val="en-GB"/>
        </w:rPr>
        <w:t>nomina</w:t>
      </w:r>
      <w:r w:rsidR="00BE4738" w:rsidRPr="00C823DD">
        <w:rPr>
          <w:kern w:val="16"/>
          <w:lang w:val="en-GB"/>
        </w:rPr>
        <w:t xml:space="preserve">tion or </w:t>
      </w:r>
      <w:r w:rsidR="000600D9" w:rsidRPr="00C823DD">
        <w:rPr>
          <w:kern w:val="16"/>
          <w:lang w:val="en-GB"/>
        </w:rPr>
        <w:t>re-nomination</w:t>
      </w:r>
      <w:r w:rsidR="00BE4738" w:rsidRPr="00C823DD">
        <w:rPr>
          <w:kern w:val="16"/>
          <w:lang w:val="en-GB"/>
        </w:rPr>
        <w:t xml:space="preserve"> of </w:t>
      </w:r>
      <w:r w:rsidR="00A1721F" w:rsidRPr="00C823DD">
        <w:rPr>
          <w:kern w:val="16"/>
          <w:lang w:val="en-GB"/>
        </w:rPr>
        <w:t>an</w:t>
      </w:r>
      <w:r w:rsidR="00BE4738" w:rsidRPr="00C823DD">
        <w:rPr>
          <w:kern w:val="16"/>
          <w:lang w:val="en-GB"/>
        </w:rPr>
        <w:t xml:space="preserve"> </w:t>
      </w:r>
      <w:r w:rsidR="00CC6032" w:rsidRPr="00C823DD">
        <w:rPr>
          <w:kern w:val="16"/>
          <w:lang w:val="en-GB"/>
        </w:rPr>
        <w:t>input</w:t>
      </w:r>
      <w:r w:rsidR="00BE4738" w:rsidRPr="00C823DD">
        <w:rPr>
          <w:kern w:val="16"/>
          <w:lang w:val="en-GB"/>
        </w:rPr>
        <w:t xml:space="preserve"> or off-take obligation at the </w:t>
      </w:r>
      <w:r w:rsidR="00CC6032" w:rsidRPr="00C823DD">
        <w:rPr>
          <w:kern w:val="16"/>
          <w:lang w:val="en-GB"/>
        </w:rPr>
        <w:t>virtual</w:t>
      </w:r>
      <w:r w:rsidRPr="00C823DD">
        <w:rPr>
          <w:kern w:val="16"/>
          <w:lang w:val="en-GB"/>
        </w:rPr>
        <w:t xml:space="preserve"> </w:t>
      </w:r>
      <w:r w:rsidR="00BE4738" w:rsidRPr="00C823DD">
        <w:rPr>
          <w:kern w:val="16"/>
          <w:lang w:val="en-GB"/>
        </w:rPr>
        <w:t xml:space="preserve">trading point or the value of the registered and confirmed transmission </w:t>
      </w:r>
      <w:r w:rsidRPr="00C823DD">
        <w:rPr>
          <w:kern w:val="16"/>
          <w:lang w:val="en-GB"/>
        </w:rPr>
        <w:t>nomina</w:t>
      </w:r>
      <w:r w:rsidR="00BE4738" w:rsidRPr="00C823DD">
        <w:rPr>
          <w:kern w:val="16"/>
          <w:lang w:val="en-GB"/>
        </w:rPr>
        <w:t xml:space="preserve">tion or </w:t>
      </w:r>
      <w:r w:rsidR="000600D9" w:rsidRPr="00C823DD">
        <w:rPr>
          <w:kern w:val="16"/>
          <w:lang w:val="en-GB"/>
        </w:rPr>
        <w:t>re-nomination</w:t>
      </w:r>
      <w:r w:rsidR="00BE4738" w:rsidRPr="00C823DD">
        <w:rPr>
          <w:kern w:val="16"/>
          <w:lang w:val="en-GB"/>
        </w:rPr>
        <w:t xml:space="preserve"> at the TSO’s </w:t>
      </w:r>
      <w:r w:rsidR="00CC6032" w:rsidRPr="00C823DD">
        <w:rPr>
          <w:kern w:val="16"/>
          <w:lang w:val="en-GB"/>
        </w:rPr>
        <w:t>virtual</w:t>
      </w:r>
      <w:r w:rsidRPr="00C823DD">
        <w:rPr>
          <w:kern w:val="16"/>
          <w:lang w:val="en-GB"/>
        </w:rPr>
        <w:t xml:space="preserve"> </w:t>
      </w:r>
      <w:r w:rsidR="00BE4738" w:rsidRPr="00C823DD">
        <w:rPr>
          <w:kern w:val="16"/>
          <w:lang w:val="en-GB"/>
        </w:rPr>
        <w:t xml:space="preserve">points shall be deemed to be the </w:t>
      </w:r>
      <w:r w:rsidR="00A1721F" w:rsidRPr="00C823DD">
        <w:rPr>
          <w:kern w:val="16"/>
          <w:lang w:val="en-GB"/>
        </w:rPr>
        <w:t xml:space="preserve">supplied </w:t>
      </w:r>
      <w:r w:rsidR="00BE4738" w:rsidRPr="00C823DD">
        <w:rPr>
          <w:kern w:val="16"/>
          <w:lang w:val="en-GB"/>
        </w:rPr>
        <w:t xml:space="preserve">or off-taken value. </w:t>
      </w:r>
    </w:p>
    <w:p w:rsidR="003141C4" w:rsidRPr="00C823DD" w:rsidRDefault="006E7E6B" w:rsidP="006E7E6B">
      <w:pPr>
        <w:pStyle w:val="Odstavec"/>
        <w:ind w:firstLine="0"/>
        <w:rPr>
          <w:kern w:val="16"/>
          <w:lang w:val="en-GB"/>
        </w:rPr>
      </w:pPr>
      <w:r w:rsidRPr="00C823DD">
        <w:rPr>
          <w:kern w:val="16"/>
          <w:lang w:val="en-GB"/>
        </w:rPr>
        <w:t>(</w:t>
      </w:r>
      <w:r w:rsidR="003141C4" w:rsidRPr="00C823DD">
        <w:rPr>
          <w:kern w:val="16"/>
          <w:lang w:val="en-GB"/>
        </w:rPr>
        <w:t xml:space="preserve">6) </w:t>
      </w:r>
      <w:r w:rsidR="00FF17D6" w:rsidRPr="00C823DD">
        <w:rPr>
          <w:kern w:val="16"/>
          <w:lang w:val="en-GB"/>
        </w:rPr>
        <w:t xml:space="preserve">Every day by </w:t>
      </w:r>
      <w:r w:rsidR="003141C4" w:rsidRPr="00C823DD">
        <w:rPr>
          <w:kern w:val="16"/>
          <w:lang w:val="en-GB"/>
        </w:rPr>
        <w:t>13:00:00</w:t>
      </w:r>
      <w:r w:rsidR="00FF17D6" w:rsidRPr="00C823DD">
        <w:rPr>
          <w:kern w:val="16"/>
          <w:lang w:val="en-GB"/>
        </w:rPr>
        <w:t xml:space="preserve">, the market operator shall notify the TSO of the allocated </w:t>
      </w:r>
      <w:r w:rsidR="003141C4" w:rsidRPr="00C823DD">
        <w:rPr>
          <w:kern w:val="16"/>
          <w:lang w:val="en-GB"/>
        </w:rPr>
        <w:t xml:space="preserve">flexibility </w:t>
      </w:r>
      <w:r w:rsidR="00FF17D6" w:rsidRPr="00C823DD">
        <w:rPr>
          <w:kern w:val="16"/>
          <w:lang w:val="en-GB"/>
        </w:rPr>
        <w:t>value as the sum of values for all cleared entities and foreign participants for the current gas day</w:t>
      </w:r>
      <w:r w:rsidR="003141C4" w:rsidRPr="00C823DD">
        <w:rPr>
          <w:kern w:val="16"/>
          <w:lang w:val="en-GB"/>
        </w:rPr>
        <w:t>.</w:t>
      </w:r>
    </w:p>
    <w:p w:rsidR="003141C4" w:rsidRPr="00C823DD" w:rsidRDefault="003141C4" w:rsidP="00124892">
      <w:pPr>
        <w:jc w:val="both"/>
        <w:rPr>
          <w:kern w:val="16"/>
          <w:lang w:val="en-GB"/>
        </w:rPr>
      </w:pPr>
      <w:r w:rsidRPr="00C823DD">
        <w:rPr>
          <w:kern w:val="16"/>
          <w:lang w:val="en-GB"/>
        </w:rPr>
        <w:t xml:space="preserve">(7) </w:t>
      </w:r>
      <w:r w:rsidR="00FF17D6" w:rsidRPr="00C823DD">
        <w:rPr>
          <w:kern w:val="16"/>
          <w:lang w:val="en-GB"/>
        </w:rPr>
        <w:t xml:space="preserve">Every day following the </w:t>
      </w:r>
      <w:r w:rsidR="008E2B18" w:rsidRPr="00C823DD">
        <w:rPr>
          <w:kern w:val="16"/>
          <w:lang w:val="en-GB"/>
        </w:rPr>
        <w:t>notification</w:t>
      </w:r>
      <w:r w:rsidR="00FF17D6" w:rsidRPr="00C823DD">
        <w:rPr>
          <w:kern w:val="16"/>
          <w:lang w:val="en-GB"/>
        </w:rPr>
        <w:t xml:space="preserve"> of the results of the unused flexibility </w:t>
      </w:r>
      <w:r w:rsidR="008E2B18" w:rsidRPr="00C823DD">
        <w:rPr>
          <w:kern w:val="16"/>
          <w:lang w:val="en-GB"/>
        </w:rPr>
        <w:t>market</w:t>
      </w:r>
      <w:r w:rsidR="00FF17D6" w:rsidRPr="00C823DD">
        <w:rPr>
          <w:kern w:val="16"/>
          <w:lang w:val="en-GB"/>
        </w:rPr>
        <w:t xml:space="preserve">, the market operator shall </w:t>
      </w:r>
      <w:r w:rsidR="008E2B18" w:rsidRPr="00C823DD">
        <w:rPr>
          <w:kern w:val="16"/>
          <w:lang w:val="en-GB"/>
        </w:rPr>
        <w:t>provide</w:t>
      </w:r>
      <w:r w:rsidR="00FF17D6" w:rsidRPr="00C823DD">
        <w:rPr>
          <w:kern w:val="16"/>
          <w:lang w:val="en-GB"/>
        </w:rPr>
        <w:t xml:space="preserve"> the TSO </w:t>
      </w:r>
      <w:r w:rsidR="008E2B18" w:rsidRPr="00C823DD">
        <w:rPr>
          <w:kern w:val="16"/>
          <w:lang w:val="en-GB"/>
        </w:rPr>
        <w:t xml:space="preserve">with the data on </w:t>
      </w:r>
      <w:r w:rsidRPr="00C823DD">
        <w:rPr>
          <w:kern w:val="16"/>
          <w:lang w:val="en-GB"/>
        </w:rPr>
        <w:t>flexibility</w:t>
      </w:r>
      <w:r w:rsidR="008E2B18" w:rsidRPr="00C823DD">
        <w:rPr>
          <w:kern w:val="16"/>
          <w:lang w:val="en-GB"/>
        </w:rPr>
        <w:t xml:space="preserve"> use, summed up for all cleared entities and foreign participants for the preceding gas day</w:t>
      </w:r>
      <w:r w:rsidRPr="00C823DD">
        <w:rPr>
          <w:kern w:val="16"/>
          <w:lang w:val="en-GB"/>
        </w:rPr>
        <w:t>.</w:t>
      </w:r>
    </w:p>
    <w:p w:rsidR="003141C4" w:rsidRPr="00C823DD" w:rsidRDefault="003141C4" w:rsidP="00124892">
      <w:pPr>
        <w:jc w:val="both"/>
        <w:rPr>
          <w:kern w:val="16"/>
          <w:lang w:val="en-GB"/>
        </w:rPr>
      </w:pPr>
    </w:p>
    <w:p w:rsidR="00E10DCC" w:rsidRPr="00C823DD" w:rsidRDefault="00E10DCC" w:rsidP="00E10DCC">
      <w:pPr>
        <w:jc w:val="center"/>
        <w:rPr>
          <w:kern w:val="16"/>
          <w:lang w:val="en-GB"/>
        </w:rPr>
      </w:pPr>
    </w:p>
    <w:p w:rsidR="00E10DCC" w:rsidRPr="00C823DD" w:rsidRDefault="00D016C7" w:rsidP="00E10DCC">
      <w:pPr>
        <w:jc w:val="center"/>
        <w:rPr>
          <w:kern w:val="16"/>
          <w:lang w:val="en-GB"/>
        </w:rPr>
      </w:pPr>
      <w:r w:rsidRPr="00C823DD">
        <w:rPr>
          <w:kern w:val="16"/>
          <w:lang w:val="en-GB"/>
        </w:rPr>
        <w:t>Section 82</w:t>
      </w:r>
      <w:r w:rsidR="00A1721F" w:rsidRPr="00C823DD">
        <w:rPr>
          <w:kern w:val="16"/>
          <w:lang w:val="en-GB"/>
        </w:rPr>
        <w:t xml:space="preserve"> </w:t>
      </w:r>
    </w:p>
    <w:p w:rsidR="00B3593F" w:rsidRPr="00C823DD" w:rsidRDefault="00B3593F" w:rsidP="00D016C7">
      <w:pPr>
        <w:rPr>
          <w:kern w:val="16"/>
          <w:lang w:val="en-GB"/>
        </w:rPr>
      </w:pPr>
    </w:p>
    <w:p w:rsidR="00D016C7" w:rsidRPr="00C823DD" w:rsidRDefault="00D016C7" w:rsidP="00D016C7">
      <w:pPr>
        <w:jc w:val="center"/>
        <w:rPr>
          <w:b/>
          <w:kern w:val="16"/>
          <w:lang w:val="en-GB"/>
        </w:rPr>
      </w:pPr>
      <w:r w:rsidRPr="00C823DD">
        <w:rPr>
          <w:b/>
          <w:kern w:val="16"/>
          <w:lang w:val="en-GB"/>
        </w:rPr>
        <w:t>Commercial balancing in the prevention of states of emergency throughout the Czech Republic due to gas shortage or surplus in the gas system</w:t>
      </w:r>
      <w:r w:rsidR="00A1721F" w:rsidRPr="00C823DD">
        <w:rPr>
          <w:b/>
          <w:kern w:val="16"/>
          <w:lang w:val="en-GB"/>
        </w:rPr>
        <w:t xml:space="preserve"> </w:t>
      </w:r>
    </w:p>
    <w:p w:rsidR="00D016C7" w:rsidRPr="00C823DD" w:rsidRDefault="00D016C7" w:rsidP="00D016C7">
      <w:pPr>
        <w:spacing w:before="120" w:after="120"/>
        <w:jc w:val="both"/>
        <w:rPr>
          <w:kern w:val="16"/>
          <w:lang w:val="en-GB"/>
        </w:rPr>
      </w:pPr>
      <w:r w:rsidRPr="00C823DD">
        <w:rPr>
          <w:kern w:val="16"/>
          <w:lang w:val="en-GB"/>
        </w:rPr>
        <w:t>(1) The provisions of this Section shall be followed from the gas day following the day on which the TSO declared prevention of a state of emergency [‘emergency’] due to a gas shortage or surplus in the Czech gas system.</w:t>
      </w:r>
      <w:r w:rsidR="008A700D" w:rsidRPr="00C823DD">
        <w:rPr>
          <w:kern w:val="16"/>
          <w:lang w:val="en-GB"/>
        </w:rPr>
        <w:t xml:space="preserve"> </w:t>
      </w:r>
    </w:p>
    <w:p w:rsidR="00D016C7" w:rsidRPr="00C823DD" w:rsidRDefault="00D016C7" w:rsidP="00D016C7">
      <w:pPr>
        <w:spacing w:before="120" w:after="120"/>
        <w:jc w:val="both"/>
        <w:rPr>
          <w:kern w:val="16"/>
          <w:lang w:val="en-GB"/>
        </w:rPr>
      </w:pPr>
      <w:r w:rsidRPr="00C823DD">
        <w:rPr>
          <w:kern w:val="16"/>
          <w:lang w:val="en-GB"/>
        </w:rPr>
        <w:t xml:space="preserve">(2) In cooperation with the market operator, the TSO shall </w:t>
      </w:r>
      <w:r w:rsidR="008A700D" w:rsidRPr="00C823DD">
        <w:rPr>
          <w:kern w:val="16"/>
          <w:lang w:val="en-GB"/>
        </w:rPr>
        <w:t xml:space="preserve">promptly </w:t>
      </w:r>
      <w:r w:rsidRPr="00C823DD">
        <w:rPr>
          <w:kern w:val="16"/>
          <w:lang w:val="en-GB"/>
        </w:rPr>
        <w:t xml:space="preserve">inform all cleared entities, foreign participants through the TSO, registered gas market participants, </w:t>
      </w:r>
      <w:r w:rsidR="00457BC4" w:rsidRPr="00C823DD">
        <w:rPr>
          <w:kern w:val="16"/>
          <w:lang w:val="en-GB"/>
        </w:rPr>
        <w:t>distribution system operator</w:t>
      </w:r>
      <w:r w:rsidRPr="00C823DD">
        <w:rPr>
          <w:kern w:val="16"/>
          <w:lang w:val="en-GB"/>
        </w:rPr>
        <w:t xml:space="preserve">s and SSOs, </w:t>
      </w:r>
      <w:r w:rsidR="008A700D" w:rsidRPr="00C823DD">
        <w:rPr>
          <w:kern w:val="16"/>
          <w:lang w:val="en-GB"/>
        </w:rPr>
        <w:t xml:space="preserve">via </w:t>
      </w:r>
      <w:r w:rsidRPr="00C823DD">
        <w:rPr>
          <w:kern w:val="16"/>
          <w:lang w:val="en-GB"/>
        </w:rPr>
        <w:t xml:space="preserve">electronic </w:t>
      </w:r>
      <w:r w:rsidR="008A700D" w:rsidRPr="00C823DD">
        <w:rPr>
          <w:kern w:val="16"/>
          <w:lang w:val="en-GB"/>
        </w:rPr>
        <w:t xml:space="preserve">means, </w:t>
      </w:r>
      <w:r w:rsidRPr="00C823DD">
        <w:rPr>
          <w:kern w:val="16"/>
          <w:lang w:val="en-GB"/>
        </w:rPr>
        <w:t xml:space="preserve">that </w:t>
      </w:r>
      <w:r w:rsidR="003141C4" w:rsidRPr="00C823DD">
        <w:rPr>
          <w:kern w:val="16"/>
          <w:lang w:val="en-GB"/>
        </w:rPr>
        <w:t>with effect from 06:00:00 on</w:t>
      </w:r>
      <w:r w:rsidRPr="00C823DD">
        <w:rPr>
          <w:kern w:val="16"/>
          <w:lang w:val="en-GB"/>
        </w:rPr>
        <w:t xml:space="preserve"> the following gas day</w:t>
      </w:r>
      <w:r w:rsidR="008E2B18" w:rsidRPr="00C823DD">
        <w:rPr>
          <w:kern w:val="16"/>
          <w:lang w:val="en-GB"/>
        </w:rPr>
        <w:t>,</w:t>
      </w:r>
      <w:r w:rsidRPr="00C823DD">
        <w:rPr>
          <w:kern w:val="16"/>
          <w:lang w:val="en-GB"/>
        </w:rPr>
        <w:t xml:space="preserve"> commercial balancing of daily imbalances in the prevention of emergency will be started. </w:t>
      </w:r>
      <w:r w:rsidR="008E2B18" w:rsidRPr="00C823DD">
        <w:rPr>
          <w:kern w:val="16"/>
          <w:lang w:val="en-GB"/>
        </w:rPr>
        <w:t>The commercial balancing of daily imbalances in the prevention of emergency shall be carried out for the first time for the gas day under the first sentence of this subsection.</w:t>
      </w:r>
    </w:p>
    <w:p w:rsidR="00D016C7" w:rsidRPr="00C823DD" w:rsidRDefault="00D016C7" w:rsidP="00D016C7">
      <w:pPr>
        <w:spacing w:before="120" w:after="120"/>
        <w:jc w:val="both"/>
        <w:rPr>
          <w:kern w:val="16"/>
          <w:lang w:val="en-GB"/>
        </w:rPr>
      </w:pPr>
      <w:r w:rsidRPr="00C823DD">
        <w:rPr>
          <w:kern w:val="16"/>
          <w:lang w:val="en-GB"/>
        </w:rPr>
        <w:t>(3) If prevention of emergency is declared throughout the Czech Republic due to a shortage of gas in the gas system</w:t>
      </w:r>
      <w:r w:rsidR="00AD5619" w:rsidRPr="00C823DD">
        <w:rPr>
          <w:kern w:val="16"/>
          <w:lang w:val="en-GB"/>
        </w:rPr>
        <w:t xml:space="preserve">, on the respective gas day cleared entities and foreign </w:t>
      </w:r>
      <w:r w:rsidR="00CC6032" w:rsidRPr="00C823DD">
        <w:rPr>
          <w:kern w:val="16"/>
          <w:lang w:val="en-GB"/>
        </w:rPr>
        <w:t>participants</w:t>
      </w:r>
      <w:r w:rsidR="00AD5619" w:rsidRPr="00C823DD">
        <w:rPr>
          <w:kern w:val="16"/>
          <w:lang w:val="en-GB"/>
        </w:rPr>
        <w:t xml:space="preserve"> shall not be provided with </w:t>
      </w:r>
      <w:r w:rsidRPr="00C823DD">
        <w:rPr>
          <w:kern w:val="16"/>
          <w:lang w:val="en-GB"/>
        </w:rPr>
        <w:t>flexibilit</w:t>
      </w:r>
      <w:r w:rsidR="00AD5619" w:rsidRPr="00C823DD">
        <w:rPr>
          <w:kern w:val="16"/>
          <w:lang w:val="en-GB"/>
        </w:rPr>
        <w:t xml:space="preserve">y above the level </w:t>
      </w:r>
      <w:r w:rsidR="00F8767F" w:rsidRPr="00C823DD">
        <w:rPr>
          <w:kern w:val="16"/>
          <w:lang w:val="en-GB"/>
        </w:rPr>
        <w:t xml:space="preserve">of the allocation of flexibility use </w:t>
      </w:r>
      <w:r w:rsidR="00AD5619" w:rsidRPr="00C823DD">
        <w:rPr>
          <w:kern w:val="16"/>
          <w:lang w:val="en-GB"/>
        </w:rPr>
        <w:t xml:space="preserve">on the preceding gas day in the direction </w:t>
      </w:r>
      <w:r w:rsidR="007063F7" w:rsidRPr="00C823DD">
        <w:rPr>
          <w:kern w:val="16"/>
          <w:lang w:val="en-GB"/>
        </w:rPr>
        <w:t>that</w:t>
      </w:r>
      <w:r w:rsidR="00AD5619" w:rsidRPr="00C823DD">
        <w:rPr>
          <w:kern w:val="16"/>
          <w:lang w:val="en-GB"/>
        </w:rPr>
        <w:t xml:space="preserve"> would result in an increased </w:t>
      </w:r>
      <w:r w:rsidR="008A700D" w:rsidRPr="00C823DD">
        <w:rPr>
          <w:kern w:val="16"/>
          <w:lang w:val="en-GB"/>
        </w:rPr>
        <w:t xml:space="preserve">gas </w:t>
      </w:r>
      <w:r w:rsidR="00AD5619" w:rsidRPr="00C823DD">
        <w:rPr>
          <w:kern w:val="16"/>
          <w:lang w:val="en-GB"/>
        </w:rPr>
        <w:t xml:space="preserve">shortage in the gas system. </w:t>
      </w:r>
      <w:r w:rsidR="00FA5D50" w:rsidRPr="00C823DD">
        <w:rPr>
          <w:kern w:val="16"/>
          <w:lang w:val="en-GB"/>
        </w:rPr>
        <w:t xml:space="preserve">The entire negative daily imbalance of a cleared </w:t>
      </w:r>
      <w:r w:rsidR="00CC6032" w:rsidRPr="00C823DD">
        <w:rPr>
          <w:kern w:val="16"/>
          <w:lang w:val="en-GB"/>
        </w:rPr>
        <w:t>entity</w:t>
      </w:r>
      <w:r w:rsidR="00FA5D50" w:rsidRPr="00C823DD">
        <w:rPr>
          <w:kern w:val="16"/>
          <w:lang w:val="en-GB"/>
        </w:rPr>
        <w:t xml:space="preserve"> or foreign participant is the daily imbalance quantity. In the case of a cleared entity’s positive daily imbalance,</w:t>
      </w:r>
      <w:r w:rsidRPr="00C823DD">
        <w:rPr>
          <w:kern w:val="16"/>
          <w:lang w:val="en-GB"/>
        </w:rPr>
        <w:t xml:space="preserve"> flexibilit</w:t>
      </w:r>
      <w:r w:rsidR="00FA5D50" w:rsidRPr="00C823DD">
        <w:rPr>
          <w:kern w:val="16"/>
          <w:lang w:val="en-GB"/>
        </w:rPr>
        <w:t xml:space="preserve">y shall be allocated and </w:t>
      </w:r>
      <w:r w:rsidR="008A700D" w:rsidRPr="00C823DD">
        <w:rPr>
          <w:kern w:val="16"/>
          <w:lang w:val="en-GB"/>
        </w:rPr>
        <w:t xml:space="preserve">the </w:t>
      </w:r>
      <w:r w:rsidR="00FA5D50" w:rsidRPr="00C823DD">
        <w:rPr>
          <w:kern w:val="16"/>
          <w:lang w:val="en-GB"/>
        </w:rPr>
        <w:t xml:space="preserve">daily imbalance </w:t>
      </w:r>
      <w:r w:rsidR="00CC6032" w:rsidRPr="00C823DD">
        <w:rPr>
          <w:kern w:val="16"/>
          <w:lang w:val="en-GB"/>
        </w:rPr>
        <w:t>quantity</w:t>
      </w:r>
      <w:r w:rsidR="00FA5D50" w:rsidRPr="00C823DD">
        <w:rPr>
          <w:kern w:val="16"/>
          <w:lang w:val="en-GB"/>
        </w:rPr>
        <w:t xml:space="preserve"> shall be determined under </w:t>
      </w:r>
      <w:r w:rsidR="00451AD1" w:rsidRPr="00C823DD">
        <w:rPr>
          <w:kern w:val="16"/>
          <w:lang w:val="en-GB"/>
        </w:rPr>
        <w:t>Section</w:t>
      </w:r>
      <w:r w:rsidR="00124892" w:rsidRPr="00C823DD">
        <w:rPr>
          <w:kern w:val="16"/>
          <w:lang w:val="en-GB"/>
        </w:rPr>
        <w:t>s</w:t>
      </w:r>
      <w:r w:rsidRPr="00C823DD">
        <w:rPr>
          <w:kern w:val="16"/>
          <w:lang w:val="en-GB"/>
        </w:rPr>
        <w:t xml:space="preserve"> 80 a</w:t>
      </w:r>
      <w:r w:rsidR="00124892" w:rsidRPr="00C823DD">
        <w:rPr>
          <w:kern w:val="16"/>
          <w:lang w:val="en-GB"/>
        </w:rPr>
        <w:t>nd</w:t>
      </w:r>
      <w:r w:rsidRPr="00C823DD">
        <w:rPr>
          <w:kern w:val="16"/>
          <w:lang w:val="en-GB"/>
        </w:rPr>
        <w:t xml:space="preserve"> 81. </w:t>
      </w:r>
    </w:p>
    <w:p w:rsidR="00D016C7" w:rsidRPr="00C823DD" w:rsidRDefault="00D016C7" w:rsidP="00D016C7">
      <w:pPr>
        <w:spacing w:before="120" w:after="120"/>
        <w:jc w:val="both"/>
        <w:rPr>
          <w:kern w:val="16"/>
          <w:lang w:val="en-GB"/>
        </w:rPr>
      </w:pPr>
      <w:r w:rsidRPr="00C823DD">
        <w:rPr>
          <w:kern w:val="16"/>
          <w:lang w:val="en-GB"/>
        </w:rPr>
        <w:t>(4) If prevention of emergency is declared throughout the Czech Republic due to a surplus of gas in the gas system</w:t>
      </w:r>
      <w:r w:rsidR="008A4E05" w:rsidRPr="00C823DD">
        <w:rPr>
          <w:kern w:val="16"/>
          <w:lang w:val="en-GB"/>
        </w:rPr>
        <w:t xml:space="preserve">, on the </w:t>
      </w:r>
      <w:r w:rsidR="00CC6032" w:rsidRPr="00C823DD">
        <w:rPr>
          <w:kern w:val="16"/>
          <w:lang w:val="en-GB"/>
        </w:rPr>
        <w:t>respective</w:t>
      </w:r>
      <w:r w:rsidR="008A4E05" w:rsidRPr="00C823DD">
        <w:rPr>
          <w:kern w:val="16"/>
          <w:lang w:val="en-GB"/>
        </w:rPr>
        <w:t xml:space="preserve"> gas day cleared entities and foreign parti</w:t>
      </w:r>
      <w:r w:rsidR="00CC6032" w:rsidRPr="00C823DD">
        <w:rPr>
          <w:kern w:val="16"/>
          <w:lang w:val="en-GB"/>
        </w:rPr>
        <w:t>ci</w:t>
      </w:r>
      <w:r w:rsidR="008A4E05" w:rsidRPr="00C823DD">
        <w:rPr>
          <w:kern w:val="16"/>
          <w:lang w:val="en-GB"/>
        </w:rPr>
        <w:t xml:space="preserve">pants shall not be provided with flexibility above the level </w:t>
      </w:r>
      <w:r w:rsidR="00F8767F" w:rsidRPr="00C823DD">
        <w:rPr>
          <w:kern w:val="16"/>
          <w:lang w:val="en-GB"/>
        </w:rPr>
        <w:t xml:space="preserve">of the allocation of flexibility use </w:t>
      </w:r>
      <w:r w:rsidR="008A4E05" w:rsidRPr="00C823DD">
        <w:rPr>
          <w:kern w:val="16"/>
          <w:lang w:val="en-GB"/>
        </w:rPr>
        <w:t xml:space="preserve">on the preceding gas day in the direction that would result in an increased </w:t>
      </w:r>
      <w:r w:rsidR="008A700D" w:rsidRPr="00C823DD">
        <w:rPr>
          <w:kern w:val="16"/>
          <w:lang w:val="en-GB"/>
        </w:rPr>
        <w:t xml:space="preserve">gas </w:t>
      </w:r>
      <w:r w:rsidR="008A4E05" w:rsidRPr="00C823DD">
        <w:rPr>
          <w:kern w:val="16"/>
          <w:lang w:val="en-GB"/>
        </w:rPr>
        <w:t xml:space="preserve">surplus in the gas system. The entire positive daily imbalance of a cleared entity or foreign participant is the daily imbalance quantity. In the case of a cleared entity’s negative daily imbalance, flexibility shall be allocated and </w:t>
      </w:r>
      <w:r w:rsidR="008A700D" w:rsidRPr="00C823DD">
        <w:rPr>
          <w:kern w:val="16"/>
          <w:lang w:val="en-GB"/>
        </w:rPr>
        <w:t xml:space="preserve">the </w:t>
      </w:r>
      <w:r w:rsidR="008A4E05" w:rsidRPr="00C823DD">
        <w:rPr>
          <w:kern w:val="16"/>
          <w:lang w:val="en-GB"/>
        </w:rPr>
        <w:t xml:space="preserve">daily imbalance quantity shall be determined under Sections 80 and 81. </w:t>
      </w:r>
    </w:p>
    <w:p w:rsidR="00D016C7" w:rsidRPr="00C823DD" w:rsidRDefault="00D016C7" w:rsidP="00D016C7">
      <w:pPr>
        <w:spacing w:before="120" w:after="120"/>
        <w:jc w:val="center"/>
        <w:rPr>
          <w:kern w:val="16"/>
          <w:lang w:val="en-GB"/>
        </w:rPr>
      </w:pPr>
      <w:r w:rsidRPr="00C823DD">
        <w:rPr>
          <w:kern w:val="16"/>
          <w:lang w:val="en-GB"/>
        </w:rPr>
        <w:t>Section 8</w:t>
      </w:r>
      <w:r w:rsidR="009B1B33" w:rsidRPr="00C823DD">
        <w:rPr>
          <w:kern w:val="16"/>
          <w:lang w:val="en-GB"/>
        </w:rPr>
        <w:t>3</w:t>
      </w:r>
      <w:r w:rsidR="008A4E05" w:rsidRPr="00C823DD">
        <w:rPr>
          <w:kern w:val="16"/>
          <w:lang w:val="en-GB"/>
        </w:rPr>
        <w:t xml:space="preserve"> </w:t>
      </w:r>
    </w:p>
    <w:p w:rsidR="00D016C7" w:rsidRPr="00C823DD" w:rsidRDefault="00D016C7" w:rsidP="00D016C7">
      <w:pPr>
        <w:spacing w:before="120" w:after="120"/>
        <w:jc w:val="center"/>
        <w:rPr>
          <w:b/>
          <w:kern w:val="16"/>
          <w:lang w:val="en-GB"/>
        </w:rPr>
      </w:pPr>
      <w:r w:rsidRPr="00C823DD">
        <w:rPr>
          <w:b/>
          <w:kern w:val="16"/>
          <w:lang w:val="en-GB"/>
        </w:rPr>
        <w:t xml:space="preserve">Commercial balancing in states of emergency throughout the Czech Republic due to </w:t>
      </w:r>
      <w:r w:rsidR="008A700D" w:rsidRPr="00C823DD">
        <w:rPr>
          <w:b/>
          <w:kern w:val="16"/>
          <w:lang w:val="en-GB"/>
        </w:rPr>
        <w:t xml:space="preserve">a </w:t>
      </w:r>
      <w:r w:rsidRPr="00C823DD">
        <w:rPr>
          <w:b/>
          <w:kern w:val="16"/>
          <w:lang w:val="en-GB"/>
        </w:rPr>
        <w:t>gas shortage or surplus in the gas system</w:t>
      </w:r>
      <w:r w:rsidR="008A4E05" w:rsidRPr="00C823DD">
        <w:rPr>
          <w:b/>
          <w:kern w:val="16"/>
          <w:lang w:val="en-GB"/>
        </w:rPr>
        <w:t xml:space="preserve"> </w:t>
      </w:r>
    </w:p>
    <w:p w:rsidR="00D016C7" w:rsidRPr="00C823DD" w:rsidRDefault="00D016C7" w:rsidP="00D016C7">
      <w:pPr>
        <w:spacing w:before="120" w:after="120"/>
        <w:jc w:val="both"/>
        <w:rPr>
          <w:kern w:val="16"/>
          <w:lang w:val="en-GB"/>
        </w:rPr>
      </w:pPr>
      <w:r w:rsidRPr="00C823DD">
        <w:rPr>
          <w:kern w:val="16"/>
          <w:lang w:val="en-GB"/>
        </w:rPr>
        <w:t>(1) The provisions of this Section shall be followed from the gas day on which the TSO declared a state of emergency [‘emergency’] due to a gas shortage or surplus in the Czech gas system.</w:t>
      </w:r>
      <w:r w:rsidR="008A700D" w:rsidRPr="00C823DD">
        <w:rPr>
          <w:kern w:val="16"/>
          <w:lang w:val="en-GB"/>
        </w:rPr>
        <w:t xml:space="preserve"> </w:t>
      </w:r>
    </w:p>
    <w:p w:rsidR="00D016C7" w:rsidRPr="00C823DD" w:rsidRDefault="00D016C7" w:rsidP="00D016C7">
      <w:pPr>
        <w:spacing w:before="120" w:after="120"/>
        <w:jc w:val="both"/>
        <w:rPr>
          <w:kern w:val="16"/>
          <w:lang w:val="en-GB"/>
        </w:rPr>
      </w:pPr>
      <w:r w:rsidRPr="00C823DD">
        <w:rPr>
          <w:kern w:val="16"/>
          <w:lang w:val="en-GB"/>
        </w:rPr>
        <w:t xml:space="preserve">(2) In cooperation with the market operator, the TSO shall </w:t>
      </w:r>
      <w:r w:rsidR="008A700D" w:rsidRPr="00C823DD">
        <w:rPr>
          <w:kern w:val="16"/>
          <w:lang w:val="en-GB"/>
        </w:rPr>
        <w:t xml:space="preserve">promptly </w:t>
      </w:r>
      <w:r w:rsidRPr="00C823DD">
        <w:rPr>
          <w:kern w:val="16"/>
          <w:lang w:val="en-GB"/>
        </w:rPr>
        <w:t xml:space="preserve">inform all cleared entities, foreign participants through the TSO, registered gas market participants, </w:t>
      </w:r>
      <w:r w:rsidR="00457BC4" w:rsidRPr="00C823DD">
        <w:rPr>
          <w:kern w:val="16"/>
          <w:lang w:val="en-GB"/>
        </w:rPr>
        <w:t>distribution system operator</w:t>
      </w:r>
      <w:r w:rsidRPr="00C823DD">
        <w:rPr>
          <w:kern w:val="16"/>
          <w:lang w:val="en-GB"/>
        </w:rPr>
        <w:t xml:space="preserve">s and SSOs, </w:t>
      </w:r>
      <w:r w:rsidR="005210E1" w:rsidRPr="00C823DD">
        <w:rPr>
          <w:kern w:val="16"/>
          <w:lang w:val="en-GB"/>
        </w:rPr>
        <w:t xml:space="preserve">via </w:t>
      </w:r>
      <w:r w:rsidRPr="00C823DD">
        <w:rPr>
          <w:kern w:val="16"/>
          <w:lang w:val="en-GB"/>
        </w:rPr>
        <w:t>electronic</w:t>
      </w:r>
      <w:r w:rsidR="005210E1" w:rsidRPr="00C823DD">
        <w:rPr>
          <w:kern w:val="16"/>
          <w:lang w:val="en-GB"/>
        </w:rPr>
        <w:t xml:space="preserve"> means, </w:t>
      </w:r>
      <w:r w:rsidRPr="00C823DD">
        <w:rPr>
          <w:kern w:val="16"/>
          <w:lang w:val="en-GB"/>
        </w:rPr>
        <w:t xml:space="preserve">that </w:t>
      </w:r>
      <w:r w:rsidR="00192EE2" w:rsidRPr="00C823DD">
        <w:rPr>
          <w:kern w:val="16"/>
          <w:lang w:val="en-GB"/>
        </w:rPr>
        <w:t xml:space="preserve">a state of emergency has been </w:t>
      </w:r>
      <w:r w:rsidR="00CC6032" w:rsidRPr="00C823DD">
        <w:rPr>
          <w:kern w:val="16"/>
          <w:lang w:val="en-GB"/>
        </w:rPr>
        <w:t>declared</w:t>
      </w:r>
      <w:r w:rsidR="00192EE2" w:rsidRPr="00C823DD">
        <w:rPr>
          <w:kern w:val="16"/>
          <w:lang w:val="en-GB"/>
        </w:rPr>
        <w:t xml:space="preserve"> due to </w:t>
      </w:r>
      <w:r w:rsidR="005210E1" w:rsidRPr="00C823DD">
        <w:rPr>
          <w:kern w:val="16"/>
          <w:lang w:val="en-GB"/>
        </w:rPr>
        <w:t xml:space="preserve">a </w:t>
      </w:r>
      <w:r w:rsidR="00192EE2" w:rsidRPr="00C823DD">
        <w:rPr>
          <w:kern w:val="16"/>
          <w:lang w:val="en-GB"/>
        </w:rPr>
        <w:t xml:space="preserve">gas shortage or surplus in the gas system. </w:t>
      </w:r>
      <w:r w:rsidR="008E2B18" w:rsidRPr="00C823DD">
        <w:rPr>
          <w:kern w:val="16"/>
          <w:lang w:val="en-GB"/>
        </w:rPr>
        <w:t>The commercial balancing of daily imbalances in emergency shall be carried out for the first time for the gas day on which emergency was declared.</w:t>
      </w:r>
    </w:p>
    <w:p w:rsidR="00D016C7" w:rsidRPr="00C823DD" w:rsidRDefault="008A1C65" w:rsidP="00D016C7">
      <w:pPr>
        <w:spacing w:before="120" w:after="120"/>
        <w:jc w:val="both"/>
        <w:rPr>
          <w:kern w:val="16"/>
          <w:lang w:val="en-GB"/>
        </w:rPr>
      </w:pPr>
      <w:r w:rsidRPr="00C823DD">
        <w:rPr>
          <w:kern w:val="16"/>
          <w:lang w:val="en-GB"/>
        </w:rPr>
        <w:t>(3) In the event of emergency throughout the Czech Republic due to gas shortage in the gas system,</w:t>
      </w:r>
      <w:r w:rsidR="00A75F02" w:rsidRPr="00C823DD">
        <w:rPr>
          <w:kern w:val="16"/>
          <w:lang w:val="en-GB"/>
        </w:rPr>
        <w:t xml:space="preserve"> </w:t>
      </w:r>
    </w:p>
    <w:p w:rsidR="008A1C65" w:rsidRPr="00C823DD" w:rsidRDefault="00B15A90" w:rsidP="008C16FA">
      <w:pPr>
        <w:spacing w:before="120" w:after="120"/>
        <w:ind w:left="708" w:hanging="527"/>
        <w:jc w:val="both"/>
        <w:rPr>
          <w:kern w:val="16"/>
          <w:lang w:val="en-GB"/>
        </w:rPr>
      </w:pPr>
      <w:r w:rsidRPr="00C823DD">
        <w:rPr>
          <w:kern w:val="16"/>
          <w:lang w:val="en-GB"/>
        </w:rPr>
        <w:t>a)</w:t>
      </w:r>
      <w:r w:rsidRPr="00C823DD">
        <w:rPr>
          <w:kern w:val="16"/>
          <w:lang w:val="en-GB"/>
        </w:rPr>
        <w:tab/>
        <w:t>on the respective gas day, flexibility shall not be provided to cleared entities and foreign participants</w:t>
      </w:r>
      <w:r w:rsidR="00235894" w:rsidRPr="00C823DD">
        <w:rPr>
          <w:kern w:val="16"/>
          <w:lang w:val="en-GB"/>
        </w:rPr>
        <w:t>;</w:t>
      </w:r>
      <w:r w:rsidR="005210E1" w:rsidRPr="00C823DD">
        <w:rPr>
          <w:kern w:val="16"/>
          <w:lang w:val="en-GB"/>
        </w:rPr>
        <w:t xml:space="preserve"> </w:t>
      </w:r>
    </w:p>
    <w:p w:rsidR="00B15A90" w:rsidRPr="00C823DD" w:rsidRDefault="00B15A90" w:rsidP="008C16FA">
      <w:pPr>
        <w:pStyle w:val="psmeno"/>
        <w:ind w:left="708" w:hanging="527"/>
        <w:rPr>
          <w:kern w:val="16"/>
          <w:lang w:val="en-GB"/>
        </w:rPr>
      </w:pPr>
      <w:r w:rsidRPr="00C823DD">
        <w:rPr>
          <w:kern w:val="16"/>
          <w:lang w:val="en-GB"/>
        </w:rPr>
        <w:t>b)</w:t>
      </w:r>
      <w:r w:rsidRPr="00C823DD">
        <w:rPr>
          <w:kern w:val="16"/>
          <w:lang w:val="en-GB"/>
        </w:rPr>
        <w:tab/>
      </w:r>
      <w:r w:rsidR="00CD7A7D" w:rsidRPr="00C823DD">
        <w:rPr>
          <w:kern w:val="16"/>
          <w:lang w:val="en-GB"/>
        </w:rPr>
        <w:t>cleared entit</w:t>
      </w:r>
      <w:r w:rsidR="009B1B33" w:rsidRPr="00C823DD">
        <w:rPr>
          <w:kern w:val="16"/>
          <w:lang w:val="en-GB"/>
        </w:rPr>
        <w:t xml:space="preserve">ies and foreign participants who have a negative </w:t>
      </w:r>
      <w:r w:rsidR="004D70FC" w:rsidRPr="00C823DD">
        <w:rPr>
          <w:kern w:val="16"/>
          <w:lang w:val="en-GB"/>
        </w:rPr>
        <w:t xml:space="preserve">final </w:t>
      </w:r>
      <w:r w:rsidR="00192EE2" w:rsidRPr="00C823DD">
        <w:rPr>
          <w:kern w:val="16"/>
          <w:lang w:val="en-GB"/>
        </w:rPr>
        <w:t>value of their imbalance account</w:t>
      </w:r>
      <w:r w:rsidRPr="00C823DD">
        <w:rPr>
          <w:kern w:val="16"/>
          <w:lang w:val="en-GB"/>
        </w:rPr>
        <w:t xml:space="preserve"> </w:t>
      </w:r>
      <w:r w:rsidR="004D70FC" w:rsidRPr="00C823DD">
        <w:rPr>
          <w:kern w:val="16"/>
          <w:lang w:val="en-GB"/>
        </w:rPr>
        <w:t xml:space="preserve">from the preceding gas day </w:t>
      </w:r>
      <w:r w:rsidR="00192EE2" w:rsidRPr="00C823DD">
        <w:rPr>
          <w:kern w:val="16"/>
          <w:lang w:val="en-GB"/>
        </w:rPr>
        <w:t>shall top up their imbalance account to zero</w:t>
      </w:r>
      <w:r w:rsidR="005210E1" w:rsidRPr="00C823DD">
        <w:rPr>
          <w:kern w:val="16"/>
          <w:lang w:val="en-GB"/>
        </w:rPr>
        <w:t xml:space="preserve"> on the gas day</w:t>
      </w:r>
      <w:r w:rsidRPr="00C823DD">
        <w:rPr>
          <w:kern w:val="16"/>
          <w:lang w:val="en-GB"/>
        </w:rPr>
        <w:t xml:space="preserve">; </w:t>
      </w:r>
      <w:r w:rsidR="00235894" w:rsidRPr="00C823DD">
        <w:rPr>
          <w:kern w:val="16"/>
          <w:lang w:val="en-GB"/>
        </w:rPr>
        <w:t>the cleared entity’s or foreign parti</w:t>
      </w:r>
      <w:r w:rsidR="00CC6032" w:rsidRPr="00C823DD">
        <w:rPr>
          <w:kern w:val="16"/>
          <w:lang w:val="en-GB"/>
        </w:rPr>
        <w:t>ci</w:t>
      </w:r>
      <w:r w:rsidR="00235894" w:rsidRPr="00C823DD">
        <w:rPr>
          <w:kern w:val="16"/>
          <w:lang w:val="en-GB"/>
        </w:rPr>
        <w:t xml:space="preserve">pant’s input obligation shall be increased by the top-up </w:t>
      </w:r>
      <w:r w:rsidR="00CC6032" w:rsidRPr="00C823DD">
        <w:rPr>
          <w:kern w:val="16"/>
          <w:lang w:val="en-GB"/>
        </w:rPr>
        <w:t>quantity</w:t>
      </w:r>
      <w:r w:rsidRPr="00C823DD">
        <w:rPr>
          <w:kern w:val="16"/>
          <w:lang w:val="en-GB"/>
        </w:rPr>
        <w:t xml:space="preserve">; </w:t>
      </w:r>
      <w:r w:rsidR="00235894" w:rsidRPr="00C823DD">
        <w:rPr>
          <w:kern w:val="16"/>
          <w:lang w:val="en-GB"/>
        </w:rPr>
        <w:t xml:space="preserve">all emerging daily imbalances are daily imbalance </w:t>
      </w:r>
      <w:r w:rsidR="00CC6032" w:rsidRPr="00C823DD">
        <w:rPr>
          <w:kern w:val="16"/>
          <w:lang w:val="en-GB"/>
        </w:rPr>
        <w:t>quantities</w:t>
      </w:r>
      <w:r w:rsidR="00235894" w:rsidRPr="00C823DD">
        <w:rPr>
          <w:kern w:val="16"/>
          <w:lang w:val="en-GB"/>
        </w:rPr>
        <w:t xml:space="preserve"> and are subject to financial settlement with the market</w:t>
      </w:r>
      <w:r w:rsidRPr="00C823DD">
        <w:rPr>
          <w:kern w:val="16"/>
          <w:lang w:val="en-GB"/>
        </w:rPr>
        <w:t> </w:t>
      </w:r>
      <w:r w:rsidR="00235894" w:rsidRPr="00C823DD">
        <w:rPr>
          <w:kern w:val="16"/>
          <w:lang w:val="en-GB"/>
        </w:rPr>
        <w:t>operator;</w:t>
      </w:r>
      <w:r w:rsidR="005210E1" w:rsidRPr="00C823DD">
        <w:rPr>
          <w:kern w:val="16"/>
          <w:lang w:val="en-GB"/>
        </w:rPr>
        <w:t xml:space="preserve"> </w:t>
      </w:r>
    </w:p>
    <w:p w:rsidR="00B15A90" w:rsidRPr="00C823DD" w:rsidRDefault="00B15A90" w:rsidP="008C16FA">
      <w:pPr>
        <w:spacing w:before="120" w:after="120"/>
        <w:ind w:left="708" w:hanging="527"/>
        <w:jc w:val="both"/>
        <w:rPr>
          <w:kern w:val="16"/>
          <w:lang w:val="en-GB"/>
        </w:rPr>
      </w:pPr>
      <w:r w:rsidRPr="00C823DD">
        <w:rPr>
          <w:kern w:val="16"/>
          <w:lang w:val="en-GB"/>
        </w:rPr>
        <w:t>c)</w:t>
      </w:r>
      <w:r w:rsidRPr="00C823DD">
        <w:rPr>
          <w:kern w:val="16"/>
          <w:lang w:val="en-GB"/>
        </w:rPr>
        <w:tab/>
      </w:r>
      <w:r w:rsidR="0082085D" w:rsidRPr="00C823DD">
        <w:rPr>
          <w:kern w:val="16"/>
          <w:lang w:val="en-GB"/>
        </w:rPr>
        <w:t xml:space="preserve">cleared entities and foreign participants who have a positive </w:t>
      </w:r>
      <w:r w:rsidR="004D70FC" w:rsidRPr="00C823DD">
        <w:rPr>
          <w:kern w:val="16"/>
          <w:lang w:val="en-GB"/>
        </w:rPr>
        <w:t>final</w:t>
      </w:r>
      <w:r w:rsidR="0082085D" w:rsidRPr="00C823DD">
        <w:rPr>
          <w:kern w:val="16"/>
          <w:lang w:val="en-GB"/>
        </w:rPr>
        <w:t xml:space="preserve"> value of their imbalance account </w:t>
      </w:r>
      <w:r w:rsidR="004D70FC" w:rsidRPr="00C823DD">
        <w:rPr>
          <w:kern w:val="16"/>
          <w:lang w:val="en-GB"/>
        </w:rPr>
        <w:t xml:space="preserve">from the preceding day </w:t>
      </w:r>
      <w:r w:rsidR="0082085D" w:rsidRPr="00C823DD">
        <w:rPr>
          <w:kern w:val="16"/>
          <w:lang w:val="en-GB"/>
        </w:rPr>
        <w:t>shall</w:t>
      </w:r>
      <w:r w:rsidRPr="00C823DD">
        <w:rPr>
          <w:kern w:val="16"/>
          <w:lang w:val="en-GB"/>
        </w:rPr>
        <w:t xml:space="preserve"> </w:t>
      </w:r>
      <w:r w:rsidR="0082085D" w:rsidRPr="00C823DD">
        <w:rPr>
          <w:kern w:val="16"/>
          <w:lang w:val="en-GB"/>
        </w:rPr>
        <w:t xml:space="preserve">maintain </w:t>
      </w:r>
      <w:r w:rsidR="0009414A" w:rsidRPr="00C823DD">
        <w:rPr>
          <w:kern w:val="16"/>
          <w:lang w:val="en-GB"/>
        </w:rPr>
        <w:t xml:space="preserve">equality </w:t>
      </w:r>
      <w:r w:rsidR="005210E1" w:rsidRPr="00C823DD">
        <w:rPr>
          <w:kern w:val="16"/>
          <w:lang w:val="en-GB"/>
        </w:rPr>
        <w:t>of</w:t>
      </w:r>
      <w:r w:rsidR="0009414A" w:rsidRPr="00C823DD">
        <w:rPr>
          <w:kern w:val="16"/>
          <w:lang w:val="en-GB"/>
        </w:rPr>
        <w:t xml:space="preserve"> </w:t>
      </w:r>
      <w:r w:rsidR="005E5882" w:rsidRPr="00C823DD">
        <w:rPr>
          <w:kern w:val="16"/>
          <w:lang w:val="en-GB"/>
        </w:rPr>
        <w:t>inputs</w:t>
      </w:r>
      <w:r w:rsidR="0009414A" w:rsidRPr="00C823DD">
        <w:rPr>
          <w:kern w:val="16"/>
          <w:lang w:val="en-GB"/>
        </w:rPr>
        <w:t xml:space="preserve"> into and off-takes from the gas</w:t>
      </w:r>
      <w:r w:rsidR="007723F1" w:rsidRPr="00C823DD">
        <w:rPr>
          <w:kern w:val="16"/>
          <w:lang w:val="en-GB"/>
        </w:rPr>
        <w:t xml:space="preserve"> </w:t>
      </w:r>
      <w:r w:rsidR="0009414A" w:rsidRPr="00C823DD">
        <w:rPr>
          <w:kern w:val="16"/>
          <w:lang w:val="en-GB"/>
        </w:rPr>
        <w:t>system, i.e. daily imbalance equal to zero</w:t>
      </w:r>
      <w:r w:rsidRPr="00C823DD">
        <w:rPr>
          <w:kern w:val="16"/>
          <w:lang w:val="en-GB"/>
        </w:rPr>
        <w:t xml:space="preserve">; </w:t>
      </w:r>
      <w:r w:rsidR="0009414A" w:rsidRPr="00C823DD">
        <w:rPr>
          <w:kern w:val="16"/>
          <w:lang w:val="en-GB"/>
        </w:rPr>
        <w:t xml:space="preserve">all emerging daily imbalances are daily imbalance </w:t>
      </w:r>
      <w:r w:rsidR="00CC6032" w:rsidRPr="00C823DD">
        <w:rPr>
          <w:kern w:val="16"/>
          <w:lang w:val="en-GB"/>
        </w:rPr>
        <w:t>quantities</w:t>
      </w:r>
      <w:r w:rsidR="0009414A" w:rsidRPr="00C823DD">
        <w:rPr>
          <w:kern w:val="16"/>
          <w:lang w:val="en-GB"/>
        </w:rPr>
        <w:t xml:space="preserve"> and are subject to financial settlement with the market operator</w:t>
      </w:r>
      <w:r w:rsidRPr="00C823DD">
        <w:rPr>
          <w:kern w:val="16"/>
          <w:lang w:val="en-GB"/>
        </w:rPr>
        <w:t xml:space="preserve">; </w:t>
      </w:r>
      <w:r w:rsidR="008750F1" w:rsidRPr="00C823DD">
        <w:rPr>
          <w:kern w:val="16"/>
          <w:lang w:val="en-GB"/>
        </w:rPr>
        <w:t xml:space="preserve">the level of the imbalance account shall be recovered for the </w:t>
      </w:r>
      <w:r w:rsidR="00E93224" w:rsidRPr="00C823DD">
        <w:rPr>
          <w:kern w:val="16"/>
          <w:lang w:val="en-GB"/>
        </w:rPr>
        <w:t>cleared entity or foreign participant</w:t>
      </w:r>
      <w:r w:rsidRPr="00C823DD">
        <w:rPr>
          <w:kern w:val="16"/>
          <w:lang w:val="en-GB"/>
        </w:rPr>
        <w:t xml:space="preserve"> </w:t>
      </w:r>
      <w:r w:rsidR="008750F1" w:rsidRPr="00C823DD">
        <w:rPr>
          <w:kern w:val="16"/>
          <w:lang w:val="en-GB"/>
        </w:rPr>
        <w:t xml:space="preserve">on the gas day </w:t>
      </w:r>
      <w:r w:rsidR="00943EE7" w:rsidRPr="00C823DD">
        <w:rPr>
          <w:kern w:val="16"/>
          <w:lang w:val="en-GB"/>
        </w:rPr>
        <w:t>f</w:t>
      </w:r>
      <w:r w:rsidR="008750F1" w:rsidRPr="00C823DD">
        <w:rPr>
          <w:kern w:val="16"/>
          <w:lang w:val="en-GB"/>
        </w:rPr>
        <w:t>ollo</w:t>
      </w:r>
      <w:r w:rsidR="00943EE7" w:rsidRPr="00C823DD">
        <w:rPr>
          <w:kern w:val="16"/>
          <w:lang w:val="en-GB"/>
        </w:rPr>
        <w:t>w</w:t>
      </w:r>
      <w:r w:rsidR="008750F1" w:rsidRPr="00C823DD">
        <w:rPr>
          <w:kern w:val="16"/>
          <w:lang w:val="en-GB"/>
        </w:rPr>
        <w:t xml:space="preserve">ing the end of emergency caused by </w:t>
      </w:r>
      <w:r w:rsidR="005210E1" w:rsidRPr="00C823DD">
        <w:rPr>
          <w:kern w:val="16"/>
          <w:lang w:val="en-GB"/>
        </w:rPr>
        <w:t xml:space="preserve">a </w:t>
      </w:r>
      <w:r w:rsidR="008750F1" w:rsidRPr="00C823DD">
        <w:rPr>
          <w:kern w:val="16"/>
          <w:lang w:val="en-GB"/>
        </w:rPr>
        <w:t xml:space="preserve">gas shortage in the gas system. </w:t>
      </w:r>
    </w:p>
    <w:p w:rsidR="00B15A90" w:rsidRPr="00C823DD" w:rsidRDefault="00B15A90" w:rsidP="00D016C7">
      <w:pPr>
        <w:spacing w:before="120" w:after="120"/>
        <w:jc w:val="both"/>
        <w:rPr>
          <w:kern w:val="16"/>
          <w:lang w:val="en-GB"/>
        </w:rPr>
      </w:pPr>
      <w:r w:rsidRPr="00C823DD">
        <w:rPr>
          <w:kern w:val="16"/>
          <w:lang w:val="en-GB"/>
        </w:rPr>
        <w:t xml:space="preserve">(4) In the event of emergency throughout the Czech Republic due to </w:t>
      </w:r>
      <w:r w:rsidR="005210E1" w:rsidRPr="00C823DD">
        <w:rPr>
          <w:kern w:val="16"/>
          <w:lang w:val="en-GB"/>
        </w:rPr>
        <w:t xml:space="preserve">a </w:t>
      </w:r>
      <w:r w:rsidRPr="00C823DD">
        <w:rPr>
          <w:kern w:val="16"/>
          <w:lang w:val="en-GB"/>
        </w:rPr>
        <w:t>gas surplus in the gas system,</w:t>
      </w:r>
      <w:r w:rsidR="00A75F02" w:rsidRPr="00C823DD">
        <w:rPr>
          <w:kern w:val="16"/>
          <w:lang w:val="en-GB"/>
        </w:rPr>
        <w:t xml:space="preserve"> </w:t>
      </w:r>
    </w:p>
    <w:p w:rsidR="00B15A90" w:rsidRPr="00C823DD" w:rsidRDefault="00B15A90" w:rsidP="008C16FA">
      <w:pPr>
        <w:spacing w:before="120" w:after="120"/>
        <w:ind w:left="708" w:hanging="527"/>
        <w:jc w:val="both"/>
        <w:rPr>
          <w:kern w:val="16"/>
          <w:lang w:val="en-GB"/>
        </w:rPr>
      </w:pPr>
      <w:r w:rsidRPr="00C823DD">
        <w:rPr>
          <w:kern w:val="16"/>
          <w:lang w:val="en-GB"/>
        </w:rPr>
        <w:t>a)</w:t>
      </w:r>
      <w:r w:rsidRPr="00C823DD">
        <w:rPr>
          <w:kern w:val="16"/>
          <w:lang w:val="en-GB"/>
        </w:rPr>
        <w:tab/>
        <w:t>on the respective gas day, flexibility shall not be provided to cleared entities and foreign participants,</w:t>
      </w:r>
      <w:r w:rsidR="008F1626" w:rsidRPr="00C823DD">
        <w:rPr>
          <w:kern w:val="16"/>
          <w:lang w:val="en-GB"/>
        </w:rPr>
        <w:t xml:space="preserve"> </w:t>
      </w:r>
    </w:p>
    <w:p w:rsidR="00B15A90" w:rsidRPr="00C823DD" w:rsidRDefault="00B15A90" w:rsidP="008C16FA">
      <w:pPr>
        <w:pStyle w:val="psmeno"/>
        <w:ind w:left="708" w:hanging="527"/>
        <w:rPr>
          <w:kern w:val="16"/>
          <w:lang w:val="en-GB"/>
        </w:rPr>
      </w:pPr>
      <w:r w:rsidRPr="00C823DD">
        <w:rPr>
          <w:kern w:val="16"/>
          <w:lang w:val="en-GB"/>
        </w:rPr>
        <w:t>b)</w:t>
      </w:r>
      <w:r w:rsidRPr="00C823DD">
        <w:rPr>
          <w:kern w:val="16"/>
          <w:lang w:val="en-GB"/>
        </w:rPr>
        <w:tab/>
      </w:r>
      <w:r w:rsidR="00CD7A7D" w:rsidRPr="00C823DD">
        <w:rPr>
          <w:kern w:val="16"/>
          <w:lang w:val="en-GB"/>
        </w:rPr>
        <w:t>cleared entit</w:t>
      </w:r>
      <w:r w:rsidR="008F1626" w:rsidRPr="00C823DD">
        <w:rPr>
          <w:kern w:val="16"/>
          <w:lang w:val="en-GB"/>
        </w:rPr>
        <w:t>ies</w:t>
      </w:r>
      <w:r w:rsidRPr="00C823DD">
        <w:rPr>
          <w:kern w:val="16"/>
          <w:lang w:val="en-GB"/>
        </w:rPr>
        <w:t xml:space="preserve"> </w:t>
      </w:r>
      <w:r w:rsidR="00E42B71" w:rsidRPr="00C823DD">
        <w:rPr>
          <w:kern w:val="16"/>
          <w:lang w:val="en-GB"/>
        </w:rPr>
        <w:t xml:space="preserve">and foreign participants who have a </w:t>
      </w:r>
      <w:r w:rsidR="00C41CAF" w:rsidRPr="00C823DD">
        <w:rPr>
          <w:kern w:val="16"/>
          <w:lang w:val="en-GB"/>
        </w:rPr>
        <w:t>positive</w:t>
      </w:r>
      <w:r w:rsidR="00E42B71" w:rsidRPr="00C823DD">
        <w:rPr>
          <w:kern w:val="16"/>
          <w:lang w:val="en-GB"/>
        </w:rPr>
        <w:t xml:space="preserve"> </w:t>
      </w:r>
      <w:r w:rsidR="004D70FC" w:rsidRPr="00C823DD">
        <w:rPr>
          <w:kern w:val="16"/>
          <w:lang w:val="en-GB"/>
        </w:rPr>
        <w:t>final</w:t>
      </w:r>
      <w:r w:rsidR="00E42B71" w:rsidRPr="00C823DD">
        <w:rPr>
          <w:kern w:val="16"/>
          <w:lang w:val="en-GB"/>
        </w:rPr>
        <w:t xml:space="preserve"> value of their imbalance account </w:t>
      </w:r>
      <w:r w:rsidR="004D70FC" w:rsidRPr="00C823DD">
        <w:rPr>
          <w:kern w:val="16"/>
          <w:lang w:val="en-GB"/>
        </w:rPr>
        <w:t xml:space="preserve">from the preceding gas day </w:t>
      </w:r>
      <w:r w:rsidR="00E42B71" w:rsidRPr="00C823DD">
        <w:rPr>
          <w:kern w:val="16"/>
          <w:lang w:val="en-GB"/>
        </w:rPr>
        <w:t xml:space="preserve">shall </w:t>
      </w:r>
      <w:r w:rsidR="00E7510B" w:rsidRPr="00C823DD">
        <w:rPr>
          <w:kern w:val="16"/>
          <w:lang w:val="en-GB"/>
        </w:rPr>
        <w:t>reduce</w:t>
      </w:r>
      <w:r w:rsidR="00C41CAF" w:rsidRPr="00C823DD">
        <w:rPr>
          <w:kern w:val="16"/>
          <w:lang w:val="en-GB"/>
        </w:rPr>
        <w:t xml:space="preserve"> </w:t>
      </w:r>
      <w:r w:rsidR="00E42B71" w:rsidRPr="00C823DD">
        <w:rPr>
          <w:kern w:val="16"/>
          <w:lang w:val="en-GB"/>
        </w:rPr>
        <w:t>their imbalance account on the gas day to zero; the cleared entity’s or foreign parti</w:t>
      </w:r>
      <w:r w:rsidR="00CC6032" w:rsidRPr="00C823DD">
        <w:rPr>
          <w:kern w:val="16"/>
          <w:lang w:val="en-GB"/>
        </w:rPr>
        <w:t>ci</w:t>
      </w:r>
      <w:r w:rsidR="00E42B71" w:rsidRPr="00C823DD">
        <w:rPr>
          <w:kern w:val="16"/>
          <w:lang w:val="en-GB"/>
        </w:rPr>
        <w:t xml:space="preserve">pant’s </w:t>
      </w:r>
      <w:r w:rsidR="00C41CAF" w:rsidRPr="00C823DD">
        <w:rPr>
          <w:kern w:val="16"/>
          <w:lang w:val="en-GB"/>
        </w:rPr>
        <w:t>off-take</w:t>
      </w:r>
      <w:r w:rsidR="00E42B71" w:rsidRPr="00C823DD">
        <w:rPr>
          <w:kern w:val="16"/>
          <w:lang w:val="en-GB"/>
        </w:rPr>
        <w:t xml:space="preserve"> obligation shall be increased by the quantity</w:t>
      </w:r>
      <w:r w:rsidR="00B83095" w:rsidRPr="00C823DD">
        <w:rPr>
          <w:kern w:val="16"/>
          <w:lang w:val="en-GB"/>
        </w:rPr>
        <w:t xml:space="preserve"> of the reduction</w:t>
      </w:r>
      <w:r w:rsidR="00E42B71" w:rsidRPr="00C823DD">
        <w:rPr>
          <w:kern w:val="16"/>
          <w:lang w:val="en-GB"/>
        </w:rPr>
        <w:t xml:space="preserve">; all emerging daily imbalances are daily imbalance </w:t>
      </w:r>
      <w:r w:rsidR="00CC6032" w:rsidRPr="00C823DD">
        <w:rPr>
          <w:kern w:val="16"/>
          <w:lang w:val="en-GB"/>
        </w:rPr>
        <w:t>quantities</w:t>
      </w:r>
      <w:r w:rsidR="00E42B71" w:rsidRPr="00C823DD">
        <w:rPr>
          <w:kern w:val="16"/>
          <w:lang w:val="en-GB"/>
        </w:rPr>
        <w:t xml:space="preserve"> and are subject to financial settlement with the market operator</w:t>
      </w:r>
      <w:r w:rsidR="00B83095" w:rsidRPr="00C823DD">
        <w:rPr>
          <w:kern w:val="16"/>
          <w:lang w:val="en-GB"/>
        </w:rPr>
        <w:t>,</w:t>
      </w:r>
      <w:r w:rsidRPr="00C823DD">
        <w:rPr>
          <w:kern w:val="16"/>
          <w:lang w:val="en-GB"/>
        </w:rPr>
        <w:t xml:space="preserve"> </w:t>
      </w:r>
    </w:p>
    <w:p w:rsidR="00B15A90" w:rsidRPr="00C823DD" w:rsidRDefault="00B15A90" w:rsidP="008C16FA">
      <w:pPr>
        <w:spacing w:before="120" w:after="120"/>
        <w:ind w:left="708" w:hanging="527"/>
        <w:jc w:val="both"/>
        <w:rPr>
          <w:kern w:val="16"/>
          <w:lang w:val="en-GB"/>
        </w:rPr>
      </w:pPr>
      <w:r w:rsidRPr="00C823DD">
        <w:rPr>
          <w:kern w:val="16"/>
          <w:lang w:val="en-GB"/>
        </w:rPr>
        <w:t>c)</w:t>
      </w:r>
      <w:r w:rsidRPr="00C823DD">
        <w:rPr>
          <w:kern w:val="16"/>
          <w:lang w:val="en-GB"/>
        </w:rPr>
        <w:tab/>
      </w:r>
      <w:r w:rsidR="00CD7A7D" w:rsidRPr="00C823DD">
        <w:rPr>
          <w:kern w:val="16"/>
          <w:lang w:val="en-GB"/>
        </w:rPr>
        <w:t>cleared entit</w:t>
      </w:r>
      <w:r w:rsidR="004A1167" w:rsidRPr="00C823DD">
        <w:rPr>
          <w:kern w:val="16"/>
          <w:lang w:val="en-GB"/>
        </w:rPr>
        <w:t>ies</w:t>
      </w:r>
      <w:r w:rsidRPr="00C823DD">
        <w:rPr>
          <w:kern w:val="16"/>
          <w:lang w:val="en-GB"/>
        </w:rPr>
        <w:t xml:space="preserve"> </w:t>
      </w:r>
      <w:r w:rsidR="00943EE7" w:rsidRPr="00C823DD">
        <w:rPr>
          <w:kern w:val="16"/>
          <w:lang w:val="en-GB"/>
        </w:rPr>
        <w:t xml:space="preserve">and foreign participants who have a negative </w:t>
      </w:r>
      <w:r w:rsidR="004A1167" w:rsidRPr="00C823DD">
        <w:rPr>
          <w:kern w:val="16"/>
          <w:lang w:val="en-GB"/>
        </w:rPr>
        <w:t>final</w:t>
      </w:r>
      <w:r w:rsidR="00943EE7" w:rsidRPr="00C823DD">
        <w:rPr>
          <w:kern w:val="16"/>
          <w:lang w:val="en-GB"/>
        </w:rPr>
        <w:t xml:space="preserve"> value of their imbalance account </w:t>
      </w:r>
      <w:r w:rsidR="004A1167" w:rsidRPr="00C823DD">
        <w:rPr>
          <w:kern w:val="16"/>
          <w:lang w:val="en-GB"/>
        </w:rPr>
        <w:t xml:space="preserve">from the preceding gas day </w:t>
      </w:r>
      <w:r w:rsidR="00943EE7" w:rsidRPr="00C823DD">
        <w:rPr>
          <w:kern w:val="16"/>
          <w:lang w:val="en-GB"/>
        </w:rPr>
        <w:t xml:space="preserve">shall maintain equality </w:t>
      </w:r>
      <w:r w:rsidR="00B83095" w:rsidRPr="00C823DD">
        <w:rPr>
          <w:kern w:val="16"/>
          <w:lang w:val="en-GB"/>
        </w:rPr>
        <w:t>of</w:t>
      </w:r>
      <w:r w:rsidR="00943EE7" w:rsidRPr="00C823DD">
        <w:rPr>
          <w:kern w:val="16"/>
          <w:lang w:val="en-GB"/>
        </w:rPr>
        <w:t xml:space="preserve"> </w:t>
      </w:r>
      <w:r w:rsidR="005E5882" w:rsidRPr="00C823DD">
        <w:rPr>
          <w:kern w:val="16"/>
          <w:lang w:val="en-GB"/>
        </w:rPr>
        <w:t>inputs</w:t>
      </w:r>
      <w:r w:rsidR="00943EE7" w:rsidRPr="00C823DD">
        <w:rPr>
          <w:kern w:val="16"/>
          <w:lang w:val="en-GB"/>
        </w:rPr>
        <w:t xml:space="preserve"> into and off-takes from the gas</w:t>
      </w:r>
      <w:r w:rsidR="007723F1" w:rsidRPr="00C823DD">
        <w:rPr>
          <w:kern w:val="16"/>
          <w:lang w:val="en-GB"/>
        </w:rPr>
        <w:t xml:space="preserve"> </w:t>
      </w:r>
      <w:r w:rsidR="00943EE7" w:rsidRPr="00C823DD">
        <w:rPr>
          <w:kern w:val="16"/>
          <w:lang w:val="en-GB"/>
        </w:rPr>
        <w:t xml:space="preserve">system, i.e. daily imbalance equal to zero; all emerging daily imbalances are daily imbalance </w:t>
      </w:r>
      <w:r w:rsidR="00CC6032" w:rsidRPr="00C823DD">
        <w:rPr>
          <w:kern w:val="16"/>
          <w:lang w:val="en-GB"/>
        </w:rPr>
        <w:t>quantities</w:t>
      </w:r>
      <w:r w:rsidR="00943EE7" w:rsidRPr="00C823DD">
        <w:rPr>
          <w:kern w:val="16"/>
          <w:lang w:val="en-GB"/>
        </w:rPr>
        <w:t xml:space="preserve"> and are subject to financial settlement with the market operator; the level of the imbalance account shall be recovered for the cleared entity or foreign participant on the gas day following the end of emergency caused by </w:t>
      </w:r>
      <w:r w:rsidR="00B83095" w:rsidRPr="00C823DD">
        <w:rPr>
          <w:kern w:val="16"/>
          <w:lang w:val="en-GB"/>
        </w:rPr>
        <w:t xml:space="preserve">a </w:t>
      </w:r>
      <w:r w:rsidR="00943EE7" w:rsidRPr="00C823DD">
        <w:rPr>
          <w:kern w:val="16"/>
          <w:lang w:val="en-GB"/>
        </w:rPr>
        <w:t xml:space="preserve">gas surplus in the gas system. </w:t>
      </w:r>
    </w:p>
    <w:p w:rsidR="00B3593F" w:rsidRPr="00C823DD" w:rsidRDefault="00B15A90" w:rsidP="00B3593F">
      <w:pPr>
        <w:jc w:val="center"/>
        <w:rPr>
          <w:kern w:val="16"/>
          <w:lang w:val="en-GB"/>
        </w:rPr>
      </w:pPr>
      <w:r w:rsidRPr="00C823DD">
        <w:rPr>
          <w:kern w:val="16"/>
          <w:lang w:val="en-GB"/>
        </w:rPr>
        <w:t>Section 84</w:t>
      </w:r>
      <w:r w:rsidR="00943EE7" w:rsidRPr="00C823DD">
        <w:rPr>
          <w:kern w:val="16"/>
          <w:lang w:val="en-GB"/>
        </w:rPr>
        <w:t xml:space="preserve"> </w:t>
      </w:r>
    </w:p>
    <w:p w:rsidR="00625FC1" w:rsidRPr="00C823DD" w:rsidRDefault="00625FC1" w:rsidP="0018231D">
      <w:pPr>
        <w:jc w:val="center"/>
        <w:rPr>
          <w:b/>
          <w:bCs/>
          <w:color w:val="000000"/>
          <w:kern w:val="16"/>
          <w:lang w:val="en-GB"/>
        </w:rPr>
      </w:pPr>
      <w:r w:rsidRPr="00C823DD">
        <w:rPr>
          <w:b/>
          <w:bCs/>
          <w:color w:val="000000"/>
          <w:kern w:val="16"/>
          <w:lang w:val="en-GB"/>
        </w:rPr>
        <w:t xml:space="preserve">Two and more gas </w:t>
      </w:r>
      <w:r w:rsidR="00E3389E" w:rsidRPr="00C823DD">
        <w:rPr>
          <w:b/>
          <w:bCs/>
          <w:color w:val="000000"/>
          <w:kern w:val="16"/>
          <w:lang w:val="en-GB"/>
        </w:rPr>
        <w:t>suppliers</w:t>
      </w:r>
      <w:r w:rsidRPr="00C823DD">
        <w:rPr>
          <w:b/>
          <w:bCs/>
          <w:color w:val="000000"/>
          <w:kern w:val="16"/>
          <w:lang w:val="en-GB"/>
        </w:rPr>
        <w:t xml:space="preserve">’ supply to a single </w:t>
      </w:r>
      <w:r w:rsidR="00E3389E" w:rsidRPr="00C823DD">
        <w:rPr>
          <w:b/>
          <w:bCs/>
          <w:color w:val="000000"/>
          <w:kern w:val="16"/>
          <w:lang w:val="en-GB"/>
        </w:rPr>
        <w:t>supply</w:t>
      </w:r>
      <w:r w:rsidRPr="00C823DD">
        <w:rPr>
          <w:b/>
          <w:bCs/>
          <w:color w:val="000000"/>
          <w:kern w:val="16"/>
          <w:lang w:val="en-GB"/>
        </w:rPr>
        <w:t xml:space="preserve"> point</w:t>
      </w:r>
      <w:r w:rsidR="00943EE7" w:rsidRPr="00C823DD">
        <w:rPr>
          <w:b/>
          <w:bCs/>
          <w:color w:val="000000"/>
          <w:kern w:val="16"/>
          <w:lang w:val="en-GB"/>
        </w:rPr>
        <w:t xml:space="preserve"> </w:t>
      </w:r>
    </w:p>
    <w:p w:rsidR="0018231D" w:rsidRPr="00C823DD" w:rsidRDefault="0018231D" w:rsidP="0018231D">
      <w:pPr>
        <w:jc w:val="center"/>
        <w:rPr>
          <w:b/>
          <w:bCs/>
          <w:color w:val="000000"/>
          <w:kern w:val="16"/>
          <w:lang w:val="en-GB"/>
        </w:rPr>
      </w:pPr>
    </w:p>
    <w:p w:rsidR="00625FC1" w:rsidRPr="00C823DD" w:rsidRDefault="00625FC1" w:rsidP="0018231D">
      <w:pPr>
        <w:spacing w:after="120"/>
        <w:jc w:val="both"/>
        <w:rPr>
          <w:color w:val="000000"/>
          <w:kern w:val="16"/>
          <w:lang w:val="en-GB"/>
        </w:rPr>
      </w:pPr>
      <w:r w:rsidRPr="00C823DD">
        <w:rPr>
          <w:color w:val="000000"/>
          <w:kern w:val="16"/>
          <w:lang w:val="en-GB"/>
        </w:rPr>
        <w:t xml:space="preserve">(1) A customer may have agreements with one or more gas suppliers. </w:t>
      </w:r>
    </w:p>
    <w:p w:rsidR="00625FC1" w:rsidRPr="00C823DD" w:rsidRDefault="00625FC1" w:rsidP="0018231D">
      <w:pPr>
        <w:spacing w:after="120"/>
        <w:jc w:val="both"/>
        <w:rPr>
          <w:color w:val="000000"/>
          <w:kern w:val="16"/>
          <w:lang w:val="en-GB"/>
        </w:rPr>
      </w:pPr>
      <w:r w:rsidRPr="00C823DD">
        <w:rPr>
          <w:color w:val="000000"/>
          <w:kern w:val="16"/>
          <w:lang w:val="en-GB"/>
        </w:rPr>
        <w:t>(</w:t>
      </w:r>
      <w:r w:rsidR="00DB7703" w:rsidRPr="00C823DD">
        <w:rPr>
          <w:color w:val="000000"/>
          <w:kern w:val="16"/>
          <w:lang w:val="en-GB"/>
        </w:rPr>
        <w:t>2</w:t>
      </w:r>
      <w:r w:rsidRPr="00C823DD">
        <w:rPr>
          <w:color w:val="000000"/>
          <w:kern w:val="16"/>
          <w:lang w:val="en-GB"/>
        </w:rPr>
        <w:t xml:space="preserve">) </w:t>
      </w:r>
      <w:r w:rsidR="00E3389E" w:rsidRPr="00C823DD">
        <w:rPr>
          <w:color w:val="000000"/>
          <w:kern w:val="16"/>
          <w:lang w:val="en-GB"/>
        </w:rPr>
        <w:t xml:space="preserve">A cleared entity that is not assigned </w:t>
      </w:r>
      <w:r w:rsidR="00A76CA8" w:rsidRPr="00C823DD">
        <w:rPr>
          <w:color w:val="000000"/>
          <w:kern w:val="16"/>
          <w:lang w:val="en-GB"/>
        </w:rPr>
        <w:t xml:space="preserve">at the supply point </w:t>
      </w:r>
      <w:r w:rsidR="00E3389E" w:rsidRPr="00C823DD">
        <w:rPr>
          <w:color w:val="000000"/>
          <w:kern w:val="16"/>
          <w:lang w:val="en-GB"/>
        </w:rPr>
        <w:t xml:space="preserve">as </w:t>
      </w:r>
      <w:r w:rsidR="00A76CA8" w:rsidRPr="00C823DD">
        <w:rPr>
          <w:color w:val="000000"/>
          <w:kern w:val="16"/>
          <w:lang w:val="en-GB"/>
        </w:rPr>
        <w:t>the</w:t>
      </w:r>
      <w:r w:rsidR="00E3389E" w:rsidRPr="00C823DD">
        <w:rPr>
          <w:color w:val="000000"/>
          <w:kern w:val="16"/>
          <w:lang w:val="en-GB"/>
        </w:rPr>
        <w:t xml:space="preserve"> </w:t>
      </w:r>
      <w:r w:rsidR="00B937E7" w:rsidRPr="00C823DD">
        <w:rPr>
          <w:color w:val="000000"/>
          <w:kern w:val="16"/>
          <w:lang w:val="en-GB"/>
        </w:rPr>
        <w:t xml:space="preserve">BRP </w:t>
      </w:r>
      <w:r w:rsidR="00E3389E" w:rsidRPr="00C823DD">
        <w:rPr>
          <w:color w:val="000000"/>
          <w:kern w:val="16"/>
          <w:lang w:val="en-GB"/>
        </w:rPr>
        <w:t xml:space="preserve">shall supply gas to the </w:t>
      </w:r>
      <w:r w:rsidR="00E274B2" w:rsidRPr="00C823DD">
        <w:rPr>
          <w:color w:val="000000"/>
          <w:kern w:val="16"/>
          <w:lang w:val="en-GB"/>
        </w:rPr>
        <w:t>customer’s</w:t>
      </w:r>
      <w:r w:rsidR="00E3389E" w:rsidRPr="00C823DD">
        <w:rPr>
          <w:color w:val="000000"/>
          <w:kern w:val="16"/>
          <w:lang w:val="en-GB"/>
        </w:rPr>
        <w:t xml:space="preserve"> supply point by delivering the gas to the supply </w:t>
      </w:r>
      <w:r w:rsidRPr="00C823DD">
        <w:rPr>
          <w:color w:val="000000"/>
          <w:kern w:val="16"/>
          <w:lang w:val="en-GB"/>
        </w:rPr>
        <w:t>point</w:t>
      </w:r>
      <w:r w:rsidR="00E3389E" w:rsidRPr="00C823DD">
        <w:rPr>
          <w:color w:val="000000"/>
          <w:kern w:val="16"/>
          <w:lang w:val="en-GB"/>
        </w:rPr>
        <w:t xml:space="preserve"> </w:t>
      </w:r>
      <w:r w:rsidR="00BB42E2" w:rsidRPr="00C823DD">
        <w:rPr>
          <w:color w:val="000000"/>
          <w:kern w:val="16"/>
          <w:lang w:val="en-GB"/>
        </w:rPr>
        <w:t xml:space="preserve">BRP </w:t>
      </w:r>
      <w:r w:rsidR="00773397" w:rsidRPr="00C823DD">
        <w:rPr>
          <w:color w:val="000000"/>
          <w:kern w:val="16"/>
          <w:lang w:val="en-GB"/>
        </w:rPr>
        <w:t>at</w:t>
      </w:r>
      <w:r w:rsidR="00E3389E" w:rsidRPr="00C823DD">
        <w:rPr>
          <w:color w:val="000000"/>
          <w:kern w:val="16"/>
          <w:lang w:val="en-GB"/>
        </w:rPr>
        <w:t xml:space="preserve"> the virtual trading point on the basis of </w:t>
      </w:r>
      <w:r w:rsidRPr="00C823DD">
        <w:rPr>
          <w:color w:val="000000"/>
          <w:kern w:val="16"/>
          <w:lang w:val="en-GB"/>
        </w:rPr>
        <w:t xml:space="preserve">mutual </w:t>
      </w:r>
      <w:r w:rsidR="00BB42E2" w:rsidRPr="00C823DD">
        <w:rPr>
          <w:color w:val="000000"/>
          <w:kern w:val="16"/>
          <w:lang w:val="en-GB"/>
        </w:rPr>
        <w:t xml:space="preserve">contractual arrangements </w:t>
      </w:r>
      <w:r w:rsidR="00E66594" w:rsidRPr="00C823DD">
        <w:rPr>
          <w:color w:val="000000"/>
          <w:kern w:val="16"/>
          <w:lang w:val="en-GB"/>
        </w:rPr>
        <w:t>between the gas suppliers and the customer</w:t>
      </w:r>
      <w:r w:rsidRPr="00C823DD">
        <w:rPr>
          <w:color w:val="000000"/>
          <w:kern w:val="16"/>
          <w:lang w:val="en-GB"/>
        </w:rPr>
        <w:t xml:space="preserve">. </w:t>
      </w:r>
    </w:p>
    <w:p w:rsidR="00D564B7" w:rsidRPr="00C823DD" w:rsidRDefault="00451AD1" w:rsidP="00D564B7">
      <w:pPr>
        <w:pStyle w:val="slo"/>
        <w:rPr>
          <w:rFonts w:cs="Times New Roman"/>
          <w:kern w:val="16"/>
          <w:lang w:val="en-GB"/>
        </w:rPr>
      </w:pPr>
      <w:r w:rsidRPr="00C823DD">
        <w:rPr>
          <w:rFonts w:cs="Times New Roman"/>
          <w:kern w:val="16"/>
          <w:lang w:val="en-GB"/>
        </w:rPr>
        <w:t>Section</w:t>
      </w:r>
      <w:r w:rsidR="00D564B7" w:rsidRPr="00C823DD">
        <w:rPr>
          <w:rFonts w:cs="Times New Roman"/>
          <w:kern w:val="16"/>
          <w:lang w:val="en-GB"/>
        </w:rPr>
        <w:t xml:space="preserve"> 85</w:t>
      </w:r>
      <w:r w:rsidR="00BB42E2" w:rsidRPr="00C823DD">
        <w:rPr>
          <w:rFonts w:cs="Times New Roman"/>
          <w:kern w:val="16"/>
          <w:lang w:val="en-GB"/>
        </w:rPr>
        <w:t xml:space="preserve"> </w:t>
      </w:r>
    </w:p>
    <w:p w:rsidR="00D564B7" w:rsidRPr="00C823DD" w:rsidRDefault="00591A27" w:rsidP="00D564B7">
      <w:pPr>
        <w:pStyle w:val="Nzev"/>
        <w:rPr>
          <w:kern w:val="16"/>
          <w:lang w:val="en-GB"/>
        </w:rPr>
      </w:pPr>
      <w:r w:rsidRPr="00C823DD">
        <w:rPr>
          <w:kern w:val="16"/>
          <w:lang w:val="en-GB"/>
        </w:rPr>
        <w:t>Collateral</w:t>
      </w:r>
      <w:r w:rsidR="00943EE7" w:rsidRPr="00C823DD">
        <w:rPr>
          <w:kern w:val="16"/>
          <w:lang w:val="en-GB"/>
        </w:rPr>
        <w:t xml:space="preserve"> </w:t>
      </w:r>
      <w:r w:rsidR="00EB7079" w:rsidRPr="00C823DD">
        <w:rPr>
          <w:kern w:val="16"/>
          <w:lang w:val="en-GB"/>
        </w:rPr>
        <w:t xml:space="preserve">for cleared entities’ payments </w:t>
      </w:r>
    </w:p>
    <w:p w:rsidR="00D564B7" w:rsidRPr="00C823DD" w:rsidRDefault="00D564B7" w:rsidP="00D564B7">
      <w:pPr>
        <w:pStyle w:val="Odstavec"/>
        <w:ind w:firstLine="0"/>
        <w:rPr>
          <w:kern w:val="16"/>
          <w:lang w:val="en-GB"/>
        </w:rPr>
      </w:pPr>
      <w:r w:rsidRPr="00C823DD">
        <w:rPr>
          <w:kern w:val="16"/>
          <w:lang w:val="en-GB"/>
        </w:rPr>
        <w:t xml:space="preserve">(1) </w:t>
      </w:r>
      <w:r w:rsidR="00CD7A7D" w:rsidRPr="00C823DD">
        <w:rPr>
          <w:color w:val="000000"/>
          <w:kern w:val="16"/>
          <w:szCs w:val="22"/>
          <w:lang w:val="en-GB"/>
        </w:rPr>
        <w:t>Cleared entit</w:t>
      </w:r>
      <w:r w:rsidR="00EB7079" w:rsidRPr="00C823DD">
        <w:rPr>
          <w:color w:val="000000"/>
          <w:kern w:val="16"/>
          <w:szCs w:val="22"/>
          <w:lang w:val="en-GB"/>
        </w:rPr>
        <w:t xml:space="preserve">ies shall provide </w:t>
      </w:r>
      <w:r w:rsidR="00CC6032" w:rsidRPr="00C823DD">
        <w:rPr>
          <w:color w:val="000000"/>
          <w:kern w:val="16"/>
          <w:szCs w:val="22"/>
          <w:lang w:val="en-GB"/>
        </w:rPr>
        <w:t>the</w:t>
      </w:r>
      <w:r w:rsidR="00EB7079" w:rsidRPr="00C823DD">
        <w:rPr>
          <w:color w:val="000000"/>
          <w:kern w:val="16"/>
          <w:szCs w:val="22"/>
          <w:lang w:val="en-GB"/>
        </w:rPr>
        <w:t xml:space="preserve"> market operator with </w:t>
      </w:r>
      <w:r w:rsidR="00591A27" w:rsidRPr="00C823DD">
        <w:rPr>
          <w:color w:val="000000"/>
          <w:kern w:val="16"/>
          <w:szCs w:val="22"/>
          <w:lang w:val="en-GB"/>
        </w:rPr>
        <w:t>collateral</w:t>
      </w:r>
      <w:r w:rsidR="00EB7079" w:rsidRPr="00C823DD">
        <w:rPr>
          <w:color w:val="000000"/>
          <w:kern w:val="16"/>
          <w:szCs w:val="22"/>
          <w:lang w:val="en-GB"/>
        </w:rPr>
        <w:t xml:space="preserve"> for payments so that the foreseeable risks related to the cleared entities’ activities are covered. The market operator shall use the </w:t>
      </w:r>
      <w:r w:rsidR="00591A27" w:rsidRPr="00C823DD">
        <w:rPr>
          <w:color w:val="000000"/>
          <w:kern w:val="16"/>
          <w:szCs w:val="22"/>
          <w:lang w:val="en-GB"/>
        </w:rPr>
        <w:t>collateral</w:t>
      </w:r>
      <w:r w:rsidR="00EB7079" w:rsidRPr="00C823DD">
        <w:rPr>
          <w:color w:val="000000"/>
          <w:kern w:val="16"/>
          <w:szCs w:val="22"/>
          <w:lang w:val="en-GB"/>
        </w:rPr>
        <w:t xml:space="preserve"> to cover </w:t>
      </w:r>
      <w:r w:rsidR="00C53807" w:rsidRPr="00C823DD">
        <w:rPr>
          <w:color w:val="000000"/>
          <w:kern w:val="16"/>
          <w:szCs w:val="22"/>
          <w:lang w:val="en-GB"/>
        </w:rPr>
        <w:t xml:space="preserve">the </w:t>
      </w:r>
      <w:r w:rsidR="00CC6032" w:rsidRPr="00C823DD">
        <w:rPr>
          <w:color w:val="000000"/>
          <w:kern w:val="16"/>
          <w:szCs w:val="22"/>
          <w:lang w:val="en-GB"/>
        </w:rPr>
        <w:t>risks</w:t>
      </w:r>
      <w:r w:rsidR="00EB7079" w:rsidRPr="00C823DD">
        <w:rPr>
          <w:color w:val="000000"/>
          <w:kern w:val="16"/>
          <w:szCs w:val="22"/>
          <w:lang w:val="en-GB"/>
        </w:rPr>
        <w:t xml:space="preserve"> related to gas </w:t>
      </w:r>
      <w:r w:rsidR="00C53807" w:rsidRPr="00C823DD">
        <w:rPr>
          <w:color w:val="000000"/>
          <w:kern w:val="16"/>
          <w:szCs w:val="22"/>
          <w:lang w:val="en-GB"/>
        </w:rPr>
        <w:t>supply</w:t>
      </w:r>
      <w:r w:rsidR="00EB7079" w:rsidRPr="00C823DD">
        <w:rPr>
          <w:color w:val="000000"/>
          <w:kern w:val="16"/>
          <w:szCs w:val="22"/>
          <w:lang w:val="en-GB"/>
        </w:rPr>
        <w:t xml:space="preserve"> and off-take, settlement of imbalances, </w:t>
      </w:r>
      <w:r w:rsidR="00CC6032" w:rsidRPr="00C823DD">
        <w:rPr>
          <w:color w:val="000000"/>
          <w:kern w:val="16"/>
          <w:szCs w:val="22"/>
          <w:lang w:val="en-GB"/>
        </w:rPr>
        <w:t>input</w:t>
      </w:r>
      <w:r w:rsidR="00EB7079" w:rsidRPr="00C823DD">
        <w:rPr>
          <w:color w:val="000000"/>
          <w:kern w:val="16"/>
          <w:szCs w:val="22"/>
          <w:lang w:val="en-GB"/>
        </w:rPr>
        <w:t xml:space="preserve"> obligations at the </w:t>
      </w:r>
      <w:r w:rsidR="00CC6032" w:rsidRPr="00C823DD">
        <w:rPr>
          <w:color w:val="000000"/>
          <w:kern w:val="16"/>
          <w:szCs w:val="22"/>
          <w:lang w:val="en-GB"/>
        </w:rPr>
        <w:t>virtual</w:t>
      </w:r>
      <w:r w:rsidRPr="00C823DD">
        <w:rPr>
          <w:color w:val="000000"/>
          <w:kern w:val="16"/>
          <w:szCs w:val="22"/>
          <w:lang w:val="en-GB"/>
        </w:rPr>
        <w:t xml:space="preserve"> </w:t>
      </w:r>
      <w:r w:rsidR="00EB7079" w:rsidRPr="00C823DD">
        <w:rPr>
          <w:color w:val="000000"/>
          <w:kern w:val="16"/>
          <w:szCs w:val="22"/>
          <w:lang w:val="en-GB"/>
        </w:rPr>
        <w:t xml:space="preserve">trading point, </w:t>
      </w:r>
      <w:r w:rsidR="001F1737" w:rsidRPr="00C823DD">
        <w:rPr>
          <w:color w:val="000000"/>
          <w:kern w:val="16"/>
          <w:szCs w:val="22"/>
          <w:lang w:val="en-GB"/>
        </w:rPr>
        <w:t xml:space="preserve">trades </w:t>
      </w:r>
      <w:r w:rsidR="00CC6032" w:rsidRPr="00C823DD">
        <w:rPr>
          <w:color w:val="000000"/>
          <w:kern w:val="16"/>
          <w:szCs w:val="22"/>
          <w:lang w:val="en-GB"/>
        </w:rPr>
        <w:t>executed</w:t>
      </w:r>
      <w:r w:rsidR="001F1737" w:rsidRPr="00C823DD">
        <w:rPr>
          <w:color w:val="000000"/>
          <w:kern w:val="16"/>
          <w:szCs w:val="22"/>
          <w:lang w:val="en-GB"/>
        </w:rPr>
        <w:t xml:space="preserve"> at the </w:t>
      </w:r>
      <w:r w:rsidRPr="00C823DD">
        <w:rPr>
          <w:color w:val="000000"/>
          <w:kern w:val="16"/>
          <w:szCs w:val="22"/>
          <w:lang w:val="en-GB"/>
        </w:rPr>
        <w:t>organi</w:t>
      </w:r>
      <w:r w:rsidR="001F1737" w:rsidRPr="00C823DD">
        <w:rPr>
          <w:color w:val="000000"/>
          <w:kern w:val="16"/>
          <w:szCs w:val="22"/>
          <w:lang w:val="en-GB"/>
        </w:rPr>
        <w:t xml:space="preserve">sed spot market, and transmission and distribution </w:t>
      </w:r>
      <w:r w:rsidRPr="00C823DD">
        <w:rPr>
          <w:color w:val="000000"/>
          <w:kern w:val="16"/>
          <w:szCs w:val="22"/>
          <w:lang w:val="en-GB"/>
        </w:rPr>
        <w:t>nomina</w:t>
      </w:r>
      <w:r w:rsidR="001F1737" w:rsidRPr="00C823DD">
        <w:rPr>
          <w:color w:val="000000"/>
          <w:kern w:val="16"/>
          <w:szCs w:val="22"/>
          <w:lang w:val="en-GB"/>
        </w:rPr>
        <w:t>tions at the exit point</w:t>
      </w:r>
      <w:r w:rsidR="00C53807" w:rsidRPr="00C823DD">
        <w:rPr>
          <w:color w:val="000000"/>
          <w:kern w:val="16"/>
          <w:szCs w:val="22"/>
          <w:lang w:val="en-GB"/>
        </w:rPr>
        <w:t>s</w:t>
      </w:r>
      <w:r w:rsidR="001F1737" w:rsidRPr="00C823DD">
        <w:rPr>
          <w:color w:val="000000"/>
          <w:kern w:val="16"/>
          <w:szCs w:val="22"/>
          <w:lang w:val="en-GB"/>
        </w:rPr>
        <w:t xml:space="preserve"> of the gas system. The market operator’s liabilities to cleared entities are also included in the amount of </w:t>
      </w:r>
      <w:r w:rsidR="00591A27" w:rsidRPr="00C823DD">
        <w:rPr>
          <w:color w:val="000000"/>
          <w:kern w:val="16"/>
          <w:szCs w:val="22"/>
          <w:lang w:val="en-GB"/>
        </w:rPr>
        <w:t>collateral</w:t>
      </w:r>
      <w:r w:rsidR="001F1737" w:rsidRPr="00C823DD">
        <w:rPr>
          <w:color w:val="000000"/>
          <w:kern w:val="16"/>
          <w:szCs w:val="22"/>
          <w:lang w:val="en-GB"/>
        </w:rPr>
        <w:t xml:space="preserve"> for payments.</w:t>
      </w:r>
      <w:r w:rsidR="00A75F02" w:rsidRPr="00C823DD">
        <w:rPr>
          <w:color w:val="000000"/>
          <w:kern w:val="16"/>
          <w:szCs w:val="22"/>
          <w:lang w:val="en-GB"/>
        </w:rPr>
        <w:t xml:space="preserve"> </w:t>
      </w:r>
    </w:p>
    <w:p w:rsidR="00D564B7" w:rsidRPr="00C823DD" w:rsidRDefault="00D564B7" w:rsidP="00D564B7">
      <w:pPr>
        <w:pStyle w:val="Odstavec"/>
        <w:ind w:firstLine="0"/>
        <w:rPr>
          <w:kern w:val="16"/>
          <w:lang w:val="en-GB"/>
        </w:rPr>
      </w:pPr>
      <w:r w:rsidRPr="00C823DD">
        <w:rPr>
          <w:kern w:val="16"/>
          <w:lang w:val="en-GB"/>
        </w:rPr>
        <w:t xml:space="preserve">(2) </w:t>
      </w:r>
      <w:r w:rsidR="001F1737" w:rsidRPr="00C823DD">
        <w:rPr>
          <w:kern w:val="16"/>
          <w:lang w:val="en-GB"/>
        </w:rPr>
        <w:t xml:space="preserve">If a </w:t>
      </w:r>
      <w:r w:rsidR="00CD7A7D" w:rsidRPr="00C823DD">
        <w:rPr>
          <w:kern w:val="16"/>
          <w:lang w:val="en-GB"/>
        </w:rPr>
        <w:t>cleared entity</w:t>
      </w:r>
      <w:r w:rsidRPr="00C823DD">
        <w:rPr>
          <w:kern w:val="16"/>
          <w:lang w:val="en-GB"/>
        </w:rPr>
        <w:t xml:space="preserve"> </w:t>
      </w:r>
      <w:r w:rsidR="001F1737" w:rsidRPr="00C823DD">
        <w:rPr>
          <w:kern w:val="16"/>
          <w:lang w:val="en-GB"/>
        </w:rPr>
        <w:t xml:space="preserve">fails to have sufficient </w:t>
      </w:r>
      <w:r w:rsidR="00591A27" w:rsidRPr="00C823DD">
        <w:rPr>
          <w:kern w:val="16"/>
          <w:lang w:val="en-GB"/>
        </w:rPr>
        <w:t>collateral</w:t>
      </w:r>
      <w:r w:rsidR="001F1737" w:rsidRPr="00C823DD">
        <w:rPr>
          <w:kern w:val="16"/>
          <w:lang w:val="en-GB"/>
        </w:rPr>
        <w:t xml:space="preserve"> for registering a trade, the </w:t>
      </w:r>
      <w:r w:rsidR="00DB1EF3" w:rsidRPr="00C823DD">
        <w:rPr>
          <w:kern w:val="16"/>
          <w:lang w:val="en-GB"/>
        </w:rPr>
        <w:t>market operator</w:t>
      </w:r>
      <w:r w:rsidRPr="00C823DD">
        <w:rPr>
          <w:kern w:val="16"/>
          <w:lang w:val="en-GB"/>
        </w:rPr>
        <w:t xml:space="preserve"> </w:t>
      </w:r>
      <w:r w:rsidR="001F1737" w:rsidRPr="00C823DD">
        <w:rPr>
          <w:kern w:val="16"/>
          <w:lang w:val="en-GB"/>
        </w:rPr>
        <w:t xml:space="preserve">shall not register such trade. The </w:t>
      </w:r>
      <w:r w:rsidR="00DB1EF3" w:rsidRPr="00C823DD">
        <w:rPr>
          <w:kern w:val="16"/>
          <w:lang w:val="en-GB"/>
        </w:rPr>
        <w:t>market operator</w:t>
      </w:r>
      <w:r w:rsidRPr="00C823DD">
        <w:rPr>
          <w:kern w:val="16"/>
          <w:lang w:val="en-GB"/>
        </w:rPr>
        <w:t xml:space="preserve"> </w:t>
      </w:r>
      <w:r w:rsidR="001F1737" w:rsidRPr="00C823DD">
        <w:rPr>
          <w:kern w:val="16"/>
          <w:lang w:val="en-GB"/>
        </w:rPr>
        <w:t xml:space="preserve">shall notify the cleared </w:t>
      </w:r>
      <w:r w:rsidR="00CC6032" w:rsidRPr="00C823DD">
        <w:rPr>
          <w:kern w:val="16"/>
          <w:lang w:val="en-GB"/>
        </w:rPr>
        <w:t>entity</w:t>
      </w:r>
      <w:r w:rsidR="001F1737" w:rsidRPr="00C823DD">
        <w:rPr>
          <w:kern w:val="16"/>
          <w:lang w:val="en-GB"/>
        </w:rPr>
        <w:t xml:space="preserve"> of </w:t>
      </w:r>
      <w:r w:rsidR="008A413E" w:rsidRPr="00C823DD">
        <w:rPr>
          <w:kern w:val="16"/>
          <w:lang w:val="en-GB"/>
        </w:rPr>
        <w:t xml:space="preserve">its rejection to </w:t>
      </w:r>
      <w:r w:rsidR="00CC6032" w:rsidRPr="00C823DD">
        <w:rPr>
          <w:kern w:val="16"/>
          <w:lang w:val="en-GB"/>
        </w:rPr>
        <w:t>register</w:t>
      </w:r>
      <w:r w:rsidR="008A413E" w:rsidRPr="00C823DD">
        <w:rPr>
          <w:kern w:val="16"/>
          <w:lang w:val="en-GB"/>
        </w:rPr>
        <w:t xml:space="preserve"> the trade without undue delay. </w:t>
      </w:r>
    </w:p>
    <w:p w:rsidR="00DB7703" w:rsidRPr="00C823DD" w:rsidRDefault="00D564B7" w:rsidP="00124892">
      <w:pPr>
        <w:jc w:val="both"/>
        <w:rPr>
          <w:kern w:val="16"/>
          <w:lang w:val="en-GB"/>
        </w:rPr>
      </w:pPr>
      <w:r w:rsidRPr="00C823DD">
        <w:rPr>
          <w:kern w:val="16"/>
          <w:lang w:val="en-GB"/>
        </w:rPr>
        <w:t xml:space="preserve">(3) </w:t>
      </w:r>
      <w:r w:rsidR="008A413E" w:rsidRPr="00C823DD">
        <w:rPr>
          <w:kern w:val="16"/>
          <w:lang w:val="en-GB"/>
        </w:rPr>
        <w:t xml:space="preserve">In the case of </w:t>
      </w:r>
      <w:r w:rsidR="00CC6032" w:rsidRPr="00C823DD">
        <w:rPr>
          <w:kern w:val="16"/>
          <w:lang w:val="en-GB"/>
        </w:rPr>
        <w:t>rejecting</w:t>
      </w:r>
      <w:r w:rsidR="008A413E" w:rsidRPr="00C823DD">
        <w:rPr>
          <w:kern w:val="16"/>
          <w:lang w:val="en-GB"/>
        </w:rPr>
        <w:t xml:space="preserve"> to register a trade under </w:t>
      </w:r>
      <w:r w:rsidR="00A74BE9" w:rsidRPr="00C823DD">
        <w:rPr>
          <w:kern w:val="16"/>
          <w:lang w:val="en-GB"/>
        </w:rPr>
        <w:t>subsection</w:t>
      </w:r>
      <w:r w:rsidRPr="00C823DD">
        <w:rPr>
          <w:kern w:val="16"/>
          <w:lang w:val="en-GB"/>
        </w:rPr>
        <w:t xml:space="preserve"> </w:t>
      </w:r>
      <w:r w:rsidR="008A413E" w:rsidRPr="00C823DD">
        <w:rPr>
          <w:kern w:val="16"/>
          <w:lang w:val="en-GB"/>
        </w:rPr>
        <w:t>(</w:t>
      </w:r>
      <w:r w:rsidRPr="00C823DD">
        <w:rPr>
          <w:kern w:val="16"/>
          <w:lang w:val="en-GB"/>
        </w:rPr>
        <w:t>2</w:t>
      </w:r>
      <w:r w:rsidR="008A413E" w:rsidRPr="00C823DD">
        <w:rPr>
          <w:kern w:val="16"/>
          <w:lang w:val="en-GB"/>
        </w:rPr>
        <w:t xml:space="preserve">) or in the case of reducing transmission or distribution nominations at the exit points of the gas system under </w:t>
      </w:r>
      <w:r w:rsidR="00451AD1" w:rsidRPr="00C823DD">
        <w:rPr>
          <w:kern w:val="16"/>
          <w:lang w:val="en-GB"/>
        </w:rPr>
        <w:t>Section</w:t>
      </w:r>
      <w:r w:rsidRPr="00C823DD">
        <w:rPr>
          <w:kern w:val="16"/>
          <w:lang w:val="en-GB"/>
        </w:rPr>
        <w:t xml:space="preserve"> 66</w:t>
      </w:r>
      <w:r w:rsidR="008C16FA" w:rsidRPr="00C823DD">
        <w:rPr>
          <w:kern w:val="16"/>
          <w:lang w:val="en-GB"/>
        </w:rPr>
        <w:t>(</w:t>
      </w:r>
      <w:r w:rsidRPr="00C823DD">
        <w:rPr>
          <w:kern w:val="16"/>
          <w:lang w:val="en-GB"/>
        </w:rPr>
        <w:t>6</w:t>
      </w:r>
      <w:r w:rsidR="00124892" w:rsidRPr="00C823DD">
        <w:rPr>
          <w:kern w:val="16"/>
          <w:lang w:val="en-GB"/>
        </w:rPr>
        <w:t>)</w:t>
      </w:r>
      <w:r w:rsidR="008A413E" w:rsidRPr="00C823DD">
        <w:rPr>
          <w:kern w:val="16"/>
          <w:lang w:val="en-GB"/>
        </w:rPr>
        <w:t xml:space="preserve">, the </w:t>
      </w:r>
      <w:r w:rsidR="00DB1EF3" w:rsidRPr="00C823DD">
        <w:rPr>
          <w:kern w:val="16"/>
          <w:lang w:val="en-GB"/>
        </w:rPr>
        <w:t>market operator</w:t>
      </w:r>
      <w:r w:rsidRPr="00C823DD">
        <w:rPr>
          <w:kern w:val="16"/>
          <w:lang w:val="en-GB"/>
        </w:rPr>
        <w:t xml:space="preserve"> </w:t>
      </w:r>
      <w:r w:rsidR="008A413E" w:rsidRPr="00C823DD">
        <w:rPr>
          <w:kern w:val="16"/>
          <w:lang w:val="en-GB"/>
        </w:rPr>
        <w:t xml:space="preserve">shall notify the respective </w:t>
      </w:r>
      <w:r w:rsidR="00CD7A7D" w:rsidRPr="00C823DD">
        <w:rPr>
          <w:kern w:val="16"/>
          <w:lang w:val="en-GB"/>
        </w:rPr>
        <w:t>cleared entity</w:t>
      </w:r>
      <w:r w:rsidR="008A413E" w:rsidRPr="00C823DD">
        <w:rPr>
          <w:kern w:val="16"/>
          <w:lang w:val="en-GB"/>
        </w:rPr>
        <w:t xml:space="preserve"> thereof</w:t>
      </w:r>
      <w:r w:rsidRPr="00C823DD">
        <w:rPr>
          <w:kern w:val="16"/>
          <w:lang w:val="en-GB"/>
        </w:rPr>
        <w:t>.</w:t>
      </w:r>
      <w:r w:rsidR="008A413E" w:rsidRPr="00C823DD">
        <w:rPr>
          <w:kern w:val="16"/>
          <w:lang w:val="en-GB"/>
        </w:rPr>
        <w:t xml:space="preserve"> </w:t>
      </w:r>
    </w:p>
    <w:p w:rsidR="00FF2D14" w:rsidRPr="00C823DD" w:rsidRDefault="00FF2D14" w:rsidP="00124892">
      <w:pPr>
        <w:jc w:val="both"/>
        <w:rPr>
          <w:kern w:val="16"/>
          <w:lang w:val="en-GB"/>
        </w:rPr>
      </w:pPr>
    </w:p>
    <w:p w:rsidR="00A75F02" w:rsidRPr="00C823DD" w:rsidRDefault="00A75F02" w:rsidP="00124892">
      <w:pPr>
        <w:jc w:val="both"/>
        <w:rPr>
          <w:kern w:val="16"/>
          <w:lang w:val="en-GB"/>
        </w:rPr>
      </w:pPr>
    </w:p>
    <w:p w:rsidR="00D564B7" w:rsidRPr="00C823DD" w:rsidRDefault="00D564B7" w:rsidP="008A413E">
      <w:pPr>
        <w:rPr>
          <w:kern w:val="16"/>
          <w:lang w:val="en-GB"/>
        </w:rPr>
      </w:pPr>
    </w:p>
    <w:p w:rsidR="00D564B7" w:rsidRPr="00C823DD" w:rsidRDefault="00D564B7" w:rsidP="0018231D">
      <w:pPr>
        <w:jc w:val="center"/>
        <w:rPr>
          <w:b/>
          <w:kern w:val="16"/>
          <w:lang w:val="en-GB"/>
        </w:rPr>
      </w:pPr>
      <w:r w:rsidRPr="00C823DD">
        <w:rPr>
          <w:b/>
          <w:kern w:val="16"/>
          <w:lang w:val="en-GB"/>
        </w:rPr>
        <w:t>PART SEVEN</w:t>
      </w:r>
      <w:r w:rsidR="008A413E" w:rsidRPr="00C823DD">
        <w:rPr>
          <w:b/>
          <w:kern w:val="16"/>
          <w:lang w:val="en-GB"/>
        </w:rPr>
        <w:t xml:space="preserve"> </w:t>
      </w:r>
    </w:p>
    <w:p w:rsidR="00D564B7" w:rsidRPr="00C823DD" w:rsidRDefault="00D564B7" w:rsidP="0018231D">
      <w:pPr>
        <w:jc w:val="center"/>
        <w:rPr>
          <w:b/>
          <w:kern w:val="16"/>
          <w:lang w:val="en-GB"/>
        </w:rPr>
      </w:pPr>
      <w:r w:rsidRPr="00C823DD">
        <w:rPr>
          <w:b/>
          <w:kern w:val="16"/>
          <w:lang w:val="en-GB"/>
        </w:rPr>
        <w:t>SPOT MARKET</w:t>
      </w:r>
      <w:r w:rsidR="008A413E" w:rsidRPr="00C823DD">
        <w:rPr>
          <w:b/>
          <w:kern w:val="16"/>
          <w:lang w:val="en-GB"/>
        </w:rPr>
        <w:t xml:space="preserve"> </w:t>
      </w:r>
    </w:p>
    <w:p w:rsidR="00D564B7" w:rsidRPr="00C823DD" w:rsidRDefault="00D564B7" w:rsidP="0018231D">
      <w:pPr>
        <w:jc w:val="center"/>
        <w:rPr>
          <w:kern w:val="16"/>
          <w:lang w:val="en-GB"/>
        </w:rPr>
      </w:pPr>
    </w:p>
    <w:p w:rsidR="00E274B2" w:rsidRPr="00C823DD" w:rsidRDefault="00D23F55" w:rsidP="0018231D">
      <w:pPr>
        <w:jc w:val="center"/>
        <w:rPr>
          <w:kern w:val="16"/>
          <w:lang w:val="en-GB"/>
        </w:rPr>
      </w:pPr>
      <w:r w:rsidRPr="00C823DD">
        <w:rPr>
          <w:kern w:val="16"/>
          <w:lang w:val="en-GB"/>
        </w:rPr>
        <w:t xml:space="preserve">Section </w:t>
      </w:r>
      <w:r w:rsidR="00D564B7" w:rsidRPr="00C823DD">
        <w:rPr>
          <w:kern w:val="16"/>
          <w:lang w:val="en-GB"/>
        </w:rPr>
        <w:t>86</w:t>
      </w:r>
      <w:r w:rsidR="00525D8B" w:rsidRPr="00C823DD">
        <w:rPr>
          <w:kern w:val="16"/>
          <w:lang w:val="en-GB"/>
        </w:rPr>
        <w:t xml:space="preserve"> </w:t>
      </w:r>
    </w:p>
    <w:p w:rsidR="00D564B7" w:rsidRPr="00C823DD" w:rsidRDefault="00D564B7" w:rsidP="0018231D">
      <w:pPr>
        <w:jc w:val="center"/>
        <w:rPr>
          <w:kern w:val="16"/>
          <w:lang w:val="en-GB"/>
        </w:rPr>
      </w:pPr>
    </w:p>
    <w:p w:rsidR="00D564B7" w:rsidRPr="00C823DD" w:rsidRDefault="00673D31" w:rsidP="00D564B7">
      <w:pPr>
        <w:jc w:val="center"/>
        <w:rPr>
          <w:b/>
          <w:kern w:val="16"/>
          <w:lang w:val="en-GB"/>
        </w:rPr>
      </w:pPr>
      <w:r w:rsidRPr="00C823DD">
        <w:rPr>
          <w:b/>
          <w:kern w:val="16"/>
          <w:lang w:val="en-GB"/>
        </w:rPr>
        <w:t>S</w:t>
      </w:r>
      <w:r w:rsidR="00D564B7" w:rsidRPr="00C823DD">
        <w:rPr>
          <w:b/>
          <w:kern w:val="16"/>
          <w:lang w:val="en-GB"/>
        </w:rPr>
        <w:t xml:space="preserve">pot market, </w:t>
      </w:r>
      <w:r w:rsidRPr="00C823DD">
        <w:rPr>
          <w:b/>
          <w:kern w:val="16"/>
          <w:lang w:val="en-GB"/>
        </w:rPr>
        <w:t>its</w:t>
      </w:r>
      <w:r w:rsidR="00D564B7" w:rsidRPr="00C823DD">
        <w:rPr>
          <w:b/>
          <w:kern w:val="16"/>
          <w:lang w:val="en-GB"/>
        </w:rPr>
        <w:t xml:space="preserve"> organisation and methods of settlement </w:t>
      </w:r>
    </w:p>
    <w:p w:rsidR="00D564B7" w:rsidRPr="00C823DD" w:rsidRDefault="00D564B7" w:rsidP="00D564B7">
      <w:pPr>
        <w:pStyle w:val="odst"/>
        <w:spacing w:before="120"/>
        <w:ind w:firstLine="0"/>
        <w:rPr>
          <w:color w:val="auto"/>
          <w:kern w:val="16"/>
          <w:lang w:val="en-GB"/>
        </w:rPr>
      </w:pPr>
      <w:r w:rsidRPr="00C823DD">
        <w:rPr>
          <w:color w:val="auto"/>
          <w:kern w:val="16"/>
          <w:lang w:val="en-GB"/>
        </w:rPr>
        <w:t xml:space="preserve">(1) The market operator shall organise a </w:t>
      </w:r>
      <w:r w:rsidR="007B486B" w:rsidRPr="00C823DD">
        <w:rPr>
          <w:color w:val="auto"/>
          <w:kern w:val="16"/>
          <w:lang w:val="en-GB"/>
        </w:rPr>
        <w:t xml:space="preserve">spot market as a within </w:t>
      </w:r>
      <w:r w:rsidRPr="00C823DD">
        <w:rPr>
          <w:color w:val="auto"/>
          <w:kern w:val="16"/>
          <w:lang w:val="en-GB"/>
        </w:rPr>
        <w:t xml:space="preserve">day gas market </w:t>
      </w:r>
      <w:r w:rsidR="007B486B" w:rsidRPr="00C823DD">
        <w:rPr>
          <w:color w:val="auto"/>
          <w:kern w:val="16"/>
          <w:lang w:val="en-GB"/>
        </w:rPr>
        <w:t>and an unused flexibility market</w:t>
      </w:r>
      <w:r w:rsidRPr="00C823DD">
        <w:rPr>
          <w:color w:val="auto"/>
          <w:kern w:val="16"/>
          <w:lang w:val="en-GB"/>
        </w:rPr>
        <w:t xml:space="preserve">. </w:t>
      </w:r>
    </w:p>
    <w:p w:rsidR="00D564B7" w:rsidRPr="00C823DD" w:rsidRDefault="00D564B7" w:rsidP="00D564B7">
      <w:pPr>
        <w:pStyle w:val="psm"/>
        <w:ind w:left="357"/>
        <w:rPr>
          <w:kern w:val="16"/>
          <w:lang w:val="en-GB"/>
        </w:rPr>
      </w:pPr>
      <w:r w:rsidRPr="00C823DD">
        <w:rPr>
          <w:kern w:val="16"/>
          <w:lang w:val="en-GB"/>
        </w:rPr>
        <w:t xml:space="preserve">(2) </w:t>
      </w:r>
      <w:r w:rsidRPr="00C823DD">
        <w:rPr>
          <w:kern w:val="16"/>
          <w:lang w:val="en-GB"/>
        </w:rPr>
        <w:tab/>
        <w:t xml:space="preserve">Only cleared entities can trade on </w:t>
      </w:r>
      <w:r w:rsidR="007B486B" w:rsidRPr="00C823DD">
        <w:rPr>
          <w:kern w:val="16"/>
          <w:lang w:val="en-GB"/>
        </w:rPr>
        <w:t>the</w:t>
      </w:r>
      <w:r w:rsidRPr="00C823DD">
        <w:rPr>
          <w:kern w:val="16"/>
          <w:lang w:val="en-GB"/>
        </w:rPr>
        <w:t xml:space="preserve"> spot market. </w:t>
      </w:r>
    </w:p>
    <w:p w:rsidR="007B486B" w:rsidRPr="00C823DD" w:rsidRDefault="00D564B7" w:rsidP="007B486B">
      <w:pPr>
        <w:pStyle w:val="psm"/>
        <w:ind w:left="0" w:firstLine="0"/>
        <w:rPr>
          <w:kern w:val="16"/>
          <w:lang w:val="en-GB"/>
        </w:rPr>
      </w:pPr>
      <w:r w:rsidRPr="00C823DD">
        <w:rPr>
          <w:kern w:val="16"/>
          <w:lang w:val="en-GB"/>
        </w:rPr>
        <w:t>(</w:t>
      </w:r>
      <w:r w:rsidR="007B486B" w:rsidRPr="00C823DD">
        <w:rPr>
          <w:kern w:val="16"/>
          <w:lang w:val="en-GB"/>
        </w:rPr>
        <w:t>3</w:t>
      </w:r>
      <w:r w:rsidRPr="00C823DD">
        <w:rPr>
          <w:kern w:val="16"/>
          <w:lang w:val="en-GB"/>
        </w:rPr>
        <w:t>) Tra</w:t>
      </w:r>
      <w:r w:rsidR="007B486B" w:rsidRPr="00C823DD">
        <w:rPr>
          <w:kern w:val="16"/>
          <w:lang w:val="en-GB"/>
        </w:rPr>
        <w:t>des</w:t>
      </w:r>
      <w:r w:rsidRPr="00C823DD">
        <w:rPr>
          <w:kern w:val="16"/>
          <w:lang w:val="en-GB"/>
        </w:rPr>
        <w:t xml:space="preserve"> on the </w:t>
      </w:r>
      <w:r w:rsidR="007B486B" w:rsidRPr="00C823DD">
        <w:rPr>
          <w:kern w:val="16"/>
          <w:lang w:val="en-GB"/>
        </w:rPr>
        <w:t xml:space="preserve">spot </w:t>
      </w:r>
      <w:r w:rsidRPr="00C823DD">
        <w:rPr>
          <w:kern w:val="16"/>
          <w:lang w:val="en-GB"/>
        </w:rPr>
        <w:t xml:space="preserve">market under subsection (1) shall be anonymous in respect of each other. </w:t>
      </w:r>
    </w:p>
    <w:p w:rsidR="00D564B7" w:rsidRPr="00C823DD" w:rsidRDefault="00D564B7" w:rsidP="00D564B7">
      <w:pPr>
        <w:jc w:val="center"/>
        <w:rPr>
          <w:kern w:val="16"/>
          <w:lang w:val="en-GB"/>
        </w:rPr>
      </w:pPr>
    </w:p>
    <w:p w:rsidR="00D564B7" w:rsidRPr="00C823DD" w:rsidRDefault="00D564B7" w:rsidP="00D564B7">
      <w:pPr>
        <w:jc w:val="center"/>
        <w:rPr>
          <w:kern w:val="16"/>
          <w:lang w:val="en-GB"/>
        </w:rPr>
      </w:pPr>
      <w:r w:rsidRPr="00C823DD">
        <w:rPr>
          <w:kern w:val="16"/>
          <w:lang w:val="en-GB"/>
        </w:rPr>
        <w:t xml:space="preserve">Section </w:t>
      </w:r>
      <w:r w:rsidR="007B486B" w:rsidRPr="00C823DD">
        <w:rPr>
          <w:kern w:val="16"/>
          <w:lang w:val="en-GB"/>
        </w:rPr>
        <w:t>87</w:t>
      </w:r>
      <w:r w:rsidR="00FF2D14" w:rsidRPr="00C823DD">
        <w:rPr>
          <w:kern w:val="16"/>
          <w:lang w:val="en-GB"/>
        </w:rPr>
        <w:t xml:space="preserve"> </w:t>
      </w:r>
    </w:p>
    <w:p w:rsidR="00D564B7" w:rsidRPr="00C823DD" w:rsidRDefault="00E74077" w:rsidP="00D564B7">
      <w:pPr>
        <w:jc w:val="center"/>
        <w:rPr>
          <w:b/>
          <w:bCs/>
          <w:kern w:val="16"/>
          <w:lang w:val="en-GB"/>
        </w:rPr>
      </w:pPr>
      <w:r w:rsidRPr="00C823DD">
        <w:rPr>
          <w:b/>
          <w:bCs/>
          <w:kern w:val="16"/>
          <w:lang w:val="en-GB"/>
        </w:rPr>
        <w:t xml:space="preserve"> With</w:t>
      </w:r>
      <w:r w:rsidR="008A413E" w:rsidRPr="00C823DD">
        <w:rPr>
          <w:b/>
          <w:bCs/>
          <w:kern w:val="16"/>
          <w:lang w:val="en-GB"/>
        </w:rPr>
        <w:t>in</w:t>
      </w:r>
      <w:r w:rsidRPr="00C823DD">
        <w:rPr>
          <w:b/>
          <w:bCs/>
          <w:kern w:val="16"/>
          <w:lang w:val="en-GB"/>
        </w:rPr>
        <w:t xml:space="preserve"> </w:t>
      </w:r>
      <w:r w:rsidR="00D564B7" w:rsidRPr="00C823DD">
        <w:rPr>
          <w:b/>
          <w:bCs/>
          <w:kern w:val="16"/>
          <w:lang w:val="en-GB"/>
        </w:rPr>
        <w:t>day market</w:t>
      </w:r>
      <w:r w:rsidR="00FF2D14" w:rsidRPr="00C823DD">
        <w:rPr>
          <w:b/>
          <w:bCs/>
          <w:kern w:val="16"/>
          <w:lang w:val="en-GB"/>
        </w:rPr>
        <w:t xml:space="preserve"> </w:t>
      </w:r>
    </w:p>
    <w:p w:rsidR="00D564B7" w:rsidRPr="00C823DD" w:rsidRDefault="00D564B7" w:rsidP="00D564B7">
      <w:pPr>
        <w:jc w:val="center"/>
        <w:rPr>
          <w:b/>
          <w:bCs/>
          <w:kern w:val="16"/>
          <w:lang w:val="en-GB"/>
        </w:rPr>
      </w:pPr>
    </w:p>
    <w:p w:rsidR="00D564B7" w:rsidRPr="00C823DD" w:rsidRDefault="00D564B7" w:rsidP="00D564B7">
      <w:pPr>
        <w:spacing w:after="120"/>
        <w:jc w:val="both"/>
        <w:rPr>
          <w:kern w:val="16"/>
          <w:lang w:val="en-GB"/>
        </w:rPr>
      </w:pPr>
      <w:r w:rsidRPr="00C823DD">
        <w:rPr>
          <w:kern w:val="16"/>
          <w:lang w:val="en-GB"/>
        </w:rPr>
        <w:t xml:space="preserve">(1) The </w:t>
      </w:r>
      <w:r w:rsidR="00E74077" w:rsidRPr="00C823DD">
        <w:rPr>
          <w:kern w:val="16"/>
          <w:lang w:val="en-GB"/>
        </w:rPr>
        <w:t xml:space="preserve">within </w:t>
      </w:r>
      <w:r w:rsidRPr="00C823DD">
        <w:rPr>
          <w:kern w:val="16"/>
          <w:lang w:val="en-GB"/>
        </w:rPr>
        <w:t xml:space="preserve">day market is organised within a gas day and </w:t>
      </w:r>
      <w:r w:rsidR="00C716FF" w:rsidRPr="00C823DD">
        <w:rPr>
          <w:kern w:val="16"/>
          <w:lang w:val="en-GB"/>
        </w:rPr>
        <w:t>offer</w:t>
      </w:r>
      <w:r w:rsidR="008A413E" w:rsidRPr="00C823DD">
        <w:rPr>
          <w:kern w:val="16"/>
          <w:lang w:val="en-GB"/>
        </w:rPr>
        <w:t>s</w:t>
      </w:r>
      <w:r w:rsidR="00C716FF" w:rsidRPr="00C823DD">
        <w:rPr>
          <w:kern w:val="16"/>
          <w:lang w:val="en-GB"/>
        </w:rPr>
        <w:t>/</w:t>
      </w:r>
      <w:r w:rsidRPr="00C823DD">
        <w:rPr>
          <w:kern w:val="16"/>
          <w:lang w:val="en-GB"/>
        </w:rPr>
        <w:t xml:space="preserve">bids to </w:t>
      </w:r>
      <w:r w:rsidR="00D42039" w:rsidRPr="00C823DD">
        <w:rPr>
          <w:kern w:val="16"/>
          <w:lang w:val="en-GB"/>
        </w:rPr>
        <w:t>input</w:t>
      </w:r>
      <w:r w:rsidRPr="00C823DD">
        <w:rPr>
          <w:kern w:val="16"/>
          <w:lang w:val="en-GB"/>
        </w:rPr>
        <w:t>/</w:t>
      </w:r>
      <w:r w:rsidR="00E47197" w:rsidRPr="00C823DD">
        <w:rPr>
          <w:kern w:val="16"/>
          <w:lang w:val="en-GB"/>
        </w:rPr>
        <w:t>off-</w:t>
      </w:r>
      <w:r w:rsidRPr="00C823DD">
        <w:rPr>
          <w:kern w:val="16"/>
          <w:lang w:val="en-GB"/>
        </w:rPr>
        <w:t xml:space="preserve">take gas </w:t>
      </w:r>
      <w:r w:rsidR="00E47197" w:rsidRPr="00C823DD">
        <w:rPr>
          <w:kern w:val="16"/>
          <w:lang w:val="en-GB"/>
        </w:rPr>
        <w:t xml:space="preserve">in title products </w:t>
      </w:r>
      <w:r w:rsidRPr="00C823DD">
        <w:rPr>
          <w:kern w:val="16"/>
          <w:lang w:val="en-GB"/>
        </w:rPr>
        <w:t xml:space="preserve">can be </w:t>
      </w:r>
      <w:r w:rsidR="009443A1" w:rsidRPr="00C823DD">
        <w:rPr>
          <w:kern w:val="16"/>
          <w:lang w:val="en-GB"/>
        </w:rPr>
        <w:t xml:space="preserve">posted </w:t>
      </w:r>
      <w:r w:rsidRPr="00C823DD">
        <w:rPr>
          <w:kern w:val="16"/>
          <w:lang w:val="en-GB"/>
        </w:rPr>
        <w:t>and accepted on it</w:t>
      </w:r>
      <w:r w:rsidR="00E47197" w:rsidRPr="00C823DD">
        <w:rPr>
          <w:rStyle w:val="Znakapoznpodarou"/>
          <w:kern w:val="16"/>
          <w:lang w:val="en-GB"/>
        </w:rPr>
        <w:footnoteReference w:id="14"/>
      </w:r>
      <w:r w:rsidR="00E47197" w:rsidRPr="00C823DD">
        <w:rPr>
          <w:kern w:val="16"/>
          <w:vertAlign w:val="superscript"/>
          <w:lang w:val="en-GB"/>
        </w:rPr>
        <w:t>)</w:t>
      </w:r>
      <w:r w:rsidRPr="00C823DD">
        <w:rPr>
          <w:kern w:val="16"/>
          <w:lang w:val="en-GB"/>
        </w:rPr>
        <w:t xml:space="preserve">. </w:t>
      </w:r>
      <w:r w:rsidR="004323A8" w:rsidRPr="00C823DD">
        <w:rPr>
          <w:kern w:val="16"/>
          <w:lang w:val="en-GB"/>
        </w:rPr>
        <w:t xml:space="preserve">The point of gas </w:t>
      </w:r>
      <w:r w:rsidR="00765A08" w:rsidRPr="00C823DD">
        <w:rPr>
          <w:kern w:val="16"/>
          <w:lang w:val="en-GB"/>
        </w:rPr>
        <w:t>delivery</w:t>
      </w:r>
      <w:r w:rsidR="004323A8" w:rsidRPr="00C823DD">
        <w:rPr>
          <w:kern w:val="16"/>
          <w:lang w:val="en-GB"/>
        </w:rPr>
        <w:t xml:space="preserve"> and the point of gas off-take is the </w:t>
      </w:r>
      <w:r w:rsidR="00CC6032" w:rsidRPr="00C823DD">
        <w:rPr>
          <w:kern w:val="16"/>
          <w:lang w:val="en-GB"/>
        </w:rPr>
        <w:t>virtual</w:t>
      </w:r>
      <w:r w:rsidR="00C716FF" w:rsidRPr="00C823DD">
        <w:rPr>
          <w:kern w:val="16"/>
          <w:lang w:val="en-GB"/>
        </w:rPr>
        <w:t xml:space="preserve"> </w:t>
      </w:r>
      <w:r w:rsidR="004323A8" w:rsidRPr="00C823DD">
        <w:rPr>
          <w:kern w:val="16"/>
          <w:lang w:val="en-GB"/>
        </w:rPr>
        <w:t xml:space="preserve">trading point. The result of trading on the </w:t>
      </w:r>
      <w:r w:rsidR="00451AD1" w:rsidRPr="00C823DD">
        <w:rPr>
          <w:kern w:val="16"/>
          <w:lang w:val="en-GB"/>
        </w:rPr>
        <w:t>within day</w:t>
      </w:r>
      <w:r w:rsidR="00C716FF" w:rsidRPr="00C823DD">
        <w:rPr>
          <w:kern w:val="16"/>
          <w:lang w:val="en-GB"/>
        </w:rPr>
        <w:t xml:space="preserve"> </w:t>
      </w:r>
      <w:r w:rsidR="004323A8" w:rsidRPr="00C823DD">
        <w:rPr>
          <w:kern w:val="16"/>
          <w:lang w:val="en-GB"/>
        </w:rPr>
        <w:t xml:space="preserve">market is the determination of the </w:t>
      </w:r>
      <w:r w:rsidR="007656AA" w:rsidRPr="00C823DD">
        <w:rPr>
          <w:kern w:val="16"/>
          <w:lang w:val="en-GB"/>
        </w:rPr>
        <w:t>contracted</w:t>
      </w:r>
      <w:r w:rsidR="004323A8" w:rsidRPr="00C823DD">
        <w:rPr>
          <w:kern w:val="16"/>
          <w:lang w:val="en-GB"/>
        </w:rPr>
        <w:t xml:space="preserve"> </w:t>
      </w:r>
      <w:r w:rsidR="00765A08" w:rsidRPr="00C823DD">
        <w:rPr>
          <w:kern w:val="16"/>
          <w:lang w:val="en-GB"/>
        </w:rPr>
        <w:t>deliveries</w:t>
      </w:r>
      <w:r w:rsidR="004323A8" w:rsidRPr="00C823DD">
        <w:rPr>
          <w:kern w:val="16"/>
          <w:lang w:val="en-GB"/>
        </w:rPr>
        <w:t xml:space="preserve">, off-takes and prices of gas. </w:t>
      </w:r>
    </w:p>
    <w:p w:rsidR="00D564B7" w:rsidRPr="00C823DD" w:rsidRDefault="00D564B7" w:rsidP="00D564B7">
      <w:pPr>
        <w:spacing w:after="120"/>
        <w:jc w:val="both"/>
        <w:rPr>
          <w:kern w:val="16"/>
          <w:lang w:val="en-GB"/>
        </w:rPr>
      </w:pPr>
      <w:r w:rsidRPr="00C823DD">
        <w:rPr>
          <w:kern w:val="16"/>
          <w:lang w:val="en-GB"/>
        </w:rPr>
        <w:t xml:space="preserve">(2) The </w:t>
      </w:r>
      <w:r w:rsidR="00C716FF" w:rsidRPr="00C823DD">
        <w:rPr>
          <w:kern w:val="16"/>
          <w:lang w:val="en-GB"/>
        </w:rPr>
        <w:t xml:space="preserve">within </w:t>
      </w:r>
      <w:r w:rsidRPr="00C823DD">
        <w:rPr>
          <w:kern w:val="16"/>
          <w:lang w:val="en-GB"/>
        </w:rPr>
        <w:t xml:space="preserve">day market for a gas day is organised from </w:t>
      </w:r>
      <w:r w:rsidR="00765DAF" w:rsidRPr="00C823DD">
        <w:rPr>
          <w:kern w:val="16"/>
          <w:lang w:val="en-GB"/>
        </w:rPr>
        <w:t>0</w:t>
      </w:r>
      <w:r w:rsidR="00C716FF" w:rsidRPr="00C823DD">
        <w:rPr>
          <w:kern w:val="16"/>
          <w:lang w:val="en-GB"/>
        </w:rPr>
        <w:t>9:00:00</w:t>
      </w:r>
      <w:r w:rsidRPr="00C823DD">
        <w:rPr>
          <w:kern w:val="16"/>
          <w:lang w:val="en-GB"/>
        </w:rPr>
        <w:t xml:space="preserve"> on the preceding calendar day to </w:t>
      </w:r>
      <w:r w:rsidR="00765DAF" w:rsidRPr="00C823DD">
        <w:rPr>
          <w:kern w:val="16"/>
          <w:lang w:val="en-GB"/>
        </w:rPr>
        <w:t>0</w:t>
      </w:r>
      <w:r w:rsidRPr="00C823DD">
        <w:rPr>
          <w:kern w:val="16"/>
          <w:lang w:val="en-GB"/>
        </w:rPr>
        <w:t>5</w:t>
      </w:r>
      <w:r w:rsidR="00C716FF" w:rsidRPr="00C823DD">
        <w:rPr>
          <w:kern w:val="16"/>
          <w:lang w:val="en-GB"/>
        </w:rPr>
        <w:t>:00:00</w:t>
      </w:r>
      <w:r w:rsidRPr="00C823DD">
        <w:rPr>
          <w:kern w:val="16"/>
          <w:lang w:val="en-GB"/>
        </w:rPr>
        <w:t xml:space="preserve"> on the following calendar day. </w:t>
      </w:r>
    </w:p>
    <w:p w:rsidR="00C716FF" w:rsidRPr="00C823DD" w:rsidRDefault="00C716FF" w:rsidP="00C716FF">
      <w:pPr>
        <w:pStyle w:val="Odstavec"/>
        <w:ind w:firstLine="0"/>
        <w:rPr>
          <w:kern w:val="16"/>
          <w:lang w:val="en-GB"/>
        </w:rPr>
      </w:pPr>
      <w:r w:rsidRPr="00C823DD">
        <w:rPr>
          <w:kern w:val="16"/>
          <w:lang w:val="en-GB"/>
        </w:rPr>
        <w:t xml:space="preserve">(3) </w:t>
      </w:r>
      <w:r w:rsidR="00E42084" w:rsidRPr="00C823DD">
        <w:rPr>
          <w:kern w:val="16"/>
          <w:lang w:val="en-GB"/>
        </w:rPr>
        <w:t xml:space="preserve">A cleared entity’s </w:t>
      </w:r>
      <w:r w:rsidR="00765DAF" w:rsidRPr="00C823DD">
        <w:rPr>
          <w:kern w:val="16"/>
          <w:lang w:val="en-GB"/>
        </w:rPr>
        <w:t>bid</w:t>
      </w:r>
      <w:r w:rsidR="00E42084" w:rsidRPr="00C823DD">
        <w:rPr>
          <w:kern w:val="16"/>
          <w:lang w:val="en-GB"/>
        </w:rPr>
        <w:t xml:space="preserve"> </w:t>
      </w:r>
      <w:r w:rsidR="00D409FA" w:rsidRPr="00C823DD">
        <w:rPr>
          <w:kern w:val="16"/>
          <w:lang w:val="en-GB"/>
        </w:rPr>
        <w:t>i</w:t>
      </w:r>
      <w:r w:rsidR="00E42084" w:rsidRPr="00C823DD">
        <w:rPr>
          <w:kern w:val="16"/>
          <w:lang w:val="en-GB"/>
        </w:rPr>
        <w:t xml:space="preserve">s understood to be the required </w:t>
      </w:r>
      <w:r w:rsidR="00D409FA" w:rsidRPr="00C823DD">
        <w:rPr>
          <w:kern w:val="16"/>
          <w:lang w:val="en-GB"/>
        </w:rPr>
        <w:t xml:space="preserve">gas </w:t>
      </w:r>
      <w:r w:rsidR="00E42084" w:rsidRPr="00C823DD">
        <w:rPr>
          <w:kern w:val="16"/>
          <w:lang w:val="en-GB"/>
        </w:rPr>
        <w:t>quan</w:t>
      </w:r>
      <w:r w:rsidR="00D409FA" w:rsidRPr="00C823DD">
        <w:rPr>
          <w:kern w:val="16"/>
          <w:lang w:val="en-GB"/>
        </w:rPr>
        <w:t>t</w:t>
      </w:r>
      <w:r w:rsidR="00E42084" w:rsidRPr="00C823DD">
        <w:rPr>
          <w:kern w:val="16"/>
          <w:lang w:val="en-GB"/>
        </w:rPr>
        <w:t xml:space="preserve">ity </w:t>
      </w:r>
      <w:r w:rsidR="00D409FA" w:rsidRPr="00C823DD">
        <w:rPr>
          <w:kern w:val="16"/>
          <w:lang w:val="en-GB"/>
        </w:rPr>
        <w:t xml:space="preserve">to be purchased for the respective gas day. A cleared entity’s </w:t>
      </w:r>
      <w:r w:rsidR="00FA1A17" w:rsidRPr="00C823DD">
        <w:rPr>
          <w:kern w:val="16"/>
          <w:lang w:val="en-GB"/>
        </w:rPr>
        <w:t>offer</w:t>
      </w:r>
      <w:r w:rsidR="00D409FA" w:rsidRPr="00C823DD">
        <w:rPr>
          <w:kern w:val="16"/>
          <w:lang w:val="en-GB"/>
        </w:rPr>
        <w:t xml:space="preserve"> is understood to be the required gas quantity to be sold for the respective gas day. </w:t>
      </w:r>
    </w:p>
    <w:p w:rsidR="00C716FF" w:rsidRPr="00C823DD" w:rsidRDefault="00C716FF" w:rsidP="00C716FF">
      <w:pPr>
        <w:spacing w:after="120"/>
        <w:jc w:val="both"/>
        <w:rPr>
          <w:kern w:val="16"/>
          <w:lang w:val="en-GB"/>
        </w:rPr>
      </w:pPr>
      <w:r w:rsidRPr="00C823DD">
        <w:rPr>
          <w:kern w:val="16"/>
          <w:lang w:val="en-GB"/>
        </w:rPr>
        <w:t xml:space="preserve">(4) </w:t>
      </w:r>
      <w:r w:rsidR="007342A4" w:rsidRPr="00C823DD">
        <w:rPr>
          <w:kern w:val="16"/>
          <w:lang w:val="en-GB"/>
        </w:rPr>
        <w:t xml:space="preserve">The minimum </w:t>
      </w:r>
      <w:r w:rsidR="00CC6032" w:rsidRPr="00C823DD">
        <w:rPr>
          <w:kern w:val="16"/>
          <w:lang w:val="en-GB"/>
        </w:rPr>
        <w:t>quantity</w:t>
      </w:r>
      <w:r w:rsidR="007342A4" w:rsidRPr="00C823DD">
        <w:rPr>
          <w:kern w:val="16"/>
          <w:lang w:val="en-GB"/>
        </w:rPr>
        <w:t xml:space="preserve"> of the demanded or supplied gas on the </w:t>
      </w:r>
      <w:r w:rsidR="00451AD1" w:rsidRPr="00C823DD">
        <w:rPr>
          <w:kern w:val="16"/>
          <w:lang w:val="en-GB"/>
        </w:rPr>
        <w:t>within day</w:t>
      </w:r>
      <w:r w:rsidRPr="00C823DD">
        <w:rPr>
          <w:kern w:val="16"/>
          <w:lang w:val="en-GB"/>
        </w:rPr>
        <w:t xml:space="preserve"> </w:t>
      </w:r>
      <w:r w:rsidR="007342A4" w:rsidRPr="00C823DD">
        <w:rPr>
          <w:kern w:val="16"/>
          <w:lang w:val="en-GB"/>
        </w:rPr>
        <w:t xml:space="preserve">market is </w:t>
      </w:r>
      <w:r w:rsidRPr="00C823DD">
        <w:rPr>
          <w:kern w:val="16"/>
          <w:lang w:val="en-GB"/>
        </w:rPr>
        <w:t>0</w:t>
      </w:r>
      <w:r w:rsidR="007342A4" w:rsidRPr="00C823DD">
        <w:rPr>
          <w:kern w:val="16"/>
          <w:lang w:val="en-GB"/>
        </w:rPr>
        <w:t>.</w:t>
      </w:r>
      <w:r w:rsidRPr="00C823DD">
        <w:rPr>
          <w:kern w:val="16"/>
          <w:lang w:val="en-GB"/>
        </w:rPr>
        <w:t xml:space="preserve">1 MWh. </w:t>
      </w:r>
      <w:r w:rsidR="007342A4" w:rsidRPr="00C823DD">
        <w:rPr>
          <w:kern w:val="16"/>
          <w:lang w:val="en-GB"/>
        </w:rPr>
        <w:t xml:space="preserve">Cleared entities post the </w:t>
      </w:r>
      <w:r w:rsidR="00CC6032" w:rsidRPr="00C823DD">
        <w:rPr>
          <w:kern w:val="16"/>
          <w:lang w:val="en-GB"/>
        </w:rPr>
        <w:t>quantities</w:t>
      </w:r>
      <w:r w:rsidR="007342A4" w:rsidRPr="00C823DD">
        <w:rPr>
          <w:kern w:val="16"/>
          <w:lang w:val="en-GB"/>
        </w:rPr>
        <w:t xml:space="preserve"> of demanded or supplied gas on the </w:t>
      </w:r>
      <w:r w:rsidR="00451AD1" w:rsidRPr="00C823DD">
        <w:rPr>
          <w:kern w:val="16"/>
          <w:lang w:val="en-GB"/>
        </w:rPr>
        <w:t>within day</w:t>
      </w:r>
      <w:r w:rsidR="007342A4" w:rsidRPr="00C823DD">
        <w:rPr>
          <w:kern w:val="16"/>
          <w:lang w:val="en-GB"/>
        </w:rPr>
        <w:t xml:space="preserve"> market in</w:t>
      </w:r>
      <w:r w:rsidRPr="00C823DD">
        <w:rPr>
          <w:kern w:val="16"/>
          <w:lang w:val="en-GB"/>
        </w:rPr>
        <w:t xml:space="preserve"> MWh </w:t>
      </w:r>
      <w:r w:rsidR="007342A4" w:rsidRPr="00C823DD">
        <w:rPr>
          <w:kern w:val="16"/>
          <w:lang w:val="en-GB"/>
        </w:rPr>
        <w:t xml:space="preserve">with an accuracy to one decimal place. </w:t>
      </w:r>
    </w:p>
    <w:p w:rsidR="00D564B7" w:rsidRPr="00C823DD" w:rsidRDefault="00D564B7" w:rsidP="00D564B7">
      <w:pPr>
        <w:spacing w:after="120"/>
        <w:jc w:val="both"/>
        <w:rPr>
          <w:kern w:val="16"/>
          <w:lang w:val="en-GB"/>
        </w:rPr>
      </w:pPr>
      <w:r w:rsidRPr="00C823DD">
        <w:rPr>
          <w:kern w:val="16"/>
          <w:lang w:val="en-GB"/>
        </w:rPr>
        <w:t>(</w:t>
      </w:r>
      <w:r w:rsidR="009A755B" w:rsidRPr="00C823DD">
        <w:rPr>
          <w:kern w:val="16"/>
          <w:lang w:val="en-GB"/>
        </w:rPr>
        <w:t>5</w:t>
      </w:r>
      <w:r w:rsidRPr="00C823DD">
        <w:rPr>
          <w:kern w:val="16"/>
          <w:lang w:val="en-GB"/>
        </w:rPr>
        <w:t xml:space="preserve">) The market operator shall </w:t>
      </w:r>
      <w:r w:rsidR="009A755B" w:rsidRPr="00C823DD">
        <w:rPr>
          <w:kern w:val="16"/>
          <w:lang w:val="en-GB"/>
        </w:rPr>
        <w:t>register</w:t>
      </w:r>
      <w:r w:rsidRPr="00C823DD">
        <w:rPr>
          <w:kern w:val="16"/>
          <w:lang w:val="en-GB"/>
        </w:rPr>
        <w:t xml:space="preserve"> the data on each of the cleared entities’ contracted gas quantities as nominations of gas traded on the </w:t>
      </w:r>
      <w:r w:rsidR="009A755B" w:rsidRPr="00C823DD">
        <w:rPr>
          <w:kern w:val="16"/>
          <w:lang w:val="en-GB"/>
        </w:rPr>
        <w:t xml:space="preserve">within </w:t>
      </w:r>
      <w:r w:rsidRPr="00C823DD">
        <w:rPr>
          <w:kern w:val="16"/>
          <w:lang w:val="en-GB"/>
        </w:rPr>
        <w:t>day market.</w:t>
      </w:r>
      <w:r w:rsidR="00A75F02" w:rsidRPr="00C823DD">
        <w:rPr>
          <w:kern w:val="16"/>
          <w:lang w:val="en-GB"/>
        </w:rPr>
        <w:t xml:space="preserve"> </w:t>
      </w:r>
    </w:p>
    <w:p w:rsidR="00D564B7" w:rsidRPr="00C823DD" w:rsidRDefault="00D564B7" w:rsidP="00D564B7">
      <w:pPr>
        <w:spacing w:after="120"/>
        <w:jc w:val="both"/>
        <w:rPr>
          <w:kern w:val="16"/>
          <w:lang w:val="en-GB"/>
        </w:rPr>
      </w:pPr>
      <w:r w:rsidRPr="00C823DD">
        <w:rPr>
          <w:kern w:val="16"/>
          <w:lang w:val="en-GB"/>
        </w:rPr>
        <w:t>(</w:t>
      </w:r>
      <w:r w:rsidR="009A755B" w:rsidRPr="00C823DD">
        <w:rPr>
          <w:kern w:val="16"/>
          <w:lang w:val="en-GB"/>
        </w:rPr>
        <w:t>6</w:t>
      </w:r>
      <w:r w:rsidRPr="00C823DD">
        <w:rPr>
          <w:kern w:val="16"/>
          <w:lang w:val="en-GB"/>
        </w:rPr>
        <w:t xml:space="preserve">) Within 10 minutes from closing </w:t>
      </w:r>
      <w:r w:rsidR="00D3626A" w:rsidRPr="00C823DD">
        <w:rPr>
          <w:kern w:val="16"/>
          <w:lang w:val="en-GB"/>
        </w:rPr>
        <w:t xml:space="preserve">a trade </w:t>
      </w:r>
      <w:r w:rsidRPr="00C823DD">
        <w:rPr>
          <w:kern w:val="16"/>
          <w:lang w:val="en-GB"/>
        </w:rPr>
        <w:t xml:space="preserve">on the </w:t>
      </w:r>
      <w:r w:rsidR="009A755B" w:rsidRPr="00C823DD">
        <w:rPr>
          <w:kern w:val="16"/>
          <w:lang w:val="en-GB"/>
        </w:rPr>
        <w:t xml:space="preserve">within </w:t>
      </w:r>
      <w:r w:rsidRPr="00C823DD">
        <w:rPr>
          <w:kern w:val="16"/>
          <w:lang w:val="en-GB"/>
        </w:rPr>
        <w:t xml:space="preserve">day market, the market operator shall adjust the total gas quantities contracted for </w:t>
      </w:r>
      <w:r w:rsidR="00D42039" w:rsidRPr="00C823DD">
        <w:rPr>
          <w:kern w:val="16"/>
          <w:lang w:val="en-GB"/>
        </w:rPr>
        <w:t>input</w:t>
      </w:r>
      <w:r w:rsidRPr="00C823DD">
        <w:rPr>
          <w:kern w:val="16"/>
          <w:lang w:val="en-GB"/>
        </w:rPr>
        <w:t xml:space="preserve"> and </w:t>
      </w:r>
      <w:r w:rsidR="000D2A48" w:rsidRPr="00C823DD">
        <w:rPr>
          <w:kern w:val="16"/>
          <w:lang w:val="en-GB"/>
        </w:rPr>
        <w:t>off-</w:t>
      </w:r>
      <w:r w:rsidRPr="00C823DD">
        <w:rPr>
          <w:kern w:val="16"/>
          <w:lang w:val="en-GB"/>
        </w:rPr>
        <w:t xml:space="preserve">take obligations as part of the nomination of traded gas on the organised </w:t>
      </w:r>
      <w:r w:rsidR="000D2A48" w:rsidRPr="00C823DD">
        <w:rPr>
          <w:kern w:val="16"/>
          <w:lang w:val="en-GB"/>
        </w:rPr>
        <w:t xml:space="preserve">within </w:t>
      </w:r>
      <w:r w:rsidRPr="00C823DD">
        <w:rPr>
          <w:kern w:val="16"/>
          <w:lang w:val="en-GB"/>
        </w:rPr>
        <w:t>day market for the respective gas day.</w:t>
      </w:r>
      <w:r w:rsidR="000D2A48" w:rsidRPr="00C823DD">
        <w:rPr>
          <w:kern w:val="16"/>
          <w:lang w:val="en-GB"/>
        </w:rPr>
        <w:t xml:space="preserve"> </w:t>
      </w:r>
      <w:r w:rsidR="007656AA" w:rsidRPr="00C823DD">
        <w:rPr>
          <w:kern w:val="16"/>
          <w:lang w:val="en-GB"/>
        </w:rPr>
        <w:t xml:space="preserve">The off-take obligation is understood to be the satisfied part of the cleared entity’s </w:t>
      </w:r>
      <w:r w:rsidR="0057679A" w:rsidRPr="00C823DD">
        <w:rPr>
          <w:kern w:val="16"/>
          <w:lang w:val="en-GB"/>
        </w:rPr>
        <w:t>bid</w:t>
      </w:r>
      <w:r w:rsidR="007656AA" w:rsidRPr="00C823DD">
        <w:rPr>
          <w:kern w:val="16"/>
          <w:lang w:val="en-GB"/>
        </w:rPr>
        <w:t xml:space="preserve"> under the first sentence of </w:t>
      </w:r>
      <w:r w:rsidR="00A74BE9" w:rsidRPr="00C823DD">
        <w:rPr>
          <w:kern w:val="16"/>
          <w:lang w:val="en-GB"/>
        </w:rPr>
        <w:t>subsection</w:t>
      </w:r>
      <w:r w:rsidR="000D2A48" w:rsidRPr="00C823DD">
        <w:rPr>
          <w:kern w:val="16"/>
          <w:lang w:val="en-GB"/>
        </w:rPr>
        <w:t xml:space="preserve"> </w:t>
      </w:r>
      <w:r w:rsidR="007656AA" w:rsidRPr="00C823DD">
        <w:rPr>
          <w:kern w:val="16"/>
          <w:lang w:val="en-GB"/>
        </w:rPr>
        <w:t>(</w:t>
      </w:r>
      <w:r w:rsidR="000D2A48" w:rsidRPr="00C823DD">
        <w:rPr>
          <w:kern w:val="16"/>
          <w:lang w:val="en-GB"/>
        </w:rPr>
        <w:t>3</w:t>
      </w:r>
      <w:r w:rsidR="007656AA" w:rsidRPr="00C823DD">
        <w:rPr>
          <w:kern w:val="16"/>
          <w:lang w:val="en-GB"/>
        </w:rPr>
        <w:t>)</w:t>
      </w:r>
      <w:r w:rsidR="000D2A48" w:rsidRPr="00C823DD">
        <w:rPr>
          <w:kern w:val="16"/>
          <w:lang w:val="en-GB"/>
        </w:rPr>
        <w:t xml:space="preserve">, </w:t>
      </w:r>
      <w:r w:rsidR="0057679A" w:rsidRPr="00C823DD">
        <w:rPr>
          <w:kern w:val="16"/>
          <w:lang w:val="en-GB"/>
        </w:rPr>
        <w:t xml:space="preserve">and </w:t>
      </w:r>
      <w:r w:rsidR="007656AA" w:rsidRPr="00C823DD">
        <w:rPr>
          <w:kern w:val="16"/>
          <w:lang w:val="en-GB"/>
        </w:rPr>
        <w:t xml:space="preserve">the </w:t>
      </w:r>
      <w:r w:rsidR="00CC6032" w:rsidRPr="00C823DD">
        <w:rPr>
          <w:kern w:val="16"/>
          <w:lang w:val="en-GB"/>
        </w:rPr>
        <w:t>input</w:t>
      </w:r>
      <w:r w:rsidR="007656AA" w:rsidRPr="00C823DD">
        <w:rPr>
          <w:kern w:val="16"/>
          <w:lang w:val="en-GB"/>
        </w:rPr>
        <w:t xml:space="preserve"> obligation </w:t>
      </w:r>
      <w:r w:rsidR="00CC6032" w:rsidRPr="00C823DD">
        <w:rPr>
          <w:kern w:val="16"/>
          <w:lang w:val="en-GB"/>
        </w:rPr>
        <w:t>i</w:t>
      </w:r>
      <w:r w:rsidR="007656AA" w:rsidRPr="00C823DD">
        <w:rPr>
          <w:kern w:val="16"/>
          <w:lang w:val="en-GB"/>
        </w:rPr>
        <w:t xml:space="preserve">s </w:t>
      </w:r>
      <w:r w:rsidR="00CC6032" w:rsidRPr="00C823DD">
        <w:rPr>
          <w:kern w:val="16"/>
          <w:lang w:val="en-GB"/>
        </w:rPr>
        <w:t>understood</w:t>
      </w:r>
      <w:r w:rsidR="007656AA" w:rsidRPr="00C823DD">
        <w:rPr>
          <w:kern w:val="16"/>
          <w:lang w:val="en-GB"/>
        </w:rPr>
        <w:t xml:space="preserve"> to be the satisfied </w:t>
      </w:r>
      <w:r w:rsidR="00193168" w:rsidRPr="00C823DD">
        <w:rPr>
          <w:kern w:val="16"/>
          <w:lang w:val="en-GB"/>
        </w:rPr>
        <w:t xml:space="preserve">part of the </w:t>
      </w:r>
      <w:r w:rsidR="00A01EC6" w:rsidRPr="00C823DD">
        <w:rPr>
          <w:kern w:val="16"/>
          <w:lang w:val="en-GB"/>
        </w:rPr>
        <w:t xml:space="preserve">cleared entity’s </w:t>
      </w:r>
      <w:r w:rsidR="0057679A" w:rsidRPr="00C823DD">
        <w:rPr>
          <w:kern w:val="16"/>
          <w:lang w:val="en-GB"/>
        </w:rPr>
        <w:t>offer</w:t>
      </w:r>
      <w:r w:rsidR="00A01EC6" w:rsidRPr="00C823DD">
        <w:rPr>
          <w:kern w:val="16"/>
          <w:lang w:val="en-GB"/>
        </w:rPr>
        <w:t xml:space="preserve"> under the second sentence of </w:t>
      </w:r>
      <w:r w:rsidR="00A74BE9" w:rsidRPr="00C823DD">
        <w:rPr>
          <w:kern w:val="16"/>
          <w:lang w:val="en-GB"/>
        </w:rPr>
        <w:t>subsection</w:t>
      </w:r>
      <w:r w:rsidR="000D2A48" w:rsidRPr="00C823DD">
        <w:rPr>
          <w:kern w:val="16"/>
          <w:lang w:val="en-GB"/>
        </w:rPr>
        <w:t xml:space="preserve"> </w:t>
      </w:r>
      <w:r w:rsidR="00A01EC6" w:rsidRPr="00C823DD">
        <w:rPr>
          <w:kern w:val="16"/>
          <w:lang w:val="en-GB"/>
        </w:rPr>
        <w:t>(</w:t>
      </w:r>
      <w:r w:rsidR="000D2A48" w:rsidRPr="00C823DD">
        <w:rPr>
          <w:kern w:val="16"/>
          <w:lang w:val="en-GB"/>
        </w:rPr>
        <w:t>3</w:t>
      </w:r>
      <w:r w:rsidR="00A01EC6" w:rsidRPr="00C823DD">
        <w:rPr>
          <w:kern w:val="16"/>
          <w:lang w:val="en-GB"/>
        </w:rPr>
        <w:t>)</w:t>
      </w:r>
      <w:r w:rsidR="000D2A48" w:rsidRPr="00C823DD">
        <w:rPr>
          <w:kern w:val="16"/>
          <w:lang w:val="en-GB"/>
        </w:rPr>
        <w:t>.</w:t>
      </w:r>
      <w:r w:rsidR="00A01EC6" w:rsidRPr="00C823DD">
        <w:rPr>
          <w:kern w:val="16"/>
          <w:lang w:val="en-GB"/>
        </w:rPr>
        <w:t xml:space="preserve"> </w:t>
      </w:r>
    </w:p>
    <w:p w:rsidR="00D564B7" w:rsidRPr="00C823DD" w:rsidRDefault="00D564B7" w:rsidP="00D564B7">
      <w:pPr>
        <w:spacing w:after="120"/>
        <w:jc w:val="both"/>
        <w:rPr>
          <w:kern w:val="16"/>
          <w:lang w:val="en-GB"/>
        </w:rPr>
      </w:pPr>
      <w:r w:rsidRPr="00C823DD">
        <w:rPr>
          <w:kern w:val="16"/>
          <w:lang w:val="en-GB"/>
        </w:rPr>
        <w:t>(</w:t>
      </w:r>
      <w:r w:rsidR="000D2A48" w:rsidRPr="00C823DD">
        <w:rPr>
          <w:kern w:val="16"/>
          <w:lang w:val="en-GB"/>
        </w:rPr>
        <w:t>7</w:t>
      </w:r>
      <w:r w:rsidRPr="00C823DD">
        <w:rPr>
          <w:kern w:val="16"/>
          <w:lang w:val="en-GB"/>
        </w:rPr>
        <w:t>) By 1</w:t>
      </w:r>
      <w:r w:rsidR="000D2A48" w:rsidRPr="00C823DD">
        <w:rPr>
          <w:kern w:val="16"/>
          <w:lang w:val="en-GB"/>
        </w:rPr>
        <w:t>3:00:00</w:t>
      </w:r>
      <w:r w:rsidRPr="00C823DD">
        <w:rPr>
          <w:kern w:val="16"/>
          <w:lang w:val="en-GB"/>
        </w:rPr>
        <w:t xml:space="preserve"> on the day following the gas day, the market operator shall publish, in a manner enabling remote access, the gas quantities in executed tra</w:t>
      </w:r>
      <w:r w:rsidR="000D2A48" w:rsidRPr="00C823DD">
        <w:rPr>
          <w:kern w:val="16"/>
          <w:lang w:val="en-GB"/>
        </w:rPr>
        <w:t>des</w:t>
      </w:r>
      <w:r w:rsidRPr="00C823DD">
        <w:rPr>
          <w:kern w:val="16"/>
          <w:lang w:val="en-GB"/>
        </w:rPr>
        <w:t xml:space="preserve"> and a weighted average of the gas prices for the respective gas day on the </w:t>
      </w:r>
      <w:r w:rsidR="000D2A48" w:rsidRPr="00C823DD">
        <w:rPr>
          <w:kern w:val="16"/>
          <w:lang w:val="en-GB"/>
        </w:rPr>
        <w:t xml:space="preserve">within </w:t>
      </w:r>
      <w:r w:rsidRPr="00C823DD">
        <w:rPr>
          <w:kern w:val="16"/>
          <w:lang w:val="en-GB"/>
        </w:rPr>
        <w:t>day market</w:t>
      </w:r>
      <w:r w:rsidR="000D2A48" w:rsidRPr="00C823DD">
        <w:rPr>
          <w:kern w:val="16"/>
          <w:lang w:val="en-GB"/>
        </w:rPr>
        <w:t xml:space="preserve">, where the </w:t>
      </w:r>
      <w:r w:rsidR="00CC6032" w:rsidRPr="00C823DD">
        <w:rPr>
          <w:kern w:val="16"/>
          <w:lang w:val="en-GB"/>
        </w:rPr>
        <w:t>quantity</w:t>
      </w:r>
      <w:r w:rsidR="000D2A48" w:rsidRPr="00C823DD">
        <w:rPr>
          <w:kern w:val="16"/>
          <w:lang w:val="en-GB"/>
        </w:rPr>
        <w:t xml:space="preserve"> of traded gas is the weight</w:t>
      </w:r>
      <w:r w:rsidRPr="00C823DD">
        <w:rPr>
          <w:kern w:val="16"/>
          <w:lang w:val="en-GB"/>
        </w:rPr>
        <w:t xml:space="preserve">. </w:t>
      </w:r>
    </w:p>
    <w:p w:rsidR="00FA7C8B" w:rsidRPr="00C823DD" w:rsidRDefault="00451AD1" w:rsidP="00FA7C8B">
      <w:pPr>
        <w:pStyle w:val="slo"/>
        <w:rPr>
          <w:rFonts w:cs="Times New Roman"/>
          <w:kern w:val="16"/>
          <w:lang w:val="en-GB"/>
        </w:rPr>
      </w:pPr>
      <w:r w:rsidRPr="00C823DD">
        <w:rPr>
          <w:rFonts w:cs="Times New Roman"/>
          <w:kern w:val="16"/>
          <w:lang w:val="en-GB"/>
        </w:rPr>
        <w:t>Section</w:t>
      </w:r>
      <w:r w:rsidR="00FA7C8B" w:rsidRPr="00C823DD">
        <w:rPr>
          <w:rFonts w:cs="Times New Roman"/>
          <w:kern w:val="16"/>
          <w:lang w:val="en-GB"/>
        </w:rPr>
        <w:t xml:space="preserve"> 88</w:t>
      </w:r>
      <w:r w:rsidR="0057679A" w:rsidRPr="00C823DD">
        <w:rPr>
          <w:rFonts w:cs="Times New Roman"/>
          <w:kern w:val="16"/>
          <w:lang w:val="en-GB"/>
        </w:rPr>
        <w:t xml:space="preserve"> </w:t>
      </w:r>
    </w:p>
    <w:p w:rsidR="00FA7C8B" w:rsidRPr="00C823DD" w:rsidRDefault="00A01EC6" w:rsidP="00FA7C8B">
      <w:pPr>
        <w:pStyle w:val="Nzev"/>
        <w:rPr>
          <w:b w:val="0"/>
          <w:kern w:val="16"/>
          <w:lang w:val="en-GB"/>
        </w:rPr>
      </w:pPr>
      <w:r w:rsidRPr="00C823DD">
        <w:rPr>
          <w:kern w:val="16"/>
          <w:lang w:val="en-GB"/>
        </w:rPr>
        <w:t>The spot market i</w:t>
      </w:r>
      <w:r w:rsidR="00FA7C8B" w:rsidRPr="00C823DD">
        <w:rPr>
          <w:kern w:val="16"/>
          <w:lang w:val="en-GB"/>
        </w:rPr>
        <w:t xml:space="preserve">ndex </w:t>
      </w:r>
    </w:p>
    <w:p w:rsidR="00D564B7" w:rsidRPr="00C823DD" w:rsidRDefault="00A01EC6" w:rsidP="00FA7C8B">
      <w:pPr>
        <w:spacing w:after="120"/>
        <w:jc w:val="both"/>
        <w:rPr>
          <w:kern w:val="16"/>
          <w:lang w:val="en-GB"/>
        </w:rPr>
      </w:pPr>
      <w:r w:rsidRPr="00C823DD">
        <w:rPr>
          <w:kern w:val="16"/>
          <w:lang w:val="en-GB"/>
        </w:rPr>
        <w:t xml:space="preserve">Every gas day not later than by the time under </w:t>
      </w:r>
      <w:r w:rsidR="00451AD1" w:rsidRPr="00C823DD">
        <w:rPr>
          <w:kern w:val="16"/>
          <w:lang w:val="en-GB"/>
        </w:rPr>
        <w:t>Section</w:t>
      </w:r>
      <w:r w:rsidR="00FA7C8B" w:rsidRPr="00C823DD">
        <w:rPr>
          <w:kern w:val="16"/>
          <w:lang w:val="en-GB"/>
        </w:rPr>
        <w:t xml:space="preserve"> 102</w:t>
      </w:r>
      <w:r w:rsidR="008C16FA" w:rsidRPr="00C823DD">
        <w:rPr>
          <w:kern w:val="16"/>
          <w:lang w:val="en-GB"/>
        </w:rPr>
        <w:t>(</w:t>
      </w:r>
      <w:r w:rsidR="00FA7C8B" w:rsidRPr="00C823DD">
        <w:rPr>
          <w:kern w:val="16"/>
          <w:lang w:val="en-GB"/>
        </w:rPr>
        <w:t>2</w:t>
      </w:r>
      <w:r w:rsidR="00C9076C" w:rsidRPr="00C823DD">
        <w:rPr>
          <w:kern w:val="16"/>
          <w:lang w:val="en-GB"/>
        </w:rPr>
        <w:t>)</w:t>
      </w:r>
      <w:r w:rsidR="001F5BAC" w:rsidRPr="00C823DD">
        <w:rPr>
          <w:kern w:val="16"/>
          <w:lang w:val="en-GB"/>
        </w:rPr>
        <w:t xml:space="preserve">, </w:t>
      </w:r>
      <w:r w:rsidR="00213E8B" w:rsidRPr="00C823DD">
        <w:rPr>
          <w:kern w:val="16"/>
          <w:lang w:val="en-GB"/>
        </w:rPr>
        <w:t xml:space="preserve">the market operator shall </w:t>
      </w:r>
      <w:r w:rsidR="001F5BAC" w:rsidRPr="00C823DD">
        <w:rPr>
          <w:kern w:val="16"/>
          <w:lang w:val="en-GB"/>
        </w:rPr>
        <w:t>publish</w:t>
      </w:r>
      <w:r w:rsidR="00213E8B" w:rsidRPr="00C823DD">
        <w:rPr>
          <w:kern w:val="16"/>
          <w:lang w:val="en-GB"/>
        </w:rPr>
        <w:t>,</w:t>
      </w:r>
      <w:r w:rsidR="001F5BAC" w:rsidRPr="00C823DD">
        <w:rPr>
          <w:kern w:val="16"/>
          <w:lang w:val="en-GB"/>
        </w:rPr>
        <w:t xml:space="preserve"> in a manner enabling remote access</w:t>
      </w:r>
      <w:r w:rsidR="00213E8B" w:rsidRPr="00C823DD">
        <w:rPr>
          <w:kern w:val="16"/>
          <w:lang w:val="en-GB"/>
        </w:rPr>
        <w:t>,</w:t>
      </w:r>
      <w:r w:rsidR="001F5BAC" w:rsidRPr="00C823DD">
        <w:rPr>
          <w:kern w:val="16"/>
          <w:lang w:val="en-GB"/>
        </w:rPr>
        <w:t xml:space="preserve"> the spot market </w:t>
      </w:r>
      <w:r w:rsidR="00FA7C8B" w:rsidRPr="00C823DD">
        <w:rPr>
          <w:kern w:val="16"/>
          <w:lang w:val="en-GB"/>
        </w:rPr>
        <w:t>index</w:t>
      </w:r>
      <w:r w:rsidR="007723F1" w:rsidRPr="00C823DD">
        <w:rPr>
          <w:kern w:val="16"/>
          <w:lang w:val="en-GB"/>
        </w:rPr>
        <w:t xml:space="preserve"> </w:t>
      </w:r>
      <w:r w:rsidR="001F5BAC" w:rsidRPr="00C823DD">
        <w:rPr>
          <w:kern w:val="16"/>
          <w:lang w:val="en-GB"/>
        </w:rPr>
        <w:t xml:space="preserve">for the preceding gas day. The </w:t>
      </w:r>
      <w:r w:rsidR="00F56E78" w:rsidRPr="00C823DD">
        <w:rPr>
          <w:kern w:val="16"/>
          <w:lang w:val="en-GB"/>
        </w:rPr>
        <w:t>p</w:t>
      </w:r>
      <w:r w:rsidR="001F5BAC" w:rsidRPr="00C823DD">
        <w:rPr>
          <w:kern w:val="16"/>
          <w:lang w:val="en-GB"/>
        </w:rPr>
        <w:t xml:space="preserve">rocedure for determining the spot market </w:t>
      </w:r>
      <w:r w:rsidR="00FA7C8B" w:rsidRPr="00C823DD">
        <w:rPr>
          <w:kern w:val="16"/>
          <w:lang w:val="en-GB"/>
        </w:rPr>
        <w:t>index</w:t>
      </w:r>
      <w:r w:rsidR="001F5BAC" w:rsidRPr="00C823DD">
        <w:rPr>
          <w:kern w:val="16"/>
          <w:lang w:val="en-GB"/>
        </w:rPr>
        <w:t xml:space="preserve"> is set out in Schedule </w:t>
      </w:r>
      <w:r w:rsidR="00FA7C8B" w:rsidRPr="00C823DD">
        <w:rPr>
          <w:kern w:val="16"/>
          <w:lang w:val="en-GB"/>
        </w:rPr>
        <w:t>6 </w:t>
      </w:r>
      <w:r w:rsidR="001F5BAC" w:rsidRPr="00C823DD">
        <w:rPr>
          <w:kern w:val="16"/>
          <w:lang w:val="en-GB"/>
        </w:rPr>
        <w:t>hereto</w:t>
      </w:r>
      <w:r w:rsidR="00FA7C8B" w:rsidRPr="00C823DD">
        <w:rPr>
          <w:kern w:val="16"/>
          <w:lang w:val="en-GB"/>
        </w:rPr>
        <w:t>.</w:t>
      </w:r>
      <w:r w:rsidR="00213E8B" w:rsidRPr="00C823DD">
        <w:rPr>
          <w:kern w:val="16"/>
          <w:lang w:val="en-GB"/>
        </w:rPr>
        <w:t xml:space="preserve"> </w:t>
      </w:r>
    </w:p>
    <w:p w:rsidR="00D564B7" w:rsidRPr="00C823DD" w:rsidRDefault="00D564B7" w:rsidP="00D564B7">
      <w:pPr>
        <w:jc w:val="center"/>
        <w:rPr>
          <w:kern w:val="16"/>
          <w:lang w:val="en-GB"/>
        </w:rPr>
      </w:pPr>
      <w:r w:rsidRPr="00C823DD">
        <w:rPr>
          <w:kern w:val="16"/>
          <w:lang w:val="en-GB"/>
        </w:rPr>
        <w:t xml:space="preserve">Section </w:t>
      </w:r>
      <w:r w:rsidR="00FA7C8B" w:rsidRPr="00C823DD">
        <w:rPr>
          <w:kern w:val="16"/>
          <w:lang w:val="en-GB"/>
        </w:rPr>
        <w:t>89</w:t>
      </w:r>
      <w:r w:rsidR="00213E8B" w:rsidRPr="00C823DD">
        <w:rPr>
          <w:kern w:val="16"/>
          <w:lang w:val="en-GB"/>
        </w:rPr>
        <w:t xml:space="preserve"> </w:t>
      </w:r>
    </w:p>
    <w:p w:rsidR="00FA7C8B" w:rsidRPr="00C823DD" w:rsidRDefault="00FA7C8B" w:rsidP="00FA7C8B">
      <w:pPr>
        <w:spacing w:before="120" w:after="120"/>
        <w:jc w:val="center"/>
        <w:rPr>
          <w:b/>
          <w:bCs/>
          <w:kern w:val="16"/>
          <w:lang w:val="en-GB"/>
        </w:rPr>
      </w:pPr>
      <w:r w:rsidRPr="00C823DD">
        <w:rPr>
          <w:b/>
          <w:bCs/>
          <w:kern w:val="16"/>
          <w:lang w:val="en-GB"/>
        </w:rPr>
        <w:t xml:space="preserve">The unused </w:t>
      </w:r>
      <w:r w:rsidR="00CC6032" w:rsidRPr="00C823DD">
        <w:rPr>
          <w:b/>
          <w:bCs/>
          <w:kern w:val="16"/>
          <w:lang w:val="en-GB"/>
        </w:rPr>
        <w:t>flexibility</w:t>
      </w:r>
      <w:r w:rsidRPr="00C823DD">
        <w:rPr>
          <w:b/>
          <w:bCs/>
          <w:kern w:val="16"/>
          <w:lang w:val="en-GB"/>
        </w:rPr>
        <w:t xml:space="preserve"> market</w:t>
      </w:r>
      <w:r w:rsidR="001F5BAC" w:rsidRPr="00C823DD">
        <w:rPr>
          <w:b/>
          <w:bCs/>
          <w:kern w:val="16"/>
          <w:lang w:val="en-GB"/>
        </w:rPr>
        <w:t xml:space="preserve"> </w:t>
      </w:r>
    </w:p>
    <w:p w:rsidR="00FA7C8B" w:rsidRPr="00C823DD" w:rsidRDefault="00FA7C8B" w:rsidP="00FA7C8B">
      <w:pPr>
        <w:pStyle w:val="odst"/>
        <w:ind w:firstLine="0"/>
        <w:rPr>
          <w:color w:val="auto"/>
          <w:kern w:val="16"/>
          <w:lang w:val="en-GB"/>
        </w:rPr>
      </w:pPr>
      <w:r w:rsidRPr="00C823DD">
        <w:rPr>
          <w:color w:val="auto"/>
          <w:kern w:val="16"/>
          <w:lang w:val="en-GB"/>
        </w:rPr>
        <w:t xml:space="preserve">(1) The market operator shall organise an unused flexibility market </w:t>
      </w:r>
      <w:r w:rsidR="00931C8F" w:rsidRPr="00C823DD">
        <w:rPr>
          <w:color w:val="auto"/>
          <w:kern w:val="16"/>
          <w:lang w:val="en-GB"/>
        </w:rPr>
        <w:t>for each past gas day</w:t>
      </w:r>
      <w:r w:rsidRPr="00C823DD">
        <w:rPr>
          <w:color w:val="auto"/>
          <w:kern w:val="16"/>
          <w:lang w:val="en-GB"/>
        </w:rPr>
        <w:t>.</w:t>
      </w:r>
      <w:r w:rsidR="00213E8B" w:rsidRPr="00C823DD">
        <w:rPr>
          <w:color w:val="auto"/>
          <w:kern w:val="16"/>
          <w:lang w:val="en-GB"/>
        </w:rPr>
        <w:t xml:space="preserve"> </w:t>
      </w:r>
    </w:p>
    <w:p w:rsidR="00FA7C8B" w:rsidRPr="00C823DD" w:rsidRDefault="00FA7C8B" w:rsidP="00FA7C8B">
      <w:pPr>
        <w:pStyle w:val="odst"/>
        <w:ind w:firstLine="0"/>
        <w:rPr>
          <w:color w:val="auto"/>
          <w:kern w:val="16"/>
          <w:lang w:val="en-GB"/>
        </w:rPr>
      </w:pPr>
      <w:r w:rsidRPr="00C823DD">
        <w:rPr>
          <w:color w:val="auto"/>
          <w:kern w:val="16"/>
          <w:lang w:val="en-GB"/>
        </w:rPr>
        <w:t>(</w:t>
      </w:r>
      <w:r w:rsidR="00931C8F" w:rsidRPr="00C823DD">
        <w:rPr>
          <w:color w:val="auto"/>
          <w:kern w:val="16"/>
          <w:lang w:val="en-GB"/>
        </w:rPr>
        <w:t>2</w:t>
      </w:r>
      <w:r w:rsidRPr="00C823DD">
        <w:rPr>
          <w:color w:val="auto"/>
          <w:kern w:val="16"/>
          <w:lang w:val="en-GB"/>
        </w:rPr>
        <w:t xml:space="preserve">) The unused </w:t>
      </w:r>
      <w:r w:rsidR="00931C8F" w:rsidRPr="00C823DD">
        <w:rPr>
          <w:color w:val="auto"/>
          <w:kern w:val="16"/>
          <w:lang w:val="en-GB"/>
        </w:rPr>
        <w:t>flexibility</w:t>
      </w:r>
      <w:r w:rsidRPr="00C823DD">
        <w:rPr>
          <w:color w:val="auto"/>
          <w:kern w:val="16"/>
          <w:lang w:val="en-GB"/>
        </w:rPr>
        <w:t xml:space="preserve"> market works </w:t>
      </w:r>
      <w:r w:rsidR="00931C8F" w:rsidRPr="00C823DD">
        <w:rPr>
          <w:color w:val="auto"/>
          <w:kern w:val="16"/>
          <w:lang w:val="en-GB"/>
        </w:rPr>
        <w:t xml:space="preserve">every gas day from </w:t>
      </w:r>
      <w:r w:rsidR="00931C8F" w:rsidRPr="00C823DD">
        <w:rPr>
          <w:kern w:val="16"/>
          <w:lang w:val="en-GB"/>
        </w:rPr>
        <w:t xml:space="preserve">13:00:00 </w:t>
      </w:r>
      <w:r w:rsidR="001F5BAC" w:rsidRPr="00C823DD">
        <w:rPr>
          <w:kern w:val="16"/>
          <w:lang w:val="en-GB"/>
        </w:rPr>
        <w:t>to</w:t>
      </w:r>
      <w:r w:rsidR="00931C8F" w:rsidRPr="00C823DD">
        <w:rPr>
          <w:kern w:val="16"/>
          <w:lang w:val="en-GB"/>
        </w:rPr>
        <w:t xml:space="preserve"> 13:45:00. </w:t>
      </w:r>
      <w:r w:rsidR="001F5BAC" w:rsidRPr="00C823DD">
        <w:rPr>
          <w:kern w:val="16"/>
          <w:lang w:val="en-GB"/>
        </w:rPr>
        <w:t xml:space="preserve">If the market operator receives disagreement with the results of the daily </w:t>
      </w:r>
      <w:r w:rsidR="00CE2533" w:rsidRPr="00C823DD">
        <w:rPr>
          <w:kern w:val="16"/>
          <w:lang w:val="en-GB"/>
        </w:rPr>
        <w:t>evaluation</w:t>
      </w:r>
      <w:r w:rsidR="001F5BAC" w:rsidRPr="00C823DD">
        <w:rPr>
          <w:kern w:val="16"/>
          <w:lang w:val="en-GB"/>
        </w:rPr>
        <w:t xml:space="preserve"> of imbalances under </w:t>
      </w:r>
      <w:r w:rsidR="00451AD1" w:rsidRPr="00C823DD">
        <w:rPr>
          <w:kern w:val="16"/>
          <w:lang w:val="en-GB"/>
        </w:rPr>
        <w:t>Section</w:t>
      </w:r>
      <w:r w:rsidR="00931C8F" w:rsidRPr="00C823DD">
        <w:rPr>
          <w:kern w:val="16"/>
          <w:lang w:val="en-GB"/>
        </w:rPr>
        <w:t xml:space="preserve"> 102</w:t>
      </w:r>
      <w:r w:rsidR="008C16FA" w:rsidRPr="00C823DD">
        <w:rPr>
          <w:kern w:val="16"/>
          <w:lang w:val="en-GB"/>
        </w:rPr>
        <w:t>(</w:t>
      </w:r>
      <w:r w:rsidR="00931C8F" w:rsidRPr="00C823DD">
        <w:rPr>
          <w:kern w:val="16"/>
          <w:lang w:val="en-GB"/>
        </w:rPr>
        <w:t>6</w:t>
      </w:r>
      <w:r w:rsidR="001F5BAC" w:rsidRPr="00C823DD">
        <w:rPr>
          <w:kern w:val="16"/>
          <w:lang w:val="en-GB"/>
        </w:rPr>
        <w:t>)</w:t>
      </w:r>
      <w:r w:rsidR="00931C8F" w:rsidRPr="00C823DD">
        <w:rPr>
          <w:kern w:val="16"/>
          <w:lang w:val="en-GB"/>
        </w:rPr>
        <w:t xml:space="preserve">, </w:t>
      </w:r>
      <w:r w:rsidR="001F5BAC" w:rsidRPr="00C823DD">
        <w:rPr>
          <w:kern w:val="16"/>
          <w:lang w:val="en-GB"/>
        </w:rPr>
        <w:t xml:space="preserve">the </w:t>
      </w:r>
      <w:r w:rsidR="00DB1EF3" w:rsidRPr="00C823DD">
        <w:rPr>
          <w:kern w:val="16"/>
          <w:lang w:val="en-GB"/>
        </w:rPr>
        <w:t>market operator</w:t>
      </w:r>
      <w:r w:rsidR="00931C8F" w:rsidRPr="00C823DD">
        <w:rPr>
          <w:kern w:val="16"/>
          <w:lang w:val="en-GB"/>
        </w:rPr>
        <w:t xml:space="preserve"> </w:t>
      </w:r>
      <w:r w:rsidR="001F5BAC" w:rsidRPr="00C823DD">
        <w:rPr>
          <w:kern w:val="16"/>
          <w:lang w:val="en-GB"/>
        </w:rPr>
        <w:t xml:space="preserve">shall notify each of the cleared entities of a new </w:t>
      </w:r>
      <w:r w:rsidR="00A4176C" w:rsidRPr="00C823DD">
        <w:rPr>
          <w:kern w:val="16"/>
          <w:lang w:val="en-GB"/>
        </w:rPr>
        <w:t xml:space="preserve">time for opening the unused </w:t>
      </w:r>
      <w:r w:rsidR="00931C8F" w:rsidRPr="00C823DD">
        <w:rPr>
          <w:kern w:val="16"/>
          <w:lang w:val="en-GB"/>
        </w:rPr>
        <w:t>flexibilit</w:t>
      </w:r>
      <w:r w:rsidR="00A4176C" w:rsidRPr="00C823DD">
        <w:rPr>
          <w:kern w:val="16"/>
          <w:lang w:val="en-GB"/>
        </w:rPr>
        <w:t xml:space="preserve">y market, however, not later than by </w:t>
      </w:r>
      <w:r w:rsidR="00931C8F" w:rsidRPr="00C823DD">
        <w:rPr>
          <w:kern w:val="16"/>
          <w:lang w:val="en-GB"/>
        </w:rPr>
        <w:t xml:space="preserve">16:00:00 </w:t>
      </w:r>
      <w:r w:rsidR="00A4176C" w:rsidRPr="00C823DD">
        <w:rPr>
          <w:kern w:val="16"/>
          <w:lang w:val="en-GB"/>
        </w:rPr>
        <w:t>on the same day.</w:t>
      </w:r>
      <w:r w:rsidRPr="00C823DD">
        <w:rPr>
          <w:color w:val="auto"/>
          <w:kern w:val="16"/>
          <w:lang w:val="en-GB"/>
        </w:rPr>
        <w:t xml:space="preserve"> </w:t>
      </w:r>
    </w:p>
    <w:p w:rsidR="00FA7C8B" w:rsidRPr="00C823DD" w:rsidRDefault="00FA7C8B" w:rsidP="00FA7C8B">
      <w:pPr>
        <w:pStyle w:val="odst"/>
        <w:ind w:firstLine="0"/>
        <w:rPr>
          <w:color w:val="auto"/>
          <w:kern w:val="16"/>
          <w:lang w:val="en-GB"/>
        </w:rPr>
      </w:pPr>
      <w:r w:rsidRPr="00C823DD">
        <w:rPr>
          <w:color w:val="auto"/>
          <w:kern w:val="16"/>
          <w:lang w:val="en-GB"/>
        </w:rPr>
        <w:t>(</w:t>
      </w:r>
      <w:r w:rsidR="00931C8F" w:rsidRPr="00C823DD">
        <w:rPr>
          <w:color w:val="auto"/>
          <w:kern w:val="16"/>
          <w:lang w:val="en-GB"/>
        </w:rPr>
        <w:t>3</w:t>
      </w:r>
      <w:r w:rsidRPr="00C823DD">
        <w:rPr>
          <w:color w:val="auto"/>
          <w:kern w:val="16"/>
          <w:lang w:val="en-GB"/>
        </w:rPr>
        <w:t xml:space="preserve">) The market operator shall notify the results of the unused </w:t>
      </w:r>
      <w:r w:rsidR="00CE2533" w:rsidRPr="00C823DD">
        <w:rPr>
          <w:color w:val="auto"/>
          <w:kern w:val="16"/>
          <w:lang w:val="en-GB"/>
        </w:rPr>
        <w:t>flexibility</w:t>
      </w:r>
      <w:r w:rsidRPr="00C823DD">
        <w:rPr>
          <w:color w:val="auto"/>
          <w:kern w:val="16"/>
          <w:lang w:val="en-GB"/>
        </w:rPr>
        <w:t xml:space="preserve"> market at </w:t>
      </w:r>
      <w:r w:rsidR="00931C8F" w:rsidRPr="00C823DD">
        <w:rPr>
          <w:color w:val="auto"/>
          <w:kern w:val="16"/>
          <w:lang w:val="en-GB"/>
        </w:rPr>
        <w:t xml:space="preserve">13:55:00; </w:t>
      </w:r>
      <w:r w:rsidR="00A4176C" w:rsidRPr="00C823DD">
        <w:rPr>
          <w:color w:val="auto"/>
          <w:kern w:val="16"/>
          <w:lang w:val="en-GB"/>
        </w:rPr>
        <w:t xml:space="preserve">in the case of a postponed opening of the unused </w:t>
      </w:r>
      <w:r w:rsidR="00347303" w:rsidRPr="00C823DD">
        <w:rPr>
          <w:kern w:val="16"/>
          <w:lang w:val="en-GB"/>
        </w:rPr>
        <w:t>flexibilit</w:t>
      </w:r>
      <w:r w:rsidR="00A4176C" w:rsidRPr="00C823DD">
        <w:rPr>
          <w:kern w:val="16"/>
          <w:lang w:val="en-GB"/>
        </w:rPr>
        <w:t xml:space="preserve">y market, within </w:t>
      </w:r>
      <w:r w:rsidR="00347303" w:rsidRPr="00C823DD">
        <w:rPr>
          <w:kern w:val="16"/>
          <w:lang w:val="en-GB"/>
        </w:rPr>
        <w:t>10 minut</w:t>
      </w:r>
      <w:r w:rsidR="00A4176C" w:rsidRPr="00C823DD">
        <w:rPr>
          <w:kern w:val="16"/>
          <w:lang w:val="en-GB"/>
        </w:rPr>
        <w:t xml:space="preserve">es from the end of the unused </w:t>
      </w:r>
      <w:r w:rsidR="00347303" w:rsidRPr="00C823DD">
        <w:rPr>
          <w:kern w:val="16"/>
          <w:lang w:val="en-GB"/>
        </w:rPr>
        <w:t>flexibilit</w:t>
      </w:r>
      <w:r w:rsidR="00B5135E" w:rsidRPr="00C823DD">
        <w:rPr>
          <w:kern w:val="16"/>
          <w:lang w:val="en-GB"/>
        </w:rPr>
        <w:t>y market</w:t>
      </w:r>
      <w:r w:rsidR="00347303" w:rsidRPr="00C823DD">
        <w:rPr>
          <w:kern w:val="16"/>
          <w:lang w:val="en-GB"/>
        </w:rPr>
        <w:t>.</w:t>
      </w:r>
      <w:r w:rsidRPr="00C823DD">
        <w:rPr>
          <w:color w:val="auto"/>
          <w:kern w:val="16"/>
          <w:lang w:val="en-GB"/>
        </w:rPr>
        <w:t xml:space="preserve"> Following the notification of the results of the unused </w:t>
      </w:r>
      <w:r w:rsidR="00347303" w:rsidRPr="00C823DD">
        <w:rPr>
          <w:color w:val="auto"/>
          <w:kern w:val="16"/>
          <w:lang w:val="en-GB"/>
        </w:rPr>
        <w:t>flexibility</w:t>
      </w:r>
      <w:r w:rsidRPr="00C823DD">
        <w:rPr>
          <w:color w:val="auto"/>
          <w:kern w:val="16"/>
          <w:lang w:val="en-GB"/>
        </w:rPr>
        <w:t xml:space="preserve"> market to each of the participants, the market operator shall publish, in a manner enabling remote access, the </w:t>
      </w:r>
      <w:r w:rsidR="00B5135E" w:rsidRPr="00C823DD">
        <w:rPr>
          <w:color w:val="auto"/>
          <w:kern w:val="16"/>
          <w:lang w:val="en-GB"/>
        </w:rPr>
        <w:t>supply</w:t>
      </w:r>
      <w:r w:rsidRPr="00C823DD">
        <w:rPr>
          <w:color w:val="auto"/>
          <w:kern w:val="16"/>
          <w:lang w:val="en-GB"/>
        </w:rPr>
        <w:t xml:space="preserve"> and </w:t>
      </w:r>
      <w:r w:rsidR="00B5135E" w:rsidRPr="00C823DD">
        <w:rPr>
          <w:color w:val="auto"/>
          <w:kern w:val="16"/>
          <w:lang w:val="en-GB"/>
        </w:rPr>
        <w:t>demand</w:t>
      </w:r>
      <w:r w:rsidRPr="00C823DD">
        <w:rPr>
          <w:color w:val="auto"/>
          <w:kern w:val="16"/>
          <w:lang w:val="en-GB"/>
        </w:rPr>
        <w:t xml:space="preserve"> curves, the number of the trades </w:t>
      </w:r>
      <w:r w:rsidR="000E2FB6" w:rsidRPr="00C823DD">
        <w:rPr>
          <w:color w:val="auto"/>
          <w:kern w:val="16"/>
          <w:lang w:val="en-GB"/>
        </w:rPr>
        <w:t>executed</w:t>
      </w:r>
      <w:r w:rsidRPr="00C823DD">
        <w:rPr>
          <w:color w:val="auto"/>
          <w:kern w:val="16"/>
          <w:lang w:val="en-GB"/>
        </w:rPr>
        <w:t xml:space="preserve"> on the unused </w:t>
      </w:r>
      <w:r w:rsidR="00347303" w:rsidRPr="00C823DD">
        <w:rPr>
          <w:color w:val="auto"/>
          <w:kern w:val="16"/>
          <w:lang w:val="en-GB"/>
        </w:rPr>
        <w:t>flexibility</w:t>
      </w:r>
      <w:r w:rsidRPr="00C823DD">
        <w:rPr>
          <w:color w:val="auto"/>
          <w:kern w:val="16"/>
          <w:lang w:val="en-GB"/>
        </w:rPr>
        <w:t xml:space="preserve"> market, and the price achieved for unused </w:t>
      </w:r>
      <w:r w:rsidR="00CE2533" w:rsidRPr="00C823DD">
        <w:rPr>
          <w:color w:val="auto"/>
          <w:kern w:val="16"/>
          <w:lang w:val="en-GB"/>
        </w:rPr>
        <w:t>flexibility</w:t>
      </w:r>
      <w:r w:rsidRPr="00C823DD">
        <w:rPr>
          <w:color w:val="auto"/>
          <w:kern w:val="16"/>
          <w:lang w:val="en-GB"/>
        </w:rPr>
        <w:t xml:space="preserve"> </w:t>
      </w:r>
      <w:r w:rsidR="00347303" w:rsidRPr="00C823DD">
        <w:rPr>
          <w:color w:val="auto"/>
          <w:kern w:val="16"/>
          <w:lang w:val="en-GB"/>
        </w:rPr>
        <w:t xml:space="preserve">on the </w:t>
      </w:r>
      <w:r w:rsidRPr="00C823DD">
        <w:rPr>
          <w:color w:val="auto"/>
          <w:kern w:val="16"/>
          <w:lang w:val="en-GB"/>
        </w:rPr>
        <w:t>gas day.</w:t>
      </w:r>
      <w:r w:rsidR="000E2FB6" w:rsidRPr="00C823DD">
        <w:rPr>
          <w:color w:val="auto"/>
          <w:kern w:val="16"/>
          <w:lang w:val="en-GB"/>
        </w:rPr>
        <w:t xml:space="preserve"> </w:t>
      </w:r>
    </w:p>
    <w:p w:rsidR="00FA7C8B" w:rsidRPr="00C823DD" w:rsidRDefault="00347303" w:rsidP="00D564B7">
      <w:pPr>
        <w:jc w:val="center"/>
        <w:rPr>
          <w:kern w:val="16"/>
          <w:lang w:val="en-GB"/>
        </w:rPr>
      </w:pPr>
      <w:r w:rsidRPr="00C823DD">
        <w:rPr>
          <w:kern w:val="16"/>
          <w:lang w:val="en-GB"/>
        </w:rPr>
        <w:t>Section 90</w:t>
      </w:r>
      <w:r w:rsidR="000E2FB6" w:rsidRPr="00C823DD">
        <w:rPr>
          <w:kern w:val="16"/>
          <w:lang w:val="en-GB"/>
        </w:rPr>
        <w:t xml:space="preserve"> </w:t>
      </w:r>
    </w:p>
    <w:p w:rsidR="00D564B7" w:rsidRPr="00C823DD" w:rsidRDefault="00D564B7" w:rsidP="00D564B7">
      <w:pPr>
        <w:jc w:val="center"/>
        <w:rPr>
          <w:b/>
          <w:kern w:val="16"/>
          <w:lang w:val="en-GB"/>
        </w:rPr>
      </w:pPr>
      <w:r w:rsidRPr="00C823DD">
        <w:rPr>
          <w:b/>
          <w:bCs/>
          <w:kern w:val="16"/>
          <w:lang w:val="en-GB"/>
        </w:rPr>
        <w:t>Financial settlement of tra</w:t>
      </w:r>
      <w:r w:rsidR="00347303" w:rsidRPr="00C823DD">
        <w:rPr>
          <w:b/>
          <w:bCs/>
          <w:kern w:val="16"/>
          <w:lang w:val="en-GB"/>
        </w:rPr>
        <w:t>des</w:t>
      </w:r>
      <w:r w:rsidRPr="00C823DD">
        <w:rPr>
          <w:b/>
          <w:bCs/>
          <w:kern w:val="16"/>
          <w:lang w:val="en-GB"/>
        </w:rPr>
        <w:t xml:space="preserve"> on </w:t>
      </w:r>
      <w:r w:rsidR="00347303" w:rsidRPr="00C823DD">
        <w:rPr>
          <w:b/>
          <w:bCs/>
          <w:kern w:val="16"/>
          <w:lang w:val="en-GB"/>
        </w:rPr>
        <w:t>the within day</w:t>
      </w:r>
      <w:r w:rsidRPr="00C823DD">
        <w:rPr>
          <w:b/>
          <w:bCs/>
          <w:kern w:val="16"/>
          <w:lang w:val="en-GB"/>
        </w:rPr>
        <w:t xml:space="preserve"> gas market</w:t>
      </w:r>
      <w:r w:rsidR="000E2FB6" w:rsidRPr="00C823DD">
        <w:rPr>
          <w:b/>
          <w:bCs/>
          <w:kern w:val="16"/>
          <w:lang w:val="en-GB"/>
        </w:rPr>
        <w:t xml:space="preserve"> </w:t>
      </w:r>
    </w:p>
    <w:p w:rsidR="00D564B7" w:rsidRPr="00C823DD" w:rsidRDefault="00D564B7" w:rsidP="00D564B7">
      <w:pPr>
        <w:spacing w:before="120" w:after="120"/>
        <w:jc w:val="both"/>
        <w:rPr>
          <w:b/>
          <w:kern w:val="16"/>
          <w:lang w:val="en-GB"/>
        </w:rPr>
      </w:pPr>
      <w:r w:rsidRPr="00C823DD">
        <w:rPr>
          <w:kern w:val="16"/>
          <w:lang w:val="en-GB"/>
        </w:rPr>
        <w:t xml:space="preserve">By the times under Section </w:t>
      </w:r>
      <w:r w:rsidR="00347303" w:rsidRPr="00C823DD">
        <w:rPr>
          <w:kern w:val="16"/>
          <w:lang w:val="en-GB"/>
        </w:rPr>
        <w:t>87</w:t>
      </w:r>
      <w:r w:rsidRPr="00C823DD">
        <w:rPr>
          <w:kern w:val="16"/>
          <w:lang w:val="en-GB"/>
        </w:rPr>
        <w:t xml:space="preserve">(7), the market operator shall provide each </w:t>
      </w:r>
      <w:r w:rsidR="00CF22AB" w:rsidRPr="00C823DD">
        <w:rPr>
          <w:kern w:val="16"/>
          <w:lang w:val="en-GB"/>
        </w:rPr>
        <w:t>within day</w:t>
      </w:r>
      <w:r w:rsidRPr="00C823DD">
        <w:rPr>
          <w:kern w:val="16"/>
          <w:lang w:val="en-GB"/>
        </w:rPr>
        <w:t xml:space="preserve"> gas market participant with the following information:</w:t>
      </w:r>
      <w:r w:rsidR="000E2FB6" w:rsidRPr="00C823DD">
        <w:rPr>
          <w:kern w:val="16"/>
          <w:lang w:val="en-GB"/>
        </w:rPr>
        <w:t xml:space="preserve"> </w:t>
      </w:r>
    </w:p>
    <w:p w:rsidR="00D564B7" w:rsidRPr="00C823DD" w:rsidRDefault="00D564B7" w:rsidP="00D564B7">
      <w:pPr>
        <w:pStyle w:val="psm"/>
        <w:rPr>
          <w:color w:val="auto"/>
          <w:kern w:val="16"/>
          <w:lang w:val="en-GB"/>
        </w:rPr>
      </w:pPr>
      <w:r w:rsidRPr="00C823DD">
        <w:rPr>
          <w:color w:val="auto"/>
          <w:kern w:val="16"/>
          <w:lang w:val="en-GB"/>
        </w:rPr>
        <w:t xml:space="preserve">a) </w:t>
      </w:r>
      <w:r w:rsidRPr="00C823DD">
        <w:rPr>
          <w:color w:val="auto"/>
          <w:kern w:val="16"/>
          <w:lang w:val="en-GB"/>
        </w:rPr>
        <w:tab/>
        <w:t xml:space="preserve">The size of </w:t>
      </w:r>
      <w:r w:rsidR="00CF22AB" w:rsidRPr="00C823DD">
        <w:rPr>
          <w:color w:val="auto"/>
          <w:kern w:val="16"/>
          <w:lang w:val="en-GB"/>
        </w:rPr>
        <w:t xml:space="preserve">the </w:t>
      </w:r>
      <w:r w:rsidR="00D42039" w:rsidRPr="00C823DD">
        <w:rPr>
          <w:color w:val="auto"/>
          <w:kern w:val="16"/>
          <w:lang w:val="en-GB"/>
        </w:rPr>
        <w:t>input</w:t>
      </w:r>
      <w:r w:rsidRPr="00C823DD">
        <w:rPr>
          <w:color w:val="auto"/>
          <w:kern w:val="16"/>
          <w:lang w:val="en-GB"/>
        </w:rPr>
        <w:t xml:space="preserve"> obligation and </w:t>
      </w:r>
      <w:r w:rsidR="000E2FB6" w:rsidRPr="00C823DD">
        <w:rPr>
          <w:color w:val="auto"/>
          <w:kern w:val="16"/>
          <w:lang w:val="en-GB"/>
        </w:rPr>
        <w:t xml:space="preserve">the size </w:t>
      </w:r>
      <w:r w:rsidR="00CF22AB" w:rsidRPr="00C823DD">
        <w:rPr>
          <w:color w:val="auto"/>
          <w:kern w:val="16"/>
          <w:lang w:val="en-GB"/>
        </w:rPr>
        <w:t>of the off-</w:t>
      </w:r>
      <w:r w:rsidRPr="00C823DD">
        <w:rPr>
          <w:color w:val="auto"/>
          <w:kern w:val="16"/>
          <w:lang w:val="en-GB"/>
        </w:rPr>
        <w:t xml:space="preserve">take obligation following from the gas quantity traded, in MWh, with </w:t>
      </w:r>
      <w:r w:rsidR="004A27C6" w:rsidRPr="00C823DD">
        <w:rPr>
          <w:color w:val="auto"/>
          <w:kern w:val="16"/>
          <w:lang w:val="en-GB"/>
        </w:rPr>
        <w:t>accuracy</w:t>
      </w:r>
      <w:r w:rsidRPr="00C823DD">
        <w:rPr>
          <w:color w:val="auto"/>
          <w:kern w:val="16"/>
          <w:lang w:val="en-GB"/>
        </w:rPr>
        <w:t xml:space="preserve"> </w:t>
      </w:r>
      <w:r w:rsidR="000E2FB6" w:rsidRPr="00C823DD">
        <w:rPr>
          <w:color w:val="auto"/>
          <w:kern w:val="16"/>
          <w:lang w:val="en-GB"/>
        </w:rPr>
        <w:t>to</w:t>
      </w:r>
      <w:r w:rsidRPr="00C823DD">
        <w:rPr>
          <w:color w:val="auto"/>
          <w:kern w:val="16"/>
          <w:lang w:val="en-GB"/>
        </w:rPr>
        <w:t xml:space="preserve"> one decimal place; </w:t>
      </w:r>
    </w:p>
    <w:p w:rsidR="00D564B7" w:rsidRPr="00C823DD" w:rsidRDefault="00D564B7" w:rsidP="00D564B7">
      <w:pPr>
        <w:pStyle w:val="psm"/>
        <w:rPr>
          <w:color w:val="auto"/>
          <w:kern w:val="16"/>
          <w:lang w:val="en-GB"/>
        </w:rPr>
      </w:pPr>
      <w:r w:rsidRPr="00C823DD">
        <w:rPr>
          <w:color w:val="auto"/>
          <w:kern w:val="16"/>
          <w:lang w:val="en-GB"/>
        </w:rPr>
        <w:t xml:space="preserve">b) </w:t>
      </w:r>
      <w:r w:rsidRPr="00C823DD">
        <w:rPr>
          <w:color w:val="auto"/>
          <w:kern w:val="16"/>
          <w:lang w:val="en-GB"/>
        </w:rPr>
        <w:tab/>
        <w:t>Achieved prices, in EUR/MWh, in a breakdown by tra</w:t>
      </w:r>
      <w:r w:rsidR="00CF22AB" w:rsidRPr="00C823DD">
        <w:rPr>
          <w:color w:val="auto"/>
          <w:kern w:val="16"/>
          <w:lang w:val="en-GB"/>
        </w:rPr>
        <w:t>de</w:t>
      </w:r>
      <w:r w:rsidRPr="00C823DD">
        <w:rPr>
          <w:color w:val="auto"/>
          <w:kern w:val="16"/>
          <w:lang w:val="en-GB"/>
        </w:rPr>
        <w:t>;</w:t>
      </w:r>
      <w:r w:rsidR="000E2FB6" w:rsidRPr="00C823DD">
        <w:rPr>
          <w:color w:val="auto"/>
          <w:kern w:val="16"/>
          <w:lang w:val="en-GB"/>
        </w:rPr>
        <w:t xml:space="preserve"> </w:t>
      </w:r>
    </w:p>
    <w:p w:rsidR="00D564B7" w:rsidRPr="00C823DD" w:rsidRDefault="00D564B7" w:rsidP="00D564B7">
      <w:pPr>
        <w:spacing w:after="120"/>
        <w:ind w:left="540" w:hanging="359"/>
        <w:jc w:val="both"/>
        <w:rPr>
          <w:kern w:val="16"/>
          <w:lang w:val="en-GB"/>
        </w:rPr>
      </w:pPr>
      <w:r w:rsidRPr="00C823DD">
        <w:rPr>
          <w:kern w:val="16"/>
          <w:lang w:val="en-GB"/>
        </w:rPr>
        <w:t xml:space="preserve">c) </w:t>
      </w:r>
      <w:r w:rsidRPr="00C823DD">
        <w:rPr>
          <w:kern w:val="16"/>
          <w:lang w:val="en-GB"/>
        </w:rPr>
        <w:tab/>
      </w:r>
      <w:r w:rsidR="0068621D" w:rsidRPr="00C823DD">
        <w:rPr>
          <w:kern w:val="16"/>
          <w:lang w:val="en-GB"/>
        </w:rPr>
        <w:t xml:space="preserve">Amounts </w:t>
      </w:r>
      <w:r w:rsidRPr="00C823DD">
        <w:rPr>
          <w:kern w:val="16"/>
          <w:lang w:val="en-GB"/>
        </w:rPr>
        <w:t xml:space="preserve">of payments for contracted gas </w:t>
      </w:r>
      <w:r w:rsidR="00CF22AB" w:rsidRPr="00C823DD">
        <w:rPr>
          <w:kern w:val="16"/>
          <w:lang w:val="en-GB"/>
        </w:rPr>
        <w:t>off-</w:t>
      </w:r>
      <w:r w:rsidRPr="00C823DD">
        <w:rPr>
          <w:kern w:val="16"/>
          <w:lang w:val="en-GB"/>
        </w:rPr>
        <w:t>takes and contracted gas supplies, in EUR.</w:t>
      </w:r>
      <w:r w:rsidR="0068621D" w:rsidRPr="00C823DD">
        <w:rPr>
          <w:kern w:val="16"/>
          <w:lang w:val="en-GB"/>
        </w:rPr>
        <w:t xml:space="preserve"> </w:t>
      </w:r>
    </w:p>
    <w:p w:rsidR="00D564B7" w:rsidRPr="00C823DD" w:rsidRDefault="00D564B7" w:rsidP="00D564B7">
      <w:pPr>
        <w:rPr>
          <w:kern w:val="16"/>
          <w:lang w:val="en-GB"/>
        </w:rPr>
      </w:pPr>
    </w:p>
    <w:p w:rsidR="00D564B7" w:rsidRPr="00C823DD" w:rsidRDefault="00CF22AB" w:rsidP="0018231D">
      <w:pPr>
        <w:jc w:val="center"/>
        <w:rPr>
          <w:b/>
          <w:kern w:val="16"/>
          <w:lang w:val="en-GB"/>
        </w:rPr>
      </w:pPr>
      <w:r w:rsidRPr="00C823DD">
        <w:rPr>
          <w:b/>
          <w:kern w:val="16"/>
          <w:lang w:val="en-GB"/>
        </w:rPr>
        <w:t>PART EIGHT</w:t>
      </w:r>
      <w:r w:rsidR="0068621D" w:rsidRPr="00C823DD">
        <w:rPr>
          <w:b/>
          <w:kern w:val="16"/>
          <w:lang w:val="en-GB"/>
        </w:rPr>
        <w:t xml:space="preserve"> </w:t>
      </w:r>
    </w:p>
    <w:p w:rsidR="00CF22AB" w:rsidRPr="00C823DD" w:rsidRDefault="00CF22AB" w:rsidP="0018231D">
      <w:pPr>
        <w:jc w:val="center"/>
        <w:rPr>
          <w:b/>
          <w:kern w:val="16"/>
          <w:lang w:val="en-GB"/>
        </w:rPr>
      </w:pPr>
      <w:r w:rsidRPr="00C823DD">
        <w:rPr>
          <w:b/>
          <w:kern w:val="16"/>
          <w:lang w:val="en-GB"/>
        </w:rPr>
        <w:t>PHYSICAL BALANCING</w:t>
      </w:r>
      <w:r w:rsidR="0068621D" w:rsidRPr="00C823DD">
        <w:rPr>
          <w:b/>
          <w:kern w:val="16"/>
          <w:lang w:val="en-GB"/>
        </w:rPr>
        <w:t xml:space="preserve"> </w:t>
      </w:r>
    </w:p>
    <w:p w:rsidR="00CF22AB" w:rsidRPr="00C823DD" w:rsidRDefault="00CF22AB" w:rsidP="00CF22AB">
      <w:pPr>
        <w:rPr>
          <w:kern w:val="16"/>
          <w:lang w:val="en-GB"/>
        </w:rPr>
      </w:pPr>
    </w:p>
    <w:p w:rsidR="00CF22AB" w:rsidRPr="00C823DD" w:rsidRDefault="00CF22AB" w:rsidP="00CF22AB">
      <w:pPr>
        <w:jc w:val="center"/>
        <w:rPr>
          <w:kern w:val="16"/>
          <w:lang w:val="en-GB"/>
        </w:rPr>
      </w:pPr>
      <w:r w:rsidRPr="00C823DD">
        <w:rPr>
          <w:kern w:val="16"/>
          <w:lang w:val="en-GB"/>
        </w:rPr>
        <w:t>Section 91</w:t>
      </w:r>
      <w:r w:rsidR="0068621D" w:rsidRPr="00C823DD">
        <w:rPr>
          <w:kern w:val="16"/>
          <w:lang w:val="en-GB"/>
        </w:rPr>
        <w:t xml:space="preserve"> </w:t>
      </w:r>
    </w:p>
    <w:p w:rsidR="00CF22AB" w:rsidRPr="00C823DD" w:rsidRDefault="00CF22AB" w:rsidP="00CF22AB">
      <w:pPr>
        <w:rPr>
          <w:kern w:val="16"/>
          <w:lang w:val="en-GB"/>
        </w:rPr>
      </w:pPr>
    </w:p>
    <w:p w:rsidR="001E0541" w:rsidRPr="00C823DD" w:rsidRDefault="00CF22AB" w:rsidP="00CF22AB">
      <w:pPr>
        <w:spacing w:after="120"/>
        <w:jc w:val="both"/>
        <w:rPr>
          <w:color w:val="000000"/>
          <w:kern w:val="16"/>
          <w:lang w:val="en-GB"/>
        </w:rPr>
      </w:pPr>
      <w:r w:rsidRPr="00C823DD">
        <w:rPr>
          <w:color w:val="000000"/>
          <w:kern w:val="16"/>
          <w:lang w:val="en-GB"/>
        </w:rPr>
        <w:t xml:space="preserve">(1) </w:t>
      </w:r>
      <w:r w:rsidRPr="00C823DD">
        <w:rPr>
          <w:kern w:val="16"/>
          <w:lang w:val="en-GB"/>
        </w:rPr>
        <w:t xml:space="preserve">The TSO shall be responsible, in cooperation with </w:t>
      </w:r>
      <w:r w:rsidR="00457BC4" w:rsidRPr="00C823DD">
        <w:rPr>
          <w:kern w:val="16"/>
          <w:lang w:val="en-GB"/>
        </w:rPr>
        <w:t>distribution system operator</w:t>
      </w:r>
      <w:r w:rsidRPr="00C823DD">
        <w:rPr>
          <w:kern w:val="16"/>
          <w:lang w:val="en-GB"/>
        </w:rPr>
        <w:t>s,</w:t>
      </w:r>
      <w:r w:rsidRPr="00C823DD">
        <w:rPr>
          <w:color w:val="000000"/>
          <w:kern w:val="16"/>
          <w:lang w:val="en-GB"/>
        </w:rPr>
        <w:t xml:space="preserve"> </w:t>
      </w:r>
      <w:r w:rsidRPr="00C823DD">
        <w:rPr>
          <w:kern w:val="16"/>
          <w:lang w:val="en-GB"/>
        </w:rPr>
        <w:t>for the physical balancing of the gas system</w:t>
      </w:r>
      <w:r w:rsidRPr="00C823DD">
        <w:rPr>
          <w:color w:val="000000"/>
          <w:kern w:val="16"/>
          <w:lang w:val="en-GB"/>
        </w:rPr>
        <w:t xml:space="preserve">. </w:t>
      </w:r>
    </w:p>
    <w:p w:rsidR="001E0541" w:rsidRPr="00C823DD" w:rsidRDefault="001E0541" w:rsidP="001E0541">
      <w:pPr>
        <w:pStyle w:val="Odstavec"/>
        <w:ind w:firstLine="0"/>
        <w:rPr>
          <w:kern w:val="16"/>
          <w:lang w:val="en-GB"/>
        </w:rPr>
      </w:pPr>
      <w:r w:rsidRPr="00C823DD">
        <w:rPr>
          <w:kern w:val="16"/>
          <w:lang w:val="en-GB"/>
        </w:rPr>
        <w:t xml:space="preserve">(2) </w:t>
      </w:r>
      <w:r w:rsidR="00B5135E" w:rsidRPr="00C823DD">
        <w:rPr>
          <w:kern w:val="16"/>
          <w:lang w:val="en-GB"/>
        </w:rPr>
        <w:t xml:space="preserve">The TSO’s activities related to the actual or expected balancing of cleared entities’ imbalances are understood to be balancing actions. </w:t>
      </w:r>
    </w:p>
    <w:p w:rsidR="001E0541" w:rsidRPr="00C823DD" w:rsidRDefault="001E0541" w:rsidP="001E0541">
      <w:pPr>
        <w:pStyle w:val="Odstavec"/>
        <w:ind w:firstLine="0"/>
        <w:rPr>
          <w:kern w:val="16"/>
          <w:lang w:val="en-GB"/>
        </w:rPr>
      </w:pPr>
      <w:r w:rsidRPr="00C823DD">
        <w:rPr>
          <w:kern w:val="16"/>
          <w:lang w:val="en-GB"/>
        </w:rPr>
        <w:t xml:space="preserve">(3) </w:t>
      </w:r>
      <w:r w:rsidR="00451AD1" w:rsidRPr="00C823DD">
        <w:rPr>
          <w:kern w:val="16"/>
          <w:lang w:val="en-GB"/>
        </w:rPr>
        <w:t>The TSO</w:t>
      </w:r>
      <w:r w:rsidR="00235258" w:rsidRPr="00C823DD">
        <w:rPr>
          <w:kern w:val="16"/>
          <w:lang w:val="en-GB"/>
        </w:rPr>
        <w:t xml:space="preserve"> undertakes </w:t>
      </w:r>
      <w:r w:rsidR="00CE2533" w:rsidRPr="00C823DD">
        <w:rPr>
          <w:kern w:val="16"/>
          <w:lang w:val="en-GB"/>
        </w:rPr>
        <w:t>balancing</w:t>
      </w:r>
      <w:r w:rsidR="00235258" w:rsidRPr="00C823DD">
        <w:rPr>
          <w:kern w:val="16"/>
          <w:lang w:val="en-GB"/>
        </w:rPr>
        <w:t xml:space="preserve"> actions for the physical balancing of imbalances. </w:t>
      </w:r>
      <w:r w:rsidR="00451AD1" w:rsidRPr="00C823DD">
        <w:rPr>
          <w:kern w:val="16"/>
          <w:lang w:val="en-GB"/>
        </w:rPr>
        <w:t>The TSO</w:t>
      </w:r>
      <w:r w:rsidRPr="00C823DD">
        <w:rPr>
          <w:kern w:val="16"/>
          <w:lang w:val="en-GB"/>
        </w:rPr>
        <w:t xml:space="preserve"> </w:t>
      </w:r>
      <w:r w:rsidR="005028E8" w:rsidRPr="00C823DD">
        <w:rPr>
          <w:kern w:val="16"/>
          <w:lang w:val="en-GB"/>
        </w:rPr>
        <w:t xml:space="preserve">undertakes </w:t>
      </w:r>
      <w:r w:rsidR="00235258" w:rsidRPr="00C823DD">
        <w:rPr>
          <w:kern w:val="16"/>
          <w:lang w:val="en-GB"/>
        </w:rPr>
        <w:t xml:space="preserve">balancing actions </w:t>
      </w:r>
      <w:r w:rsidR="005028E8" w:rsidRPr="00C823DD">
        <w:rPr>
          <w:kern w:val="16"/>
          <w:lang w:val="en-GB"/>
        </w:rPr>
        <w:t xml:space="preserve">through </w:t>
      </w:r>
      <w:r w:rsidR="00235258" w:rsidRPr="00C823DD">
        <w:rPr>
          <w:kern w:val="16"/>
          <w:lang w:val="en-GB"/>
        </w:rPr>
        <w:t xml:space="preserve">gas purchase and sale on the </w:t>
      </w:r>
      <w:r w:rsidR="00451AD1" w:rsidRPr="00C823DD">
        <w:rPr>
          <w:kern w:val="16"/>
          <w:lang w:val="en-GB"/>
        </w:rPr>
        <w:t>within day</w:t>
      </w:r>
      <w:r w:rsidRPr="00C823DD">
        <w:rPr>
          <w:kern w:val="16"/>
          <w:lang w:val="en-GB"/>
        </w:rPr>
        <w:t xml:space="preserve"> </w:t>
      </w:r>
      <w:r w:rsidR="00235258" w:rsidRPr="00C823DD">
        <w:rPr>
          <w:kern w:val="16"/>
          <w:lang w:val="en-GB"/>
        </w:rPr>
        <w:t xml:space="preserve">gas market </w:t>
      </w:r>
      <w:r w:rsidR="005028E8" w:rsidRPr="00C823DD">
        <w:rPr>
          <w:kern w:val="16"/>
          <w:lang w:val="en-GB"/>
        </w:rPr>
        <w:t>or</w:t>
      </w:r>
      <w:r w:rsidR="00235258" w:rsidRPr="00C823DD">
        <w:rPr>
          <w:kern w:val="16"/>
          <w:lang w:val="en-GB"/>
        </w:rPr>
        <w:t xml:space="preserve"> </w:t>
      </w:r>
      <w:r w:rsidR="005028E8" w:rsidRPr="00C823DD">
        <w:rPr>
          <w:kern w:val="16"/>
          <w:lang w:val="en-GB"/>
        </w:rPr>
        <w:t xml:space="preserve">through </w:t>
      </w:r>
      <w:r w:rsidR="00CE2533" w:rsidRPr="00C823DD">
        <w:rPr>
          <w:kern w:val="16"/>
          <w:lang w:val="en-GB"/>
        </w:rPr>
        <w:t>the</w:t>
      </w:r>
      <w:r w:rsidR="005028E8" w:rsidRPr="00C823DD">
        <w:rPr>
          <w:kern w:val="16"/>
          <w:lang w:val="en-GB"/>
        </w:rPr>
        <w:t xml:space="preserve"> use of balancing services.</w:t>
      </w:r>
      <w:r w:rsidR="006B79CA" w:rsidRPr="00C823DD">
        <w:rPr>
          <w:kern w:val="16"/>
          <w:lang w:val="en-GB"/>
        </w:rPr>
        <w:t xml:space="preserve"> </w:t>
      </w:r>
    </w:p>
    <w:p w:rsidR="001E0541" w:rsidRPr="00C823DD" w:rsidRDefault="001E0541" w:rsidP="001E0541">
      <w:pPr>
        <w:pStyle w:val="Odstavec"/>
        <w:ind w:firstLine="0"/>
        <w:rPr>
          <w:kern w:val="16"/>
          <w:lang w:val="en-GB"/>
        </w:rPr>
      </w:pPr>
      <w:r w:rsidRPr="00C823DD">
        <w:rPr>
          <w:kern w:val="16"/>
          <w:lang w:val="en-GB"/>
        </w:rPr>
        <w:t xml:space="preserve">(4) </w:t>
      </w:r>
      <w:r w:rsidR="005028E8" w:rsidRPr="00C823DD">
        <w:rPr>
          <w:kern w:val="16"/>
          <w:lang w:val="en-GB"/>
        </w:rPr>
        <w:t>For the purposes of physical balancing</w:t>
      </w:r>
      <w:r w:rsidRPr="00C823DD">
        <w:rPr>
          <w:kern w:val="16"/>
          <w:lang w:val="en-GB"/>
        </w:rPr>
        <w:t xml:space="preserve"> </w:t>
      </w:r>
      <w:r w:rsidR="006B79CA" w:rsidRPr="00C823DD">
        <w:rPr>
          <w:kern w:val="16"/>
          <w:lang w:val="en-GB"/>
        </w:rPr>
        <w:t xml:space="preserve">settlement, </w:t>
      </w:r>
      <w:r w:rsidR="005028E8" w:rsidRPr="00C823DD">
        <w:rPr>
          <w:kern w:val="16"/>
          <w:lang w:val="en-GB"/>
        </w:rPr>
        <w:t xml:space="preserve">the </w:t>
      </w:r>
      <w:r w:rsidR="00DB1EF3" w:rsidRPr="00C823DD">
        <w:rPr>
          <w:kern w:val="16"/>
          <w:lang w:val="en-GB"/>
        </w:rPr>
        <w:t>market operator</w:t>
      </w:r>
      <w:r w:rsidRPr="00C823DD">
        <w:rPr>
          <w:kern w:val="16"/>
          <w:lang w:val="en-GB"/>
        </w:rPr>
        <w:t xml:space="preserve"> </w:t>
      </w:r>
      <w:r w:rsidR="005028E8" w:rsidRPr="00C823DD">
        <w:rPr>
          <w:kern w:val="16"/>
          <w:lang w:val="en-GB"/>
        </w:rPr>
        <w:t xml:space="preserve">shall set up and keep the operator’s account. The </w:t>
      </w:r>
      <w:r w:rsidR="00DB1EF3" w:rsidRPr="00C823DD">
        <w:rPr>
          <w:kern w:val="16"/>
          <w:lang w:val="en-GB"/>
        </w:rPr>
        <w:t>market operator</w:t>
      </w:r>
      <w:r w:rsidR="005028E8" w:rsidRPr="00C823DD">
        <w:rPr>
          <w:kern w:val="16"/>
          <w:lang w:val="en-GB"/>
        </w:rPr>
        <w:t xml:space="preserve"> keeps records of the </w:t>
      </w:r>
      <w:r w:rsidR="006B79CA" w:rsidRPr="00C823DD">
        <w:rPr>
          <w:kern w:val="16"/>
          <w:lang w:val="en-GB"/>
        </w:rPr>
        <w:t>quantities</w:t>
      </w:r>
      <w:r w:rsidR="00104EC1" w:rsidRPr="00C823DD">
        <w:rPr>
          <w:kern w:val="16"/>
          <w:lang w:val="en-GB"/>
        </w:rPr>
        <w:t xml:space="preserve"> in the </w:t>
      </w:r>
      <w:r w:rsidR="006B79CA" w:rsidRPr="00C823DD">
        <w:rPr>
          <w:kern w:val="16"/>
          <w:lang w:val="en-GB"/>
        </w:rPr>
        <w:t xml:space="preserve">operator’s </w:t>
      </w:r>
      <w:r w:rsidR="00104EC1" w:rsidRPr="00C823DD">
        <w:rPr>
          <w:kern w:val="16"/>
          <w:lang w:val="en-GB"/>
        </w:rPr>
        <w:t>account.</w:t>
      </w:r>
      <w:r w:rsidRPr="00C823DD">
        <w:rPr>
          <w:kern w:val="16"/>
          <w:lang w:val="en-GB"/>
        </w:rPr>
        <w:t xml:space="preserve"> </w:t>
      </w:r>
      <w:r w:rsidR="00104EC1" w:rsidRPr="00C823DD">
        <w:rPr>
          <w:kern w:val="16"/>
          <w:lang w:val="en-GB"/>
        </w:rPr>
        <w:t>The m</w:t>
      </w:r>
      <w:r w:rsidR="00DB1EF3" w:rsidRPr="00C823DD">
        <w:rPr>
          <w:kern w:val="16"/>
          <w:lang w:val="en-GB"/>
        </w:rPr>
        <w:t>arket operator</w:t>
      </w:r>
      <w:r w:rsidRPr="00C823DD">
        <w:rPr>
          <w:kern w:val="16"/>
          <w:lang w:val="en-GB"/>
        </w:rPr>
        <w:t xml:space="preserve"> </w:t>
      </w:r>
      <w:r w:rsidR="00104EC1" w:rsidRPr="00C823DD">
        <w:rPr>
          <w:kern w:val="16"/>
          <w:lang w:val="en-GB"/>
        </w:rPr>
        <w:t xml:space="preserve">shall </w:t>
      </w:r>
      <w:r w:rsidR="00CE2533" w:rsidRPr="00C823DD">
        <w:rPr>
          <w:kern w:val="16"/>
          <w:lang w:val="en-GB"/>
        </w:rPr>
        <w:t>publish</w:t>
      </w:r>
      <w:r w:rsidR="00104EC1" w:rsidRPr="00C823DD">
        <w:rPr>
          <w:kern w:val="16"/>
          <w:lang w:val="en-GB"/>
        </w:rPr>
        <w:t xml:space="preserve"> the current </w:t>
      </w:r>
      <w:r w:rsidR="006B79CA" w:rsidRPr="00C823DD">
        <w:rPr>
          <w:kern w:val="16"/>
          <w:lang w:val="en-GB"/>
        </w:rPr>
        <w:t>quantity</w:t>
      </w:r>
      <w:r w:rsidR="00104EC1" w:rsidRPr="00C823DD">
        <w:rPr>
          <w:kern w:val="16"/>
          <w:lang w:val="en-GB"/>
        </w:rPr>
        <w:t xml:space="preserve"> in the operator’s account within </w:t>
      </w:r>
      <w:r w:rsidRPr="00C823DD">
        <w:rPr>
          <w:kern w:val="16"/>
          <w:lang w:val="en-GB"/>
        </w:rPr>
        <w:t>10 minut</w:t>
      </w:r>
      <w:r w:rsidR="00104EC1" w:rsidRPr="00C823DD">
        <w:rPr>
          <w:kern w:val="16"/>
          <w:lang w:val="en-GB"/>
        </w:rPr>
        <w:t xml:space="preserve">es from any change thereof. </w:t>
      </w:r>
    </w:p>
    <w:p w:rsidR="00CF22AB" w:rsidRPr="00C823DD" w:rsidRDefault="001E0541" w:rsidP="001E0541">
      <w:pPr>
        <w:spacing w:after="120"/>
        <w:jc w:val="both"/>
        <w:rPr>
          <w:kern w:val="16"/>
          <w:lang w:val="en-GB"/>
        </w:rPr>
      </w:pPr>
      <w:r w:rsidRPr="00C823DD">
        <w:rPr>
          <w:kern w:val="16"/>
          <w:lang w:val="en-GB"/>
        </w:rPr>
        <w:t xml:space="preserve">(5) </w:t>
      </w:r>
      <w:r w:rsidR="00104EC1" w:rsidRPr="00C823DD">
        <w:rPr>
          <w:kern w:val="16"/>
          <w:lang w:val="en-GB"/>
        </w:rPr>
        <w:t>The m</w:t>
      </w:r>
      <w:r w:rsidR="00DB1EF3" w:rsidRPr="00C823DD">
        <w:rPr>
          <w:kern w:val="16"/>
          <w:lang w:val="en-GB"/>
        </w:rPr>
        <w:t>arket operator</w:t>
      </w:r>
      <w:r w:rsidRPr="00C823DD">
        <w:rPr>
          <w:kern w:val="16"/>
          <w:lang w:val="en-GB"/>
        </w:rPr>
        <w:t xml:space="preserve"> </w:t>
      </w:r>
      <w:r w:rsidR="00104EC1" w:rsidRPr="00C823DD">
        <w:rPr>
          <w:kern w:val="16"/>
          <w:lang w:val="en-GB"/>
        </w:rPr>
        <w:t>shall adjust the operator’s account to reflect the input and off</w:t>
      </w:r>
      <w:r w:rsidR="00CE2533" w:rsidRPr="00C823DD">
        <w:rPr>
          <w:kern w:val="16"/>
          <w:lang w:val="en-GB"/>
        </w:rPr>
        <w:t>-</w:t>
      </w:r>
      <w:r w:rsidR="00104EC1" w:rsidRPr="00C823DD">
        <w:rPr>
          <w:kern w:val="16"/>
          <w:lang w:val="en-GB"/>
        </w:rPr>
        <w:t xml:space="preserve">take obligations under </w:t>
      </w:r>
      <w:r w:rsidR="00451AD1" w:rsidRPr="00C823DD">
        <w:rPr>
          <w:kern w:val="16"/>
          <w:lang w:val="en-GB"/>
        </w:rPr>
        <w:t>Section</w:t>
      </w:r>
      <w:r w:rsidRPr="00C823DD">
        <w:rPr>
          <w:kern w:val="16"/>
          <w:lang w:val="en-GB"/>
        </w:rPr>
        <w:t xml:space="preserve"> 62</w:t>
      </w:r>
      <w:r w:rsidR="008C16FA" w:rsidRPr="00C823DD">
        <w:rPr>
          <w:kern w:val="16"/>
          <w:lang w:val="en-GB"/>
        </w:rPr>
        <w:t>(</w:t>
      </w:r>
      <w:r w:rsidRPr="00C823DD">
        <w:rPr>
          <w:kern w:val="16"/>
          <w:lang w:val="en-GB"/>
        </w:rPr>
        <w:t>4</w:t>
      </w:r>
      <w:r w:rsidR="00C9076C" w:rsidRPr="00C823DD">
        <w:rPr>
          <w:kern w:val="16"/>
          <w:lang w:val="en-GB"/>
        </w:rPr>
        <w:t>)</w:t>
      </w:r>
      <w:r w:rsidRPr="00C823DD">
        <w:rPr>
          <w:kern w:val="16"/>
          <w:lang w:val="en-GB"/>
        </w:rPr>
        <w:t> a</w:t>
      </w:r>
      <w:r w:rsidR="00104EC1" w:rsidRPr="00C823DD">
        <w:rPr>
          <w:kern w:val="16"/>
          <w:lang w:val="en-GB"/>
        </w:rPr>
        <w:t>nd</w:t>
      </w:r>
      <w:r w:rsidRPr="00C823DD">
        <w:rPr>
          <w:kern w:val="16"/>
          <w:lang w:val="en-GB"/>
        </w:rPr>
        <w:t> nomina</w:t>
      </w:r>
      <w:r w:rsidR="00104EC1" w:rsidRPr="00C823DD">
        <w:rPr>
          <w:kern w:val="16"/>
          <w:lang w:val="en-GB"/>
        </w:rPr>
        <w:t xml:space="preserve">tions of balancing actions at the TSO’s </w:t>
      </w:r>
      <w:r w:rsidR="00CE2533" w:rsidRPr="00C823DD">
        <w:rPr>
          <w:kern w:val="16"/>
          <w:lang w:val="en-GB"/>
        </w:rPr>
        <w:t>virtual</w:t>
      </w:r>
      <w:r w:rsidRPr="00C823DD">
        <w:rPr>
          <w:kern w:val="16"/>
          <w:lang w:val="en-GB"/>
        </w:rPr>
        <w:t xml:space="preserve"> </w:t>
      </w:r>
      <w:r w:rsidR="00104EC1" w:rsidRPr="00C823DD">
        <w:rPr>
          <w:kern w:val="16"/>
          <w:lang w:val="en-GB"/>
        </w:rPr>
        <w:t xml:space="preserve">point. </w:t>
      </w:r>
    </w:p>
    <w:p w:rsidR="00CF22AB" w:rsidRPr="00C823DD" w:rsidRDefault="00CF22AB" w:rsidP="00CF22AB">
      <w:pPr>
        <w:rPr>
          <w:kern w:val="16"/>
          <w:lang w:val="en-GB"/>
        </w:rPr>
      </w:pPr>
    </w:p>
    <w:p w:rsidR="00D564B7" w:rsidRPr="00C823DD" w:rsidRDefault="001E0541" w:rsidP="0018231D">
      <w:pPr>
        <w:jc w:val="center"/>
        <w:rPr>
          <w:kern w:val="16"/>
          <w:lang w:val="en-GB"/>
        </w:rPr>
      </w:pPr>
      <w:r w:rsidRPr="00C823DD">
        <w:rPr>
          <w:kern w:val="16"/>
          <w:lang w:val="en-GB"/>
        </w:rPr>
        <w:t>Section 92</w:t>
      </w:r>
      <w:r w:rsidR="00EE2B09" w:rsidRPr="00C823DD">
        <w:rPr>
          <w:kern w:val="16"/>
          <w:lang w:val="en-GB"/>
        </w:rPr>
        <w:t xml:space="preserve"> </w:t>
      </w:r>
    </w:p>
    <w:p w:rsidR="001E0541" w:rsidRPr="00C823DD" w:rsidRDefault="009B22E1" w:rsidP="001E0541">
      <w:pPr>
        <w:pStyle w:val="Nzev"/>
        <w:rPr>
          <w:b w:val="0"/>
          <w:kern w:val="16"/>
          <w:lang w:val="en-GB"/>
        </w:rPr>
      </w:pPr>
      <w:r w:rsidRPr="00C823DD">
        <w:rPr>
          <w:kern w:val="16"/>
          <w:lang w:val="en-GB"/>
        </w:rPr>
        <w:t xml:space="preserve">Levels in the operator’s account and balancing actions </w:t>
      </w:r>
    </w:p>
    <w:p w:rsidR="001E0541" w:rsidRPr="00C823DD" w:rsidRDefault="001E0541" w:rsidP="008C16FA">
      <w:pPr>
        <w:pStyle w:val="Odstavec"/>
        <w:ind w:firstLine="0"/>
        <w:rPr>
          <w:kern w:val="16"/>
          <w:lang w:val="en-GB"/>
        </w:rPr>
      </w:pPr>
      <w:r w:rsidRPr="00C823DD">
        <w:rPr>
          <w:kern w:val="16"/>
          <w:lang w:val="en-GB"/>
        </w:rPr>
        <w:t xml:space="preserve">(1) </w:t>
      </w:r>
      <w:r w:rsidR="009B22E1" w:rsidRPr="00C823DD">
        <w:rPr>
          <w:kern w:val="16"/>
          <w:lang w:val="en-GB"/>
        </w:rPr>
        <w:t xml:space="preserve">If allowed by the current operating condition of the gas system, the </w:t>
      </w:r>
      <w:r w:rsidR="00451AD1" w:rsidRPr="00C823DD">
        <w:rPr>
          <w:kern w:val="16"/>
          <w:lang w:val="en-GB"/>
        </w:rPr>
        <w:t>TSO</w:t>
      </w:r>
      <w:r w:rsidRPr="00C823DD">
        <w:rPr>
          <w:kern w:val="16"/>
          <w:lang w:val="en-GB"/>
        </w:rPr>
        <w:t xml:space="preserve"> </w:t>
      </w:r>
      <w:r w:rsidR="009B22E1" w:rsidRPr="00C823DD">
        <w:rPr>
          <w:kern w:val="16"/>
          <w:lang w:val="en-GB"/>
        </w:rPr>
        <w:t xml:space="preserve">shall not undertake any balancing actions if the </w:t>
      </w:r>
      <w:r w:rsidR="00965DC5" w:rsidRPr="00C823DD">
        <w:rPr>
          <w:kern w:val="16"/>
          <w:lang w:val="en-GB"/>
        </w:rPr>
        <w:t>size</w:t>
      </w:r>
      <w:r w:rsidR="009B22E1" w:rsidRPr="00C823DD">
        <w:rPr>
          <w:kern w:val="16"/>
          <w:lang w:val="en-GB"/>
        </w:rPr>
        <w:t xml:space="preserve"> of the operator’s account is greater than the value set out in Schedule </w:t>
      </w:r>
      <w:r w:rsidRPr="00C823DD">
        <w:rPr>
          <w:kern w:val="16"/>
          <w:lang w:val="en-GB"/>
        </w:rPr>
        <w:t>7</w:t>
      </w:r>
      <w:r w:rsidR="009B22E1" w:rsidRPr="00C823DD">
        <w:rPr>
          <w:kern w:val="16"/>
          <w:lang w:val="en-GB"/>
        </w:rPr>
        <w:t>, point</w:t>
      </w:r>
      <w:r w:rsidRPr="00C823DD">
        <w:rPr>
          <w:kern w:val="16"/>
          <w:lang w:val="en-GB"/>
        </w:rPr>
        <w:t xml:space="preserve"> 1</w:t>
      </w:r>
      <w:r w:rsidR="009B22E1" w:rsidRPr="00C823DD">
        <w:rPr>
          <w:kern w:val="16"/>
          <w:lang w:val="en-GB"/>
        </w:rPr>
        <w:t xml:space="preserve">, and lower that the value set out in Schedule </w:t>
      </w:r>
      <w:r w:rsidRPr="00C823DD">
        <w:rPr>
          <w:kern w:val="16"/>
          <w:lang w:val="en-GB"/>
        </w:rPr>
        <w:t>7</w:t>
      </w:r>
      <w:r w:rsidR="009B22E1" w:rsidRPr="00C823DD">
        <w:rPr>
          <w:kern w:val="16"/>
          <w:lang w:val="en-GB"/>
        </w:rPr>
        <w:t>,</w:t>
      </w:r>
      <w:r w:rsidRPr="00C823DD">
        <w:rPr>
          <w:kern w:val="16"/>
          <w:lang w:val="en-GB"/>
        </w:rPr>
        <w:t> </w:t>
      </w:r>
      <w:r w:rsidR="009B22E1" w:rsidRPr="00C823DD">
        <w:rPr>
          <w:kern w:val="16"/>
          <w:lang w:val="en-GB"/>
        </w:rPr>
        <w:t>point</w:t>
      </w:r>
      <w:r w:rsidRPr="00C823DD">
        <w:rPr>
          <w:kern w:val="16"/>
          <w:lang w:val="en-GB"/>
        </w:rPr>
        <w:t xml:space="preserve"> 2</w:t>
      </w:r>
      <w:r w:rsidR="009B22E1" w:rsidRPr="00C823DD">
        <w:rPr>
          <w:kern w:val="16"/>
          <w:lang w:val="en-GB"/>
        </w:rPr>
        <w:t xml:space="preserve">, hereto. </w:t>
      </w:r>
    </w:p>
    <w:p w:rsidR="001E0541" w:rsidRPr="00C823DD" w:rsidRDefault="001E0541" w:rsidP="008C16FA">
      <w:pPr>
        <w:pStyle w:val="Odstavec"/>
        <w:ind w:firstLine="0"/>
        <w:rPr>
          <w:kern w:val="16"/>
          <w:lang w:val="en-GB"/>
        </w:rPr>
      </w:pPr>
      <w:r w:rsidRPr="00C823DD">
        <w:rPr>
          <w:kern w:val="16"/>
          <w:lang w:val="en-GB"/>
        </w:rPr>
        <w:t xml:space="preserve">(2) </w:t>
      </w:r>
      <w:r w:rsidR="007D485A" w:rsidRPr="00C823DD">
        <w:rPr>
          <w:kern w:val="16"/>
          <w:lang w:val="en-GB"/>
        </w:rPr>
        <w:t xml:space="preserve">In the case that after the submission of nominations under </w:t>
      </w:r>
      <w:r w:rsidR="00451AD1" w:rsidRPr="00C823DD">
        <w:rPr>
          <w:kern w:val="16"/>
          <w:lang w:val="en-GB"/>
        </w:rPr>
        <w:t>Section</w:t>
      </w:r>
      <w:r w:rsidRPr="00C823DD">
        <w:rPr>
          <w:kern w:val="16"/>
          <w:lang w:val="en-GB"/>
        </w:rPr>
        <w:t xml:space="preserve"> 62</w:t>
      </w:r>
      <w:r w:rsidR="008C16FA" w:rsidRPr="00C823DD">
        <w:rPr>
          <w:kern w:val="16"/>
          <w:lang w:val="en-GB"/>
        </w:rPr>
        <w:t>(</w:t>
      </w:r>
      <w:r w:rsidRPr="00C823DD">
        <w:rPr>
          <w:kern w:val="16"/>
          <w:lang w:val="en-GB"/>
        </w:rPr>
        <w:t>4</w:t>
      </w:r>
      <w:r w:rsidR="00C9076C" w:rsidRPr="00C823DD">
        <w:rPr>
          <w:kern w:val="16"/>
          <w:lang w:val="en-GB"/>
        </w:rPr>
        <w:t>)</w:t>
      </w:r>
      <w:r w:rsidRPr="00C823DD">
        <w:rPr>
          <w:kern w:val="16"/>
          <w:lang w:val="en-GB"/>
        </w:rPr>
        <w:t> </w:t>
      </w:r>
      <w:r w:rsidR="007D485A" w:rsidRPr="00C823DD">
        <w:rPr>
          <w:kern w:val="16"/>
          <w:lang w:val="en-GB"/>
        </w:rPr>
        <w:t xml:space="preserve">the </w:t>
      </w:r>
      <w:r w:rsidR="00965DC5" w:rsidRPr="00C823DD">
        <w:rPr>
          <w:kern w:val="16"/>
          <w:lang w:val="en-GB"/>
        </w:rPr>
        <w:t>size</w:t>
      </w:r>
      <w:r w:rsidR="007D485A" w:rsidRPr="00C823DD">
        <w:rPr>
          <w:kern w:val="16"/>
          <w:lang w:val="en-GB"/>
        </w:rPr>
        <w:t xml:space="preserve"> of the operator’s account falls short of the value set out in </w:t>
      </w:r>
      <w:r w:rsidR="00CE2533" w:rsidRPr="00C823DD">
        <w:rPr>
          <w:kern w:val="16"/>
          <w:lang w:val="en-GB"/>
        </w:rPr>
        <w:t>Schedule</w:t>
      </w:r>
      <w:r w:rsidR="007D485A" w:rsidRPr="00C823DD">
        <w:rPr>
          <w:kern w:val="16"/>
          <w:lang w:val="en-GB"/>
        </w:rPr>
        <w:t xml:space="preserve"> </w:t>
      </w:r>
      <w:r w:rsidRPr="00C823DD">
        <w:rPr>
          <w:kern w:val="16"/>
          <w:lang w:val="en-GB"/>
        </w:rPr>
        <w:t>7</w:t>
      </w:r>
      <w:r w:rsidR="007D485A" w:rsidRPr="00C823DD">
        <w:rPr>
          <w:kern w:val="16"/>
          <w:lang w:val="en-GB"/>
        </w:rPr>
        <w:t>, point</w:t>
      </w:r>
      <w:r w:rsidRPr="00C823DD">
        <w:rPr>
          <w:kern w:val="16"/>
          <w:lang w:val="en-GB"/>
        </w:rPr>
        <w:t xml:space="preserve"> 1</w:t>
      </w:r>
      <w:r w:rsidR="007D485A" w:rsidRPr="00C823DD">
        <w:rPr>
          <w:kern w:val="16"/>
          <w:lang w:val="en-GB"/>
        </w:rPr>
        <w:t xml:space="preserve">, hereto the </w:t>
      </w:r>
      <w:r w:rsidR="00451AD1" w:rsidRPr="00C823DD">
        <w:rPr>
          <w:kern w:val="16"/>
          <w:lang w:val="en-GB"/>
        </w:rPr>
        <w:t>TSO</w:t>
      </w:r>
      <w:r w:rsidRPr="00C823DD">
        <w:rPr>
          <w:kern w:val="16"/>
          <w:lang w:val="en-GB"/>
        </w:rPr>
        <w:t xml:space="preserve"> </w:t>
      </w:r>
      <w:r w:rsidR="007D485A" w:rsidRPr="00C823DD">
        <w:rPr>
          <w:kern w:val="16"/>
          <w:lang w:val="en-GB"/>
        </w:rPr>
        <w:t xml:space="preserve">can undertake a balancing action through gas purchase on the </w:t>
      </w:r>
      <w:r w:rsidR="00451AD1" w:rsidRPr="00C823DD">
        <w:rPr>
          <w:kern w:val="16"/>
          <w:lang w:val="en-GB"/>
        </w:rPr>
        <w:t>within day</w:t>
      </w:r>
      <w:r w:rsidRPr="00C823DD">
        <w:rPr>
          <w:kern w:val="16"/>
          <w:lang w:val="en-GB"/>
        </w:rPr>
        <w:t xml:space="preserve"> </w:t>
      </w:r>
      <w:r w:rsidR="007D485A" w:rsidRPr="00C823DD">
        <w:rPr>
          <w:kern w:val="16"/>
          <w:lang w:val="en-GB"/>
        </w:rPr>
        <w:t xml:space="preserve">market using the procedure set out in Schedule </w:t>
      </w:r>
      <w:r w:rsidRPr="00C823DD">
        <w:rPr>
          <w:kern w:val="16"/>
          <w:lang w:val="en-GB"/>
        </w:rPr>
        <w:t>7</w:t>
      </w:r>
      <w:r w:rsidR="007D485A" w:rsidRPr="00C823DD">
        <w:rPr>
          <w:kern w:val="16"/>
          <w:lang w:val="en-GB"/>
        </w:rPr>
        <w:t xml:space="preserve">, point </w:t>
      </w:r>
      <w:r w:rsidRPr="00C823DD">
        <w:rPr>
          <w:kern w:val="16"/>
          <w:lang w:val="en-GB"/>
        </w:rPr>
        <w:t>3</w:t>
      </w:r>
      <w:r w:rsidR="007D485A" w:rsidRPr="00C823DD">
        <w:rPr>
          <w:kern w:val="16"/>
          <w:lang w:val="en-GB"/>
        </w:rPr>
        <w:t>, hereto</w:t>
      </w:r>
      <w:r w:rsidRPr="00C823DD">
        <w:rPr>
          <w:kern w:val="16"/>
          <w:lang w:val="en-GB"/>
        </w:rPr>
        <w:t>.</w:t>
      </w:r>
      <w:r w:rsidR="00965DC5" w:rsidRPr="00C823DD">
        <w:rPr>
          <w:kern w:val="16"/>
          <w:lang w:val="en-GB"/>
        </w:rPr>
        <w:t xml:space="preserve"> </w:t>
      </w:r>
    </w:p>
    <w:p w:rsidR="001E0541" w:rsidRPr="00C823DD" w:rsidRDefault="001E0541" w:rsidP="008C16FA">
      <w:pPr>
        <w:pStyle w:val="Odstavec"/>
        <w:ind w:firstLine="0"/>
        <w:rPr>
          <w:kern w:val="16"/>
          <w:lang w:val="en-GB"/>
        </w:rPr>
      </w:pPr>
      <w:r w:rsidRPr="00C823DD">
        <w:rPr>
          <w:kern w:val="16"/>
          <w:lang w:val="en-GB"/>
        </w:rPr>
        <w:t xml:space="preserve">(3) </w:t>
      </w:r>
      <w:r w:rsidR="007D485A" w:rsidRPr="00C823DD">
        <w:rPr>
          <w:kern w:val="16"/>
          <w:lang w:val="en-GB"/>
        </w:rPr>
        <w:t xml:space="preserve">In the case that after the submission of nominations under Section 62(4) the </w:t>
      </w:r>
      <w:r w:rsidR="00965DC5" w:rsidRPr="00C823DD">
        <w:rPr>
          <w:kern w:val="16"/>
          <w:lang w:val="en-GB"/>
        </w:rPr>
        <w:t>size</w:t>
      </w:r>
      <w:r w:rsidR="007D485A" w:rsidRPr="00C823DD">
        <w:rPr>
          <w:kern w:val="16"/>
          <w:lang w:val="en-GB"/>
        </w:rPr>
        <w:t xml:space="preserve"> of the operator’s account exceeds of the values set out in </w:t>
      </w:r>
      <w:r w:rsidR="00CE2533" w:rsidRPr="00C823DD">
        <w:rPr>
          <w:kern w:val="16"/>
          <w:lang w:val="en-GB"/>
        </w:rPr>
        <w:t>Schedule</w:t>
      </w:r>
      <w:r w:rsidR="007D485A" w:rsidRPr="00C823DD">
        <w:rPr>
          <w:kern w:val="16"/>
          <w:lang w:val="en-GB"/>
        </w:rPr>
        <w:t xml:space="preserve"> 7, point </w:t>
      </w:r>
      <w:r w:rsidRPr="00C823DD">
        <w:rPr>
          <w:kern w:val="16"/>
          <w:lang w:val="en-GB"/>
        </w:rPr>
        <w:t>2</w:t>
      </w:r>
      <w:r w:rsidR="008B0536" w:rsidRPr="00C823DD">
        <w:rPr>
          <w:kern w:val="16"/>
          <w:lang w:val="en-GB"/>
        </w:rPr>
        <w:t>, hereto</w:t>
      </w:r>
      <w:r w:rsidRPr="00C823DD">
        <w:rPr>
          <w:kern w:val="16"/>
          <w:lang w:val="en-GB"/>
        </w:rPr>
        <w:t xml:space="preserve">, </w:t>
      </w:r>
      <w:r w:rsidR="008B0536" w:rsidRPr="00C823DD">
        <w:rPr>
          <w:kern w:val="16"/>
          <w:lang w:val="en-GB"/>
        </w:rPr>
        <w:t>the TSO can undertake a balancing action through gas sale on the within day market using the procedure set out in Schedule 7, point</w:t>
      </w:r>
      <w:r w:rsidRPr="00C823DD">
        <w:rPr>
          <w:kern w:val="16"/>
          <w:lang w:val="en-GB"/>
        </w:rPr>
        <w:t xml:space="preserve"> 4 </w:t>
      </w:r>
      <w:r w:rsidR="008B0536" w:rsidRPr="00C823DD">
        <w:rPr>
          <w:kern w:val="16"/>
          <w:lang w:val="en-GB"/>
        </w:rPr>
        <w:t>hereto</w:t>
      </w:r>
      <w:r w:rsidRPr="00C823DD">
        <w:rPr>
          <w:kern w:val="16"/>
          <w:lang w:val="en-GB"/>
        </w:rPr>
        <w:t>.</w:t>
      </w:r>
      <w:r w:rsidR="00965DC5" w:rsidRPr="00C823DD">
        <w:rPr>
          <w:kern w:val="16"/>
          <w:lang w:val="en-GB"/>
        </w:rPr>
        <w:t xml:space="preserve"> </w:t>
      </w:r>
    </w:p>
    <w:p w:rsidR="001E0541" w:rsidRPr="00C823DD" w:rsidRDefault="001E0541" w:rsidP="008C16FA">
      <w:pPr>
        <w:pStyle w:val="Odstavec"/>
        <w:ind w:firstLine="0"/>
        <w:rPr>
          <w:kern w:val="16"/>
          <w:lang w:val="en-GB"/>
        </w:rPr>
      </w:pPr>
      <w:r w:rsidRPr="00C823DD">
        <w:rPr>
          <w:kern w:val="16"/>
          <w:lang w:val="en-GB"/>
        </w:rPr>
        <w:t xml:space="preserve">(4) </w:t>
      </w:r>
      <w:r w:rsidR="008B0536" w:rsidRPr="00C823DD">
        <w:rPr>
          <w:kern w:val="16"/>
          <w:lang w:val="en-GB"/>
        </w:rPr>
        <w:t xml:space="preserve">In the case that after the submission of nominations under Section 62(4) the </w:t>
      </w:r>
      <w:r w:rsidR="00965DC5" w:rsidRPr="00C823DD">
        <w:rPr>
          <w:kern w:val="16"/>
          <w:lang w:val="en-GB"/>
        </w:rPr>
        <w:t>size</w:t>
      </w:r>
      <w:r w:rsidR="008B0536" w:rsidRPr="00C823DD">
        <w:rPr>
          <w:kern w:val="16"/>
          <w:lang w:val="en-GB"/>
        </w:rPr>
        <w:t xml:space="preserve"> of the operator’s account falls short of the value set out in </w:t>
      </w:r>
      <w:r w:rsidR="00CE2533" w:rsidRPr="00C823DD">
        <w:rPr>
          <w:kern w:val="16"/>
          <w:lang w:val="en-GB"/>
        </w:rPr>
        <w:t>Schedule</w:t>
      </w:r>
      <w:r w:rsidR="008B0536" w:rsidRPr="00C823DD">
        <w:rPr>
          <w:kern w:val="16"/>
          <w:lang w:val="en-GB"/>
        </w:rPr>
        <w:t xml:space="preserve"> </w:t>
      </w:r>
      <w:r w:rsidRPr="00C823DD">
        <w:rPr>
          <w:kern w:val="16"/>
          <w:lang w:val="en-GB"/>
        </w:rPr>
        <w:t>8</w:t>
      </w:r>
      <w:r w:rsidR="008B0536" w:rsidRPr="00C823DD">
        <w:rPr>
          <w:kern w:val="16"/>
          <w:lang w:val="en-GB"/>
        </w:rPr>
        <w:t>, point</w:t>
      </w:r>
      <w:r w:rsidRPr="00C823DD">
        <w:rPr>
          <w:kern w:val="16"/>
          <w:lang w:val="en-GB"/>
        </w:rPr>
        <w:t xml:space="preserve"> 1</w:t>
      </w:r>
      <w:r w:rsidR="008B0536" w:rsidRPr="00C823DD">
        <w:rPr>
          <w:kern w:val="16"/>
          <w:lang w:val="en-GB"/>
        </w:rPr>
        <w:t xml:space="preserve">, hereto, or should the TSO’s expectations be such that the </w:t>
      </w:r>
      <w:r w:rsidR="004D3730" w:rsidRPr="00C823DD">
        <w:rPr>
          <w:kern w:val="16"/>
          <w:lang w:val="en-GB"/>
        </w:rPr>
        <w:t>size</w:t>
      </w:r>
      <w:r w:rsidR="008B0536" w:rsidRPr="00C823DD">
        <w:rPr>
          <w:kern w:val="16"/>
          <w:lang w:val="en-GB"/>
        </w:rPr>
        <w:t xml:space="preserve"> of the operator’s account will </w:t>
      </w:r>
      <w:r w:rsidR="00AA545D" w:rsidRPr="00C823DD">
        <w:rPr>
          <w:kern w:val="16"/>
          <w:lang w:val="en-GB"/>
        </w:rPr>
        <w:t xml:space="preserve">fall short of the values set out in Schedule </w:t>
      </w:r>
      <w:r w:rsidRPr="00C823DD">
        <w:rPr>
          <w:kern w:val="16"/>
          <w:lang w:val="en-GB"/>
        </w:rPr>
        <w:t>8</w:t>
      </w:r>
      <w:r w:rsidR="00AA545D" w:rsidRPr="00C823DD">
        <w:rPr>
          <w:kern w:val="16"/>
          <w:lang w:val="en-GB"/>
        </w:rPr>
        <w:t>, point</w:t>
      </w:r>
      <w:r w:rsidRPr="00C823DD">
        <w:rPr>
          <w:kern w:val="16"/>
          <w:lang w:val="en-GB"/>
        </w:rPr>
        <w:t xml:space="preserve"> 1</w:t>
      </w:r>
      <w:r w:rsidR="00AA545D" w:rsidRPr="00C823DD">
        <w:rPr>
          <w:kern w:val="16"/>
          <w:lang w:val="en-GB"/>
        </w:rPr>
        <w:t xml:space="preserve">, hereto, the </w:t>
      </w:r>
      <w:r w:rsidR="00451AD1" w:rsidRPr="00C823DD">
        <w:rPr>
          <w:kern w:val="16"/>
          <w:lang w:val="en-GB"/>
        </w:rPr>
        <w:t>TSO</w:t>
      </w:r>
      <w:r w:rsidRPr="00C823DD">
        <w:rPr>
          <w:kern w:val="16"/>
          <w:lang w:val="en-GB"/>
        </w:rPr>
        <w:t xml:space="preserve"> </w:t>
      </w:r>
      <w:r w:rsidR="00976F3A" w:rsidRPr="00C823DD">
        <w:rPr>
          <w:kern w:val="16"/>
          <w:lang w:val="en-GB"/>
        </w:rPr>
        <w:t xml:space="preserve">shall </w:t>
      </w:r>
      <w:r w:rsidR="00AA545D" w:rsidRPr="00C823DD">
        <w:rPr>
          <w:kern w:val="16"/>
          <w:lang w:val="en-GB"/>
        </w:rPr>
        <w:t>undertake a balancing action through gas purchase on the within day market</w:t>
      </w:r>
      <w:r w:rsidRPr="00C823DD">
        <w:rPr>
          <w:kern w:val="16"/>
          <w:lang w:val="en-GB"/>
        </w:rPr>
        <w:t xml:space="preserve">. </w:t>
      </w:r>
      <w:r w:rsidR="00AA545D" w:rsidRPr="00C823DD">
        <w:rPr>
          <w:kern w:val="16"/>
          <w:lang w:val="en-GB"/>
        </w:rPr>
        <w:t xml:space="preserve">Should it not be feasible to undertake the balancing action through the </w:t>
      </w:r>
      <w:r w:rsidRPr="00C823DD">
        <w:rPr>
          <w:kern w:val="16"/>
          <w:lang w:val="en-GB"/>
        </w:rPr>
        <w:t>organi</w:t>
      </w:r>
      <w:r w:rsidR="00AA545D" w:rsidRPr="00C823DD">
        <w:rPr>
          <w:kern w:val="16"/>
          <w:lang w:val="en-GB"/>
        </w:rPr>
        <w:t>sed</w:t>
      </w:r>
      <w:r w:rsidRPr="00C823DD">
        <w:rPr>
          <w:kern w:val="16"/>
          <w:lang w:val="en-GB"/>
        </w:rPr>
        <w:t xml:space="preserve"> </w:t>
      </w:r>
      <w:r w:rsidR="00451AD1" w:rsidRPr="00C823DD">
        <w:rPr>
          <w:kern w:val="16"/>
          <w:lang w:val="en-GB"/>
        </w:rPr>
        <w:t>within day</w:t>
      </w:r>
      <w:r w:rsidRPr="00C823DD">
        <w:rPr>
          <w:kern w:val="16"/>
          <w:lang w:val="en-GB"/>
        </w:rPr>
        <w:t xml:space="preserve"> </w:t>
      </w:r>
      <w:r w:rsidR="00AA545D" w:rsidRPr="00C823DD">
        <w:rPr>
          <w:kern w:val="16"/>
          <w:lang w:val="en-GB"/>
        </w:rPr>
        <w:t xml:space="preserve">gas market, the </w:t>
      </w:r>
      <w:r w:rsidR="009B163B" w:rsidRPr="00C823DD">
        <w:rPr>
          <w:kern w:val="16"/>
          <w:lang w:val="en-GB"/>
        </w:rPr>
        <w:t xml:space="preserve">merit order </w:t>
      </w:r>
      <w:r w:rsidR="00AA545D" w:rsidRPr="00C823DD">
        <w:rPr>
          <w:kern w:val="16"/>
          <w:lang w:val="en-GB"/>
        </w:rPr>
        <w:t xml:space="preserve">of balancing actions is set out in Schedule </w:t>
      </w:r>
      <w:r w:rsidRPr="00C823DD">
        <w:rPr>
          <w:kern w:val="16"/>
          <w:lang w:val="en-GB"/>
        </w:rPr>
        <w:t>8</w:t>
      </w:r>
      <w:r w:rsidR="00AA545D" w:rsidRPr="00C823DD">
        <w:rPr>
          <w:kern w:val="16"/>
          <w:lang w:val="en-GB"/>
        </w:rPr>
        <w:t>, point</w:t>
      </w:r>
      <w:r w:rsidRPr="00C823DD">
        <w:rPr>
          <w:kern w:val="16"/>
          <w:lang w:val="en-GB"/>
        </w:rPr>
        <w:t xml:space="preserve"> 6</w:t>
      </w:r>
      <w:r w:rsidR="00AA545D" w:rsidRPr="00C823DD">
        <w:rPr>
          <w:kern w:val="16"/>
          <w:lang w:val="en-GB"/>
        </w:rPr>
        <w:t>, hereto</w:t>
      </w:r>
      <w:r w:rsidRPr="00C823DD">
        <w:rPr>
          <w:kern w:val="16"/>
          <w:lang w:val="en-GB"/>
        </w:rPr>
        <w:t>.</w:t>
      </w:r>
      <w:r w:rsidR="004D3730" w:rsidRPr="00C823DD">
        <w:rPr>
          <w:kern w:val="16"/>
          <w:lang w:val="en-GB"/>
        </w:rPr>
        <w:t xml:space="preserve"> </w:t>
      </w:r>
    </w:p>
    <w:p w:rsidR="001E0541" w:rsidRPr="00C823DD" w:rsidRDefault="001E0541" w:rsidP="008C16FA">
      <w:pPr>
        <w:pStyle w:val="Odstavec"/>
        <w:ind w:firstLine="0"/>
        <w:rPr>
          <w:kern w:val="16"/>
          <w:lang w:val="en-GB"/>
        </w:rPr>
      </w:pPr>
      <w:r w:rsidRPr="00C823DD">
        <w:rPr>
          <w:kern w:val="16"/>
          <w:lang w:val="en-GB"/>
        </w:rPr>
        <w:t xml:space="preserve">(5) </w:t>
      </w:r>
      <w:r w:rsidR="00AA545D" w:rsidRPr="00C823DD">
        <w:rPr>
          <w:kern w:val="16"/>
          <w:lang w:val="en-GB"/>
        </w:rPr>
        <w:t xml:space="preserve">In the case that after the submission of nominations under Section 62(4) the amount of the operator’s account </w:t>
      </w:r>
      <w:r w:rsidR="00976F3A" w:rsidRPr="00C823DD">
        <w:rPr>
          <w:kern w:val="16"/>
          <w:lang w:val="en-GB"/>
        </w:rPr>
        <w:t xml:space="preserve">exceeds </w:t>
      </w:r>
      <w:r w:rsidR="00AA545D" w:rsidRPr="00C823DD">
        <w:rPr>
          <w:kern w:val="16"/>
          <w:lang w:val="en-GB"/>
        </w:rPr>
        <w:t xml:space="preserve">the value set out in </w:t>
      </w:r>
      <w:r w:rsidR="00CE2533" w:rsidRPr="00C823DD">
        <w:rPr>
          <w:kern w:val="16"/>
          <w:lang w:val="en-GB"/>
        </w:rPr>
        <w:t>Schedule</w:t>
      </w:r>
      <w:r w:rsidR="00AA545D" w:rsidRPr="00C823DD">
        <w:rPr>
          <w:kern w:val="16"/>
          <w:lang w:val="en-GB"/>
        </w:rPr>
        <w:t xml:space="preserve"> 8, point </w:t>
      </w:r>
      <w:r w:rsidR="00976F3A" w:rsidRPr="00C823DD">
        <w:rPr>
          <w:kern w:val="16"/>
          <w:lang w:val="en-GB"/>
        </w:rPr>
        <w:t>2</w:t>
      </w:r>
      <w:r w:rsidR="00AA545D" w:rsidRPr="00C823DD">
        <w:rPr>
          <w:kern w:val="16"/>
          <w:lang w:val="en-GB"/>
        </w:rPr>
        <w:t xml:space="preserve">, hereto, or should the TSO’s expectations be such that the amount of the operator’s account will </w:t>
      </w:r>
      <w:r w:rsidR="00976F3A" w:rsidRPr="00C823DD">
        <w:rPr>
          <w:kern w:val="16"/>
          <w:lang w:val="en-GB"/>
        </w:rPr>
        <w:t>exceed</w:t>
      </w:r>
      <w:r w:rsidR="00AA545D" w:rsidRPr="00C823DD">
        <w:rPr>
          <w:kern w:val="16"/>
          <w:lang w:val="en-GB"/>
        </w:rPr>
        <w:t xml:space="preserve"> the value set out in Schedule 8, point </w:t>
      </w:r>
      <w:r w:rsidR="00976F3A" w:rsidRPr="00C823DD">
        <w:rPr>
          <w:kern w:val="16"/>
          <w:lang w:val="en-GB"/>
        </w:rPr>
        <w:t>2</w:t>
      </w:r>
      <w:r w:rsidR="00AA545D" w:rsidRPr="00C823DD">
        <w:rPr>
          <w:kern w:val="16"/>
          <w:lang w:val="en-GB"/>
        </w:rPr>
        <w:t xml:space="preserve">, hereto, the TSO </w:t>
      </w:r>
      <w:r w:rsidR="00976F3A" w:rsidRPr="00C823DD">
        <w:rPr>
          <w:kern w:val="16"/>
          <w:lang w:val="en-GB"/>
        </w:rPr>
        <w:t xml:space="preserve">shall </w:t>
      </w:r>
      <w:r w:rsidR="00AA545D" w:rsidRPr="00C823DD">
        <w:rPr>
          <w:kern w:val="16"/>
          <w:lang w:val="en-GB"/>
        </w:rPr>
        <w:t xml:space="preserve">undertake a balancing action through gas </w:t>
      </w:r>
      <w:r w:rsidR="00976F3A" w:rsidRPr="00C823DD">
        <w:rPr>
          <w:kern w:val="16"/>
          <w:lang w:val="en-GB"/>
        </w:rPr>
        <w:t>sale</w:t>
      </w:r>
      <w:r w:rsidR="00AA545D" w:rsidRPr="00C823DD">
        <w:rPr>
          <w:kern w:val="16"/>
          <w:lang w:val="en-GB"/>
        </w:rPr>
        <w:t xml:space="preserve"> on the within day market. Should it not be feasible to undertake the balancing action through the organised within day gas market, the </w:t>
      </w:r>
      <w:r w:rsidR="009B163B" w:rsidRPr="00C823DD">
        <w:rPr>
          <w:kern w:val="16"/>
          <w:lang w:val="en-GB"/>
        </w:rPr>
        <w:t xml:space="preserve">merit </w:t>
      </w:r>
      <w:r w:rsidR="002F66D6" w:rsidRPr="00C823DD">
        <w:rPr>
          <w:kern w:val="16"/>
          <w:lang w:val="en-GB"/>
        </w:rPr>
        <w:t xml:space="preserve">order </w:t>
      </w:r>
      <w:r w:rsidR="00AA545D" w:rsidRPr="00C823DD">
        <w:rPr>
          <w:kern w:val="16"/>
          <w:lang w:val="en-GB"/>
        </w:rPr>
        <w:t>of balancing actions is set out in Schedule 8, point 6, hereto.</w:t>
      </w:r>
      <w:r w:rsidR="002F66D6" w:rsidRPr="00C823DD">
        <w:rPr>
          <w:kern w:val="16"/>
          <w:lang w:val="en-GB"/>
        </w:rPr>
        <w:t xml:space="preserve"> </w:t>
      </w:r>
    </w:p>
    <w:p w:rsidR="001E0541" w:rsidRPr="00C823DD" w:rsidRDefault="001E0541" w:rsidP="001E0541">
      <w:pPr>
        <w:rPr>
          <w:kern w:val="16"/>
          <w:lang w:val="en-GB"/>
        </w:rPr>
      </w:pPr>
      <w:r w:rsidRPr="00C823DD">
        <w:rPr>
          <w:kern w:val="16"/>
          <w:lang w:val="en-GB"/>
        </w:rPr>
        <w:t xml:space="preserve">(6) </w:t>
      </w:r>
      <w:r w:rsidR="00976F3A" w:rsidRPr="00C823DD">
        <w:rPr>
          <w:kern w:val="16"/>
          <w:lang w:val="en-GB"/>
        </w:rPr>
        <w:t xml:space="preserve">Within </w:t>
      </w:r>
      <w:r w:rsidRPr="00C823DD">
        <w:rPr>
          <w:kern w:val="16"/>
          <w:lang w:val="en-GB"/>
        </w:rPr>
        <w:t>60 minut</w:t>
      </w:r>
      <w:r w:rsidR="00976F3A" w:rsidRPr="00C823DD">
        <w:rPr>
          <w:kern w:val="16"/>
          <w:lang w:val="en-GB"/>
        </w:rPr>
        <w:t xml:space="preserve">es from </w:t>
      </w:r>
      <w:r w:rsidR="00CE2533" w:rsidRPr="00C823DD">
        <w:rPr>
          <w:kern w:val="16"/>
          <w:lang w:val="en-GB"/>
        </w:rPr>
        <w:t>the</w:t>
      </w:r>
      <w:r w:rsidR="00976F3A" w:rsidRPr="00C823DD">
        <w:rPr>
          <w:kern w:val="16"/>
          <w:lang w:val="en-GB"/>
        </w:rPr>
        <w:t xml:space="preserve"> completion of the </w:t>
      </w:r>
      <w:r w:rsidR="00CE2533" w:rsidRPr="00C823DD">
        <w:rPr>
          <w:kern w:val="16"/>
          <w:lang w:val="en-GB"/>
        </w:rPr>
        <w:t>balancing</w:t>
      </w:r>
      <w:r w:rsidR="00976F3A" w:rsidRPr="00C823DD">
        <w:rPr>
          <w:kern w:val="16"/>
          <w:lang w:val="en-GB"/>
        </w:rPr>
        <w:t xml:space="preserve"> action, the TSO shall publish, through the market operator’s </w:t>
      </w:r>
      <w:r w:rsidRPr="00C823DD">
        <w:rPr>
          <w:kern w:val="16"/>
          <w:lang w:val="en-GB"/>
        </w:rPr>
        <w:t>informa</w:t>
      </w:r>
      <w:r w:rsidR="00976F3A" w:rsidRPr="00C823DD">
        <w:rPr>
          <w:kern w:val="16"/>
          <w:lang w:val="en-GB"/>
        </w:rPr>
        <w:t>tion</w:t>
      </w:r>
      <w:r w:rsidRPr="00C823DD">
        <w:rPr>
          <w:kern w:val="16"/>
          <w:lang w:val="en-GB"/>
        </w:rPr>
        <w:t xml:space="preserve"> </w:t>
      </w:r>
      <w:r w:rsidR="00976F3A" w:rsidRPr="00C823DD">
        <w:rPr>
          <w:kern w:val="16"/>
          <w:lang w:val="en-GB"/>
        </w:rPr>
        <w:t xml:space="preserve">system, </w:t>
      </w:r>
      <w:r w:rsidRPr="00C823DD">
        <w:rPr>
          <w:kern w:val="16"/>
          <w:lang w:val="en-GB"/>
        </w:rPr>
        <w:t>informa</w:t>
      </w:r>
      <w:r w:rsidR="00976F3A" w:rsidRPr="00C823DD">
        <w:rPr>
          <w:kern w:val="16"/>
          <w:lang w:val="en-GB"/>
        </w:rPr>
        <w:t xml:space="preserve">tion about the completed balancing action to the extent as set out in Schedule </w:t>
      </w:r>
      <w:r w:rsidRPr="00C823DD">
        <w:rPr>
          <w:kern w:val="16"/>
          <w:lang w:val="en-GB"/>
        </w:rPr>
        <w:t>9 </w:t>
      </w:r>
      <w:r w:rsidR="00990BD5" w:rsidRPr="00C823DD">
        <w:rPr>
          <w:kern w:val="16"/>
          <w:lang w:val="en-GB"/>
        </w:rPr>
        <w:t xml:space="preserve">hereto. </w:t>
      </w:r>
    </w:p>
    <w:p w:rsidR="00EE0D5F" w:rsidRPr="00C823DD" w:rsidRDefault="00451AD1" w:rsidP="00EE0D5F">
      <w:pPr>
        <w:pStyle w:val="slo"/>
        <w:rPr>
          <w:rFonts w:cs="Times New Roman"/>
          <w:kern w:val="16"/>
          <w:lang w:val="en-GB"/>
        </w:rPr>
      </w:pPr>
      <w:r w:rsidRPr="00C823DD">
        <w:rPr>
          <w:rFonts w:cs="Times New Roman"/>
          <w:kern w:val="16"/>
          <w:lang w:val="en-GB"/>
        </w:rPr>
        <w:t>Section</w:t>
      </w:r>
      <w:r w:rsidR="00EE0D5F" w:rsidRPr="00C823DD">
        <w:rPr>
          <w:rFonts w:cs="Times New Roman"/>
          <w:kern w:val="16"/>
          <w:lang w:val="en-GB"/>
        </w:rPr>
        <w:t xml:space="preserve"> 93</w:t>
      </w:r>
      <w:r w:rsidR="00990BD5" w:rsidRPr="00C823DD">
        <w:rPr>
          <w:rFonts w:cs="Times New Roman"/>
          <w:kern w:val="16"/>
          <w:lang w:val="en-GB"/>
        </w:rPr>
        <w:t xml:space="preserve"> </w:t>
      </w:r>
    </w:p>
    <w:p w:rsidR="00EE0D5F" w:rsidRPr="00C823DD" w:rsidRDefault="00EE0D5F" w:rsidP="00EE0D5F">
      <w:pPr>
        <w:pStyle w:val="Nzev"/>
        <w:rPr>
          <w:b w:val="0"/>
          <w:kern w:val="16"/>
          <w:lang w:val="en-GB"/>
        </w:rPr>
      </w:pPr>
      <w:r w:rsidRPr="00C823DD">
        <w:rPr>
          <w:kern w:val="16"/>
          <w:lang w:val="en-GB"/>
        </w:rPr>
        <w:t>P</w:t>
      </w:r>
      <w:r w:rsidR="00990BD5" w:rsidRPr="00C823DD">
        <w:rPr>
          <w:kern w:val="16"/>
          <w:lang w:val="en-GB"/>
        </w:rPr>
        <w:t xml:space="preserve">rocedures for determining the unit charge for daily imbalance </w:t>
      </w:r>
      <w:r w:rsidR="00CE2533" w:rsidRPr="00C823DD">
        <w:rPr>
          <w:kern w:val="16"/>
          <w:lang w:val="en-GB"/>
        </w:rPr>
        <w:t>quantity</w:t>
      </w:r>
      <w:r w:rsidR="00F56E78" w:rsidRPr="00C823DD">
        <w:rPr>
          <w:kern w:val="16"/>
          <w:lang w:val="en-GB"/>
        </w:rPr>
        <w:t xml:space="preserve"> </w:t>
      </w:r>
    </w:p>
    <w:p w:rsidR="00990BD5" w:rsidRPr="00C823DD" w:rsidRDefault="00EE0D5F" w:rsidP="008C16FA">
      <w:pPr>
        <w:pStyle w:val="Odstavec"/>
        <w:ind w:firstLine="0"/>
        <w:rPr>
          <w:kern w:val="16"/>
          <w:lang w:val="en-GB"/>
        </w:rPr>
      </w:pPr>
      <w:r w:rsidRPr="00C823DD">
        <w:rPr>
          <w:kern w:val="16"/>
          <w:lang w:val="en-GB"/>
        </w:rPr>
        <w:t xml:space="preserve">(1) </w:t>
      </w:r>
      <w:r w:rsidR="00990BD5" w:rsidRPr="00C823DD">
        <w:rPr>
          <w:kern w:val="16"/>
          <w:lang w:val="en-GB"/>
        </w:rPr>
        <w:t xml:space="preserve">The unit charge for a positive daily imbalance </w:t>
      </w:r>
      <w:r w:rsidR="00CE2533" w:rsidRPr="00C823DD">
        <w:rPr>
          <w:kern w:val="16"/>
          <w:lang w:val="en-GB"/>
        </w:rPr>
        <w:t>quantity</w:t>
      </w:r>
      <w:r w:rsidR="00990BD5" w:rsidRPr="00C823DD">
        <w:rPr>
          <w:kern w:val="16"/>
          <w:lang w:val="en-GB"/>
        </w:rPr>
        <w:t xml:space="preserve"> on the </w:t>
      </w:r>
      <w:r w:rsidR="00CE2533" w:rsidRPr="00C823DD">
        <w:rPr>
          <w:kern w:val="16"/>
          <w:lang w:val="en-GB"/>
        </w:rPr>
        <w:t>respective</w:t>
      </w:r>
      <w:r w:rsidR="00990BD5" w:rsidRPr="00C823DD">
        <w:rPr>
          <w:kern w:val="16"/>
          <w:lang w:val="en-GB"/>
        </w:rPr>
        <w:t xml:space="preserve"> gas day shall be calculated using the procedure set out in Schedule </w:t>
      </w:r>
      <w:r w:rsidRPr="00C823DD">
        <w:rPr>
          <w:kern w:val="16"/>
          <w:lang w:val="en-GB"/>
        </w:rPr>
        <w:t xml:space="preserve">10 </w:t>
      </w:r>
      <w:r w:rsidR="00990BD5" w:rsidRPr="00C823DD">
        <w:rPr>
          <w:kern w:val="16"/>
          <w:lang w:val="en-GB"/>
        </w:rPr>
        <w:t xml:space="preserve">hereto. </w:t>
      </w:r>
    </w:p>
    <w:p w:rsidR="00EE0D5F" w:rsidRPr="00C823DD" w:rsidRDefault="00EE0D5F" w:rsidP="008C16FA">
      <w:pPr>
        <w:pStyle w:val="Odstavec"/>
        <w:ind w:firstLine="0"/>
        <w:rPr>
          <w:kern w:val="16"/>
          <w:highlight w:val="red"/>
          <w:lang w:val="en-GB"/>
        </w:rPr>
      </w:pPr>
      <w:r w:rsidRPr="00C823DD">
        <w:rPr>
          <w:kern w:val="16"/>
          <w:lang w:val="en-GB"/>
        </w:rPr>
        <w:t xml:space="preserve">(2) </w:t>
      </w:r>
      <w:r w:rsidR="00990BD5" w:rsidRPr="00C823DD">
        <w:rPr>
          <w:kern w:val="16"/>
          <w:lang w:val="en-GB"/>
        </w:rPr>
        <w:t xml:space="preserve">The unit charge for a negative daily imbalance </w:t>
      </w:r>
      <w:r w:rsidR="00CE2533" w:rsidRPr="00C823DD">
        <w:rPr>
          <w:kern w:val="16"/>
          <w:lang w:val="en-GB"/>
        </w:rPr>
        <w:t>quantity</w:t>
      </w:r>
      <w:r w:rsidR="00990BD5" w:rsidRPr="00C823DD">
        <w:rPr>
          <w:kern w:val="16"/>
          <w:lang w:val="en-GB"/>
        </w:rPr>
        <w:t xml:space="preserve"> on the </w:t>
      </w:r>
      <w:r w:rsidR="00CE2533" w:rsidRPr="00C823DD">
        <w:rPr>
          <w:kern w:val="16"/>
          <w:lang w:val="en-GB"/>
        </w:rPr>
        <w:t>respective</w:t>
      </w:r>
      <w:r w:rsidR="00990BD5" w:rsidRPr="00C823DD">
        <w:rPr>
          <w:kern w:val="16"/>
          <w:lang w:val="en-GB"/>
        </w:rPr>
        <w:t xml:space="preserve"> gas day shall be calculated using the procedure set out in Schedule 10 hereto</w:t>
      </w:r>
      <w:r w:rsidRPr="00C823DD">
        <w:rPr>
          <w:kern w:val="16"/>
          <w:lang w:val="en-GB"/>
        </w:rPr>
        <w:t>.</w:t>
      </w:r>
      <w:r w:rsidR="0069050F" w:rsidRPr="00C823DD">
        <w:rPr>
          <w:kern w:val="16"/>
          <w:lang w:val="en-GB"/>
        </w:rPr>
        <w:t xml:space="preserve"> </w:t>
      </w:r>
    </w:p>
    <w:p w:rsidR="00EE0D5F" w:rsidRPr="00C823DD" w:rsidRDefault="00EE0D5F" w:rsidP="008C16FA">
      <w:pPr>
        <w:jc w:val="both"/>
        <w:rPr>
          <w:kern w:val="16"/>
          <w:lang w:val="en-GB"/>
        </w:rPr>
      </w:pPr>
      <w:r w:rsidRPr="00C823DD">
        <w:rPr>
          <w:kern w:val="16"/>
          <w:lang w:val="en-GB"/>
        </w:rPr>
        <w:t xml:space="preserve">(3) </w:t>
      </w:r>
      <w:r w:rsidR="00500EFB" w:rsidRPr="00C823DD">
        <w:rPr>
          <w:kern w:val="16"/>
          <w:lang w:val="en-GB"/>
        </w:rPr>
        <w:t>Should it be required to convert the unit charges under subsections (</w:t>
      </w:r>
      <w:r w:rsidRPr="00C823DD">
        <w:rPr>
          <w:kern w:val="16"/>
          <w:lang w:val="en-GB"/>
        </w:rPr>
        <w:t>1</w:t>
      </w:r>
      <w:r w:rsidR="00500EFB" w:rsidRPr="00C823DD">
        <w:rPr>
          <w:kern w:val="16"/>
          <w:lang w:val="en-GB"/>
        </w:rPr>
        <w:t>)</w:t>
      </w:r>
      <w:r w:rsidRPr="00C823DD">
        <w:rPr>
          <w:kern w:val="16"/>
          <w:lang w:val="en-GB"/>
        </w:rPr>
        <w:t> a</w:t>
      </w:r>
      <w:r w:rsidR="00500EFB" w:rsidRPr="00C823DD">
        <w:rPr>
          <w:kern w:val="16"/>
          <w:lang w:val="en-GB"/>
        </w:rPr>
        <w:t>nd</w:t>
      </w:r>
      <w:r w:rsidRPr="00C823DD">
        <w:rPr>
          <w:kern w:val="16"/>
          <w:lang w:val="en-GB"/>
        </w:rPr>
        <w:t> </w:t>
      </w:r>
      <w:r w:rsidR="00500EFB" w:rsidRPr="00C823DD">
        <w:rPr>
          <w:kern w:val="16"/>
          <w:lang w:val="en-GB"/>
        </w:rPr>
        <w:t>(</w:t>
      </w:r>
      <w:r w:rsidRPr="00C823DD">
        <w:rPr>
          <w:kern w:val="16"/>
          <w:lang w:val="en-GB"/>
        </w:rPr>
        <w:t>2</w:t>
      </w:r>
      <w:r w:rsidR="00500EFB" w:rsidRPr="00C823DD">
        <w:rPr>
          <w:kern w:val="16"/>
          <w:lang w:val="en-GB"/>
        </w:rPr>
        <w:t xml:space="preserve">) to </w:t>
      </w:r>
      <w:r w:rsidRPr="00C823DD">
        <w:rPr>
          <w:kern w:val="16"/>
          <w:lang w:val="en-GB"/>
        </w:rPr>
        <w:t>CZK/MWh</w:t>
      </w:r>
      <w:r w:rsidR="00500EFB" w:rsidRPr="00C823DD">
        <w:rPr>
          <w:kern w:val="16"/>
          <w:lang w:val="en-GB"/>
        </w:rPr>
        <w:t xml:space="preserve">, the daily rate declared by the Czech National Bank for the day </w:t>
      </w:r>
      <w:r w:rsidR="00CE2533" w:rsidRPr="00C823DD">
        <w:rPr>
          <w:kern w:val="16"/>
          <w:lang w:val="en-GB"/>
        </w:rPr>
        <w:t>as</w:t>
      </w:r>
      <w:r w:rsidR="00500EFB" w:rsidRPr="00C823DD">
        <w:rPr>
          <w:kern w:val="16"/>
          <w:lang w:val="en-GB"/>
        </w:rPr>
        <w:t xml:space="preserve"> a</w:t>
      </w:r>
      <w:r w:rsidR="0069050F" w:rsidRPr="00C823DD">
        <w:rPr>
          <w:kern w:val="16"/>
          <w:lang w:val="en-GB"/>
        </w:rPr>
        <w:t>t</w:t>
      </w:r>
      <w:r w:rsidR="00500EFB" w:rsidRPr="00C823DD">
        <w:rPr>
          <w:kern w:val="16"/>
          <w:lang w:val="en-GB"/>
        </w:rPr>
        <w:t xml:space="preserve"> which the unit charges are being calculated shall be used</w:t>
      </w:r>
      <w:r w:rsidRPr="00C823DD">
        <w:rPr>
          <w:kern w:val="16"/>
          <w:lang w:val="en-GB"/>
        </w:rPr>
        <w:t xml:space="preserve">; </w:t>
      </w:r>
      <w:r w:rsidR="00500EFB" w:rsidRPr="00C823DD">
        <w:rPr>
          <w:kern w:val="16"/>
          <w:lang w:val="en-GB"/>
        </w:rPr>
        <w:t xml:space="preserve">should the daily </w:t>
      </w:r>
      <w:r w:rsidR="00CE2533" w:rsidRPr="00C823DD">
        <w:rPr>
          <w:kern w:val="16"/>
          <w:lang w:val="en-GB"/>
        </w:rPr>
        <w:t>rate</w:t>
      </w:r>
      <w:r w:rsidR="00500EFB" w:rsidRPr="00C823DD">
        <w:rPr>
          <w:kern w:val="16"/>
          <w:lang w:val="en-GB"/>
        </w:rPr>
        <w:t xml:space="preserve"> be unavailable the rate on the nearest </w:t>
      </w:r>
      <w:r w:rsidR="00A00612" w:rsidRPr="00C823DD">
        <w:rPr>
          <w:kern w:val="16"/>
          <w:lang w:val="en-GB"/>
        </w:rPr>
        <w:t xml:space="preserve">preceding day on which the daily rate was published shall be used. </w:t>
      </w:r>
    </w:p>
    <w:p w:rsidR="00EE0D5F" w:rsidRPr="00C823DD" w:rsidRDefault="00451AD1" w:rsidP="00EE0D5F">
      <w:pPr>
        <w:pStyle w:val="slo"/>
        <w:rPr>
          <w:rFonts w:cs="Times New Roman"/>
          <w:kern w:val="16"/>
          <w:lang w:val="en-GB"/>
        </w:rPr>
      </w:pPr>
      <w:r w:rsidRPr="00C823DD">
        <w:rPr>
          <w:rFonts w:cs="Times New Roman"/>
          <w:kern w:val="16"/>
          <w:lang w:val="en-GB"/>
        </w:rPr>
        <w:t>Section</w:t>
      </w:r>
      <w:r w:rsidR="00EE0D5F" w:rsidRPr="00C823DD">
        <w:rPr>
          <w:rFonts w:cs="Times New Roman"/>
          <w:kern w:val="16"/>
          <w:lang w:val="en-GB"/>
        </w:rPr>
        <w:t xml:space="preserve"> 94</w:t>
      </w:r>
      <w:r w:rsidR="00A00612" w:rsidRPr="00C823DD">
        <w:rPr>
          <w:rFonts w:cs="Times New Roman"/>
          <w:kern w:val="16"/>
          <w:lang w:val="en-GB"/>
        </w:rPr>
        <w:t xml:space="preserve"> </w:t>
      </w:r>
    </w:p>
    <w:p w:rsidR="00EE0D5F" w:rsidRPr="00C823DD" w:rsidRDefault="00F91FD4" w:rsidP="00EE0D5F">
      <w:pPr>
        <w:pStyle w:val="Nzev"/>
        <w:rPr>
          <w:b w:val="0"/>
          <w:kern w:val="16"/>
          <w:lang w:val="en-GB"/>
        </w:rPr>
      </w:pPr>
      <w:r w:rsidRPr="00C823DD">
        <w:rPr>
          <w:kern w:val="16"/>
          <w:lang w:val="en-GB"/>
        </w:rPr>
        <w:t>The</w:t>
      </w:r>
      <w:r w:rsidR="00EE0D5F" w:rsidRPr="00C823DD">
        <w:rPr>
          <w:kern w:val="16"/>
          <w:lang w:val="en-GB"/>
        </w:rPr>
        <w:t xml:space="preserve"> neutrality</w:t>
      </w:r>
      <w:r w:rsidRPr="00C823DD">
        <w:rPr>
          <w:kern w:val="16"/>
          <w:lang w:val="en-GB"/>
        </w:rPr>
        <w:t xml:space="preserve"> account</w:t>
      </w:r>
      <w:r w:rsidR="00A00612" w:rsidRPr="00C823DD">
        <w:rPr>
          <w:kern w:val="16"/>
          <w:lang w:val="en-GB"/>
        </w:rPr>
        <w:t xml:space="preserve"> </w:t>
      </w:r>
    </w:p>
    <w:p w:rsidR="00EE0D5F" w:rsidRPr="00C823DD" w:rsidRDefault="00EE0D5F" w:rsidP="008C16FA">
      <w:pPr>
        <w:pStyle w:val="Odstavec"/>
        <w:ind w:firstLine="0"/>
        <w:rPr>
          <w:kern w:val="16"/>
          <w:lang w:val="en-GB"/>
        </w:rPr>
      </w:pPr>
      <w:r w:rsidRPr="00C823DD">
        <w:rPr>
          <w:kern w:val="16"/>
          <w:lang w:val="en-GB"/>
        </w:rPr>
        <w:t xml:space="preserve">(1) </w:t>
      </w:r>
      <w:r w:rsidR="00F91FD4" w:rsidRPr="00C823DD">
        <w:rPr>
          <w:kern w:val="16"/>
          <w:lang w:val="en-GB"/>
        </w:rPr>
        <w:t>The m</w:t>
      </w:r>
      <w:r w:rsidR="00DB1EF3" w:rsidRPr="00C823DD">
        <w:rPr>
          <w:kern w:val="16"/>
          <w:lang w:val="en-GB"/>
        </w:rPr>
        <w:t>arket operator</w:t>
      </w:r>
      <w:r w:rsidRPr="00C823DD">
        <w:rPr>
          <w:kern w:val="16"/>
          <w:lang w:val="en-GB"/>
        </w:rPr>
        <w:t xml:space="preserve"> </w:t>
      </w:r>
      <w:r w:rsidR="00F91FD4" w:rsidRPr="00C823DD">
        <w:rPr>
          <w:kern w:val="16"/>
          <w:lang w:val="en-GB"/>
        </w:rPr>
        <w:t xml:space="preserve">shall keep records of the </w:t>
      </w:r>
      <w:r w:rsidRPr="00C823DD">
        <w:rPr>
          <w:kern w:val="16"/>
          <w:lang w:val="en-GB"/>
        </w:rPr>
        <w:t xml:space="preserve">neutrality </w:t>
      </w:r>
      <w:r w:rsidR="00F91FD4" w:rsidRPr="00C823DD">
        <w:rPr>
          <w:kern w:val="16"/>
          <w:lang w:val="en-GB"/>
        </w:rPr>
        <w:t xml:space="preserve">account as </w:t>
      </w:r>
      <w:r w:rsidR="00836F30" w:rsidRPr="00C823DD">
        <w:rPr>
          <w:kern w:val="16"/>
          <w:lang w:val="en-GB"/>
        </w:rPr>
        <w:t>separated revenues and costs related to the</w:t>
      </w:r>
      <w:r w:rsidRPr="00C823DD">
        <w:rPr>
          <w:kern w:val="16"/>
          <w:lang w:val="en-GB"/>
        </w:rPr>
        <w:t> </w:t>
      </w:r>
      <w:r w:rsidR="00836F30" w:rsidRPr="00C823DD">
        <w:rPr>
          <w:kern w:val="16"/>
          <w:lang w:val="en-GB"/>
        </w:rPr>
        <w:t xml:space="preserve">settlement of </w:t>
      </w:r>
      <w:r w:rsidRPr="00C823DD">
        <w:rPr>
          <w:kern w:val="16"/>
          <w:lang w:val="en-GB"/>
        </w:rPr>
        <w:t>d</w:t>
      </w:r>
      <w:r w:rsidR="00836F30" w:rsidRPr="00C823DD">
        <w:rPr>
          <w:kern w:val="16"/>
          <w:lang w:val="en-GB"/>
        </w:rPr>
        <w:t xml:space="preserve">aily </w:t>
      </w:r>
      <w:r w:rsidR="00CE2533" w:rsidRPr="00C823DD">
        <w:rPr>
          <w:kern w:val="16"/>
          <w:lang w:val="en-GB"/>
        </w:rPr>
        <w:t>imbalance</w:t>
      </w:r>
      <w:r w:rsidR="00836F30" w:rsidRPr="00C823DD">
        <w:rPr>
          <w:kern w:val="16"/>
          <w:lang w:val="en-GB"/>
        </w:rPr>
        <w:t xml:space="preserve"> </w:t>
      </w:r>
      <w:r w:rsidR="00CE2533" w:rsidRPr="00C823DD">
        <w:rPr>
          <w:kern w:val="16"/>
          <w:lang w:val="en-GB"/>
        </w:rPr>
        <w:t>quantities</w:t>
      </w:r>
      <w:r w:rsidR="00836F30" w:rsidRPr="00C823DD">
        <w:rPr>
          <w:kern w:val="16"/>
          <w:lang w:val="en-GB"/>
        </w:rPr>
        <w:t xml:space="preserve"> and the TSO’s revenue</w:t>
      </w:r>
      <w:r w:rsidR="0069050F" w:rsidRPr="00C823DD">
        <w:rPr>
          <w:kern w:val="16"/>
          <w:lang w:val="en-GB"/>
        </w:rPr>
        <w:t>s</w:t>
      </w:r>
      <w:r w:rsidR="00836F30" w:rsidRPr="00C823DD">
        <w:rPr>
          <w:kern w:val="16"/>
          <w:lang w:val="en-GB"/>
        </w:rPr>
        <w:t xml:space="preserve"> and costs related to balancing actions on the basis of data under </w:t>
      </w:r>
      <w:r w:rsidR="00451AD1" w:rsidRPr="00C823DD">
        <w:rPr>
          <w:kern w:val="16"/>
          <w:lang w:val="en-GB"/>
        </w:rPr>
        <w:t>Section</w:t>
      </w:r>
      <w:r w:rsidRPr="00C823DD">
        <w:rPr>
          <w:kern w:val="16"/>
          <w:lang w:val="en-GB"/>
        </w:rPr>
        <w:t xml:space="preserve"> 92</w:t>
      </w:r>
      <w:r w:rsidR="008C16FA" w:rsidRPr="00C823DD">
        <w:rPr>
          <w:kern w:val="16"/>
          <w:lang w:val="en-GB"/>
        </w:rPr>
        <w:t>(</w:t>
      </w:r>
      <w:r w:rsidRPr="00C823DD">
        <w:rPr>
          <w:kern w:val="16"/>
          <w:lang w:val="en-GB"/>
        </w:rPr>
        <w:t>6</w:t>
      </w:r>
      <w:r w:rsidR="00C9076C" w:rsidRPr="00C823DD">
        <w:rPr>
          <w:kern w:val="16"/>
          <w:lang w:val="en-GB"/>
        </w:rPr>
        <w:t>)</w:t>
      </w:r>
      <w:r w:rsidR="008E2B18" w:rsidRPr="00C823DD">
        <w:rPr>
          <w:kern w:val="16"/>
          <w:lang w:val="en-GB"/>
        </w:rPr>
        <w:t>, from the first gas day of the calendar year to the end of the last gas day of the calendar year.</w:t>
      </w:r>
      <w:r w:rsidR="00836F30" w:rsidRPr="00C823DD">
        <w:rPr>
          <w:kern w:val="16"/>
          <w:lang w:val="en-GB"/>
        </w:rPr>
        <w:t xml:space="preserve"> </w:t>
      </w:r>
    </w:p>
    <w:p w:rsidR="00EE0D5F" w:rsidRPr="00C823DD" w:rsidRDefault="00EE0D5F" w:rsidP="008C16FA">
      <w:pPr>
        <w:pStyle w:val="Odstavec"/>
        <w:ind w:firstLine="0"/>
        <w:rPr>
          <w:kern w:val="16"/>
          <w:lang w:val="en-GB"/>
        </w:rPr>
      </w:pPr>
      <w:r w:rsidRPr="00C823DD">
        <w:rPr>
          <w:kern w:val="16"/>
          <w:lang w:val="en-GB"/>
        </w:rPr>
        <w:t xml:space="preserve">(2) </w:t>
      </w:r>
      <w:r w:rsidR="00836F30" w:rsidRPr="00C823DD">
        <w:rPr>
          <w:kern w:val="16"/>
          <w:lang w:val="en-GB"/>
        </w:rPr>
        <w:t>On the last day of a year, t</w:t>
      </w:r>
      <w:r w:rsidR="00451AD1" w:rsidRPr="00C823DD">
        <w:rPr>
          <w:kern w:val="16"/>
          <w:lang w:val="en-GB"/>
        </w:rPr>
        <w:t>he TSO</w:t>
      </w:r>
      <w:r w:rsidRPr="00C823DD">
        <w:rPr>
          <w:kern w:val="16"/>
          <w:lang w:val="en-GB"/>
        </w:rPr>
        <w:t xml:space="preserve"> </w:t>
      </w:r>
      <w:r w:rsidR="00836F30" w:rsidRPr="00C823DD">
        <w:rPr>
          <w:kern w:val="16"/>
          <w:lang w:val="en-GB"/>
        </w:rPr>
        <w:t xml:space="preserve">shall undertake, using the procedure under </w:t>
      </w:r>
      <w:r w:rsidR="00451AD1" w:rsidRPr="00C823DD">
        <w:rPr>
          <w:kern w:val="16"/>
          <w:lang w:val="en-GB"/>
        </w:rPr>
        <w:t>Section</w:t>
      </w:r>
      <w:r w:rsidRPr="00C823DD">
        <w:rPr>
          <w:kern w:val="16"/>
          <w:lang w:val="en-GB"/>
        </w:rPr>
        <w:t xml:space="preserve"> 92</w:t>
      </w:r>
      <w:r w:rsidR="008C16FA" w:rsidRPr="00C823DD">
        <w:rPr>
          <w:kern w:val="16"/>
          <w:lang w:val="en-GB"/>
        </w:rPr>
        <w:t>(</w:t>
      </w:r>
      <w:r w:rsidRPr="00C823DD">
        <w:rPr>
          <w:kern w:val="16"/>
          <w:lang w:val="en-GB"/>
        </w:rPr>
        <w:t>2</w:t>
      </w:r>
      <w:r w:rsidR="00C9076C" w:rsidRPr="00C823DD">
        <w:rPr>
          <w:kern w:val="16"/>
          <w:lang w:val="en-GB"/>
        </w:rPr>
        <w:t>)</w:t>
      </w:r>
      <w:r w:rsidRPr="00C823DD">
        <w:rPr>
          <w:kern w:val="16"/>
          <w:lang w:val="en-GB"/>
        </w:rPr>
        <w:t> </w:t>
      </w:r>
      <w:r w:rsidR="00C9076C" w:rsidRPr="00C823DD">
        <w:rPr>
          <w:kern w:val="16"/>
          <w:lang w:val="en-GB"/>
        </w:rPr>
        <w:t>or (</w:t>
      </w:r>
      <w:r w:rsidRPr="00C823DD">
        <w:rPr>
          <w:kern w:val="16"/>
          <w:lang w:val="en-GB"/>
        </w:rPr>
        <w:t>3</w:t>
      </w:r>
      <w:r w:rsidR="00C9076C" w:rsidRPr="00C823DD">
        <w:rPr>
          <w:kern w:val="16"/>
          <w:lang w:val="en-GB"/>
        </w:rPr>
        <w:t>)</w:t>
      </w:r>
      <w:r w:rsidR="00836F30" w:rsidRPr="00C823DD">
        <w:rPr>
          <w:kern w:val="16"/>
          <w:lang w:val="en-GB"/>
        </w:rPr>
        <w:t xml:space="preserve">, a balancing action to </w:t>
      </w:r>
      <w:r w:rsidR="00403F5A" w:rsidRPr="00C823DD">
        <w:rPr>
          <w:kern w:val="16"/>
          <w:lang w:val="en-GB"/>
        </w:rPr>
        <w:t xml:space="preserve">bring the operator’s account to zero as at the last gas day of </w:t>
      </w:r>
      <w:r w:rsidR="0069050F" w:rsidRPr="00C823DD">
        <w:rPr>
          <w:kern w:val="16"/>
          <w:lang w:val="en-GB"/>
        </w:rPr>
        <w:t>the</w:t>
      </w:r>
      <w:r w:rsidR="00403F5A" w:rsidRPr="00C823DD">
        <w:rPr>
          <w:kern w:val="16"/>
          <w:lang w:val="en-GB"/>
        </w:rPr>
        <w:t xml:space="preserve"> calendar year</w:t>
      </w:r>
      <w:r w:rsidRPr="00C823DD">
        <w:rPr>
          <w:kern w:val="16"/>
          <w:lang w:val="en-GB"/>
        </w:rPr>
        <w:t xml:space="preserve">. </w:t>
      </w:r>
      <w:r w:rsidR="00403F5A" w:rsidRPr="00C823DD">
        <w:rPr>
          <w:kern w:val="16"/>
          <w:lang w:val="en-GB"/>
        </w:rPr>
        <w:t xml:space="preserve">The balancing action shall also be undertaken when the condition under </w:t>
      </w:r>
      <w:r w:rsidR="00451AD1" w:rsidRPr="00C823DD">
        <w:rPr>
          <w:kern w:val="16"/>
          <w:lang w:val="en-GB"/>
        </w:rPr>
        <w:t>Section</w:t>
      </w:r>
      <w:r w:rsidRPr="00C823DD">
        <w:rPr>
          <w:kern w:val="16"/>
          <w:lang w:val="en-GB"/>
        </w:rPr>
        <w:t xml:space="preserve"> 92</w:t>
      </w:r>
      <w:r w:rsidR="008C16FA" w:rsidRPr="00C823DD">
        <w:rPr>
          <w:kern w:val="16"/>
          <w:lang w:val="en-GB"/>
        </w:rPr>
        <w:t>(</w:t>
      </w:r>
      <w:r w:rsidRPr="00C823DD">
        <w:rPr>
          <w:kern w:val="16"/>
          <w:lang w:val="en-GB"/>
        </w:rPr>
        <w:t>1</w:t>
      </w:r>
      <w:r w:rsidR="00C9076C" w:rsidRPr="00C823DD">
        <w:rPr>
          <w:kern w:val="16"/>
          <w:lang w:val="en-GB"/>
        </w:rPr>
        <w:t>)</w:t>
      </w:r>
      <w:r w:rsidR="00403F5A" w:rsidRPr="00C823DD">
        <w:rPr>
          <w:kern w:val="16"/>
          <w:lang w:val="en-GB"/>
        </w:rPr>
        <w:t xml:space="preserve"> is satisfied</w:t>
      </w:r>
      <w:r w:rsidRPr="00C823DD">
        <w:rPr>
          <w:kern w:val="16"/>
          <w:lang w:val="en-GB"/>
        </w:rPr>
        <w:t>.</w:t>
      </w:r>
      <w:r w:rsidR="0069050F" w:rsidRPr="00C823DD">
        <w:rPr>
          <w:kern w:val="16"/>
          <w:lang w:val="en-GB"/>
        </w:rPr>
        <w:t xml:space="preserve"> </w:t>
      </w:r>
    </w:p>
    <w:p w:rsidR="00EE0D5F" w:rsidRPr="00C823DD" w:rsidRDefault="00EE0D5F" w:rsidP="00EE0D5F">
      <w:pPr>
        <w:pStyle w:val="ST"/>
        <w:spacing w:before="360"/>
        <w:rPr>
          <w:rFonts w:cs="Times New Roman"/>
          <w:kern w:val="16"/>
          <w:lang w:val="en-GB"/>
        </w:rPr>
      </w:pPr>
      <w:r w:rsidRPr="00C823DD">
        <w:rPr>
          <w:rFonts w:cs="Times New Roman"/>
          <w:kern w:val="16"/>
          <w:lang w:val="en-GB"/>
        </w:rPr>
        <w:t>PART NINE</w:t>
      </w:r>
      <w:r w:rsidR="0069050F" w:rsidRPr="00C823DD">
        <w:rPr>
          <w:rFonts w:cs="Times New Roman"/>
          <w:kern w:val="16"/>
          <w:lang w:val="en-GB"/>
        </w:rPr>
        <w:t xml:space="preserve"> </w:t>
      </w:r>
    </w:p>
    <w:p w:rsidR="00EE0D5F" w:rsidRPr="00C823DD" w:rsidRDefault="00EE0D5F" w:rsidP="00EE0D5F">
      <w:pPr>
        <w:pStyle w:val="Nzev"/>
        <w:rPr>
          <w:kern w:val="16"/>
          <w:lang w:val="en-GB"/>
        </w:rPr>
      </w:pPr>
      <w:r w:rsidRPr="00C823DD">
        <w:rPr>
          <w:kern w:val="16"/>
          <w:lang w:val="en-GB"/>
        </w:rPr>
        <w:t>SCOPE</w:t>
      </w:r>
      <w:r w:rsidR="00403F5A" w:rsidRPr="00C823DD">
        <w:rPr>
          <w:kern w:val="16"/>
          <w:lang w:val="en-GB"/>
        </w:rPr>
        <w:t xml:space="preserve"> AND</w:t>
      </w:r>
      <w:r w:rsidRPr="00C823DD">
        <w:rPr>
          <w:kern w:val="16"/>
          <w:lang w:val="en-GB"/>
        </w:rPr>
        <w:t xml:space="preserve"> TIM</w:t>
      </w:r>
      <w:r w:rsidR="0069050F" w:rsidRPr="00C823DD">
        <w:rPr>
          <w:kern w:val="16"/>
          <w:lang w:val="en-GB"/>
        </w:rPr>
        <w:t>ING</w:t>
      </w:r>
      <w:r w:rsidR="00403F5A" w:rsidRPr="00C823DD">
        <w:rPr>
          <w:kern w:val="16"/>
          <w:lang w:val="en-GB"/>
        </w:rPr>
        <w:t xml:space="preserve"> </w:t>
      </w:r>
      <w:r w:rsidRPr="00C823DD">
        <w:rPr>
          <w:kern w:val="16"/>
          <w:lang w:val="en-GB"/>
        </w:rPr>
        <w:t>FOR PROVIDING AND PUBLISHING DATA, AND ACCOUNTING FOR GAS SUPPLY AND OTHER SERVICES</w:t>
      </w:r>
      <w:r w:rsidR="0069050F" w:rsidRPr="00C823DD">
        <w:rPr>
          <w:kern w:val="16"/>
          <w:lang w:val="en-GB"/>
        </w:rPr>
        <w:t xml:space="preserve"> </w:t>
      </w:r>
    </w:p>
    <w:p w:rsidR="00EE0D5F" w:rsidRPr="00C823DD" w:rsidRDefault="00EE0D5F" w:rsidP="00EE0D5F">
      <w:pPr>
        <w:pStyle w:val="slo"/>
        <w:rPr>
          <w:rFonts w:cs="Times New Roman"/>
          <w:kern w:val="16"/>
          <w:lang w:val="en-GB"/>
        </w:rPr>
      </w:pPr>
      <w:r w:rsidRPr="00C823DD">
        <w:rPr>
          <w:rFonts w:cs="Times New Roman"/>
          <w:kern w:val="16"/>
          <w:lang w:val="en-GB"/>
        </w:rPr>
        <w:t>Section 95</w:t>
      </w:r>
      <w:r w:rsidR="0069050F" w:rsidRPr="00C823DD">
        <w:rPr>
          <w:rFonts w:cs="Times New Roman"/>
          <w:kern w:val="16"/>
          <w:lang w:val="en-GB"/>
        </w:rPr>
        <w:t xml:space="preserve"> </w:t>
      </w:r>
    </w:p>
    <w:p w:rsidR="001E0541" w:rsidRPr="00C823DD" w:rsidRDefault="00EE0D5F" w:rsidP="00EE0D5F">
      <w:pPr>
        <w:jc w:val="center"/>
        <w:rPr>
          <w:b/>
          <w:kern w:val="16"/>
          <w:lang w:val="en-GB"/>
        </w:rPr>
      </w:pPr>
      <w:r w:rsidRPr="00C823DD">
        <w:rPr>
          <w:b/>
          <w:kern w:val="16"/>
          <w:lang w:val="en-GB"/>
        </w:rPr>
        <w:t>P</w:t>
      </w:r>
      <w:r w:rsidR="00CD48E0" w:rsidRPr="00C823DD">
        <w:rPr>
          <w:b/>
          <w:kern w:val="16"/>
          <w:lang w:val="en-GB"/>
        </w:rPr>
        <w:t xml:space="preserve">rovision of data by </w:t>
      </w:r>
      <w:r w:rsidR="00457BC4" w:rsidRPr="00C823DD">
        <w:rPr>
          <w:b/>
          <w:kern w:val="16"/>
          <w:lang w:val="en-GB"/>
        </w:rPr>
        <w:t>distribution system operator</w:t>
      </w:r>
      <w:r w:rsidR="00CD48E0" w:rsidRPr="00C823DD">
        <w:rPr>
          <w:b/>
          <w:kern w:val="16"/>
          <w:lang w:val="en-GB"/>
        </w:rPr>
        <w:t>s</w:t>
      </w:r>
      <w:r w:rsidR="0069050F" w:rsidRPr="00C823DD">
        <w:rPr>
          <w:b/>
          <w:kern w:val="16"/>
          <w:lang w:val="en-GB"/>
        </w:rPr>
        <w:t xml:space="preserve"> </w:t>
      </w:r>
    </w:p>
    <w:p w:rsidR="00EE0D5F" w:rsidRPr="00C823DD" w:rsidRDefault="00EE0D5F" w:rsidP="00EE0D5F">
      <w:pPr>
        <w:rPr>
          <w:kern w:val="16"/>
          <w:lang w:val="en-GB"/>
        </w:rPr>
      </w:pPr>
    </w:p>
    <w:p w:rsidR="00752B82" w:rsidRPr="00C823DD" w:rsidRDefault="00752B82" w:rsidP="00752B82">
      <w:pPr>
        <w:spacing w:before="120"/>
        <w:jc w:val="both"/>
        <w:rPr>
          <w:color w:val="000000"/>
          <w:kern w:val="16"/>
          <w:lang w:val="en-GB"/>
        </w:rPr>
      </w:pPr>
      <w:r w:rsidRPr="00C823DD">
        <w:rPr>
          <w:color w:val="000000"/>
          <w:kern w:val="16"/>
          <w:lang w:val="en-GB"/>
        </w:rPr>
        <w:t>(1) Every calendar day no</w:t>
      </w:r>
      <w:r w:rsidR="0049455D" w:rsidRPr="00C823DD">
        <w:rPr>
          <w:color w:val="000000"/>
          <w:kern w:val="16"/>
          <w:lang w:val="en-GB"/>
        </w:rPr>
        <w:t>t</w:t>
      </w:r>
      <w:r w:rsidRPr="00C823DD">
        <w:rPr>
          <w:color w:val="000000"/>
          <w:kern w:val="16"/>
          <w:lang w:val="en-GB"/>
        </w:rPr>
        <w:t xml:space="preserve"> later than by 12:00:00, </w:t>
      </w:r>
      <w:r w:rsidR="00457BC4" w:rsidRPr="00C823DD">
        <w:rPr>
          <w:color w:val="000000"/>
          <w:kern w:val="16"/>
          <w:lang w:val="en-GB"/>
        </w:rPr>
        <w:t>distribution system operator</w:t>
      </w:r>
      <w:r w:rsidRPr="00C823DD">
        <w:rPr>
          <w:color w:val="000000"/>
          <w:kern w:val="16"/>
          <w:lang w:val="en-GB"/>
        </w:rPr>
        <w:t xml:space="preserve">s shall provide the market operator, through the market operator’s information system, with the following information for the preceding gas day: </w:t>
      </w:r>
    </w:p>
    <w:p w:rsidR="00752B82" w:rsidRPr="00C823DD" w:rsidRDefault="00752B82" w:rsidP="00752B82">
      <w:pPr>
        <w:spacing w:after="120"/>
        <w:jc w:val="both"/>
        <w:rPr>
          <w:color w:val="000000"/>
          <w:kern w:val="16"/>
          <w:sz w:val="12"/>
          <w:szCs w:val="12"/>
          <w:lang w:val="en-GB"/>
        </w:rPr>
      </w:pPr>
    </w:p>
    <w:p w:rsidR="00752B82" w:rsidRPr="00C823DD" w:rsidRDefault="00752B82" w:rsidP="00752B82">
      <w:pPr>
        <w:spacing w:after="120"/>
        <w:ind w:left="538" w:hanging="357"/>
        <w:jc w:val="both"/>
        <w:rPr>
          <w:color w:val="000000"/>
          <w:kern w:val="16"/>
          <w:lang w:val="en-GB"/>
        </w:rPr>
      </w:pPr>
      <w:r w:rsidRPr="00C823DD">
        <w:rPr>
          <w:color w:val="000000"/>
          <w:kern w:val="16"/>
          <w:lang w:val="en-GB"/>
        </w:rPr>
        <w:t>a)</w:t>
      </w:r>
      <w:r w:rsidRPr="00C823DD">
        <w:rPr>
          <w:color w:val="000000"/>
          <w:kern w:val="16"/>
          <w:lang w:val="en-GB"/>
        </w:rPr>
        <w:tab/>
      </w:r>
      <w:r w:rsidR="00AA5AA8" w:rsidRPr="00C823DD">
        <w:rPr>
          <w:color w:val="000000"/>
          <w:kern w:val="16"/>
          <w:lang w:val="en-GB"/>
        </w:rPr>
        <w:t>Daily</w:t>
      </w:r>
      <w:r w:rsidRPr="00C823DD">
        <w:rPr>
          <w:color w:val="000000"/>
          <w:kern w:val="16"/>
          <w:lang w:val="en-GB"/>
        </w:rPr>
        <w:t xml:space="preserve"> allocation of gas supplies at cross-border </w:t>
      </w:r>
      <w:r w:rsidR="00392BDE" w:rsidRPr="00C823DD">
        <w:rPr>
          <w:color w:val="000000"/>
          <w:kern w:val="16"/>
          <w:lang w:val="en-GB"/>
        </w:rPr>
        <w:t xml:space="preserve">gas </w:t>
      </w:r>
      <w:r w:rsidRPr="00C823DD">
        <w:rPr>
          <w:color w:val="000000"/>
          <w:kern w:val="16"/>
          <w:lang w:val="en-GB"/>
        </w:rPr>
        <w:t>pipeline points, in a breakdown by entry point</w:t>
      </w:r>
      <w:r w:rsidR="0049455D" w:rsidRPr="00C823DD">
        <w:rPr>
          <w:color w:val="000000"/>
          <w:kern w:val="16"/>
          <w:lang w:val="en-GB"/>
        </w:rPr>
        <w:t>,</w:t>
      </w:r>
      <w:r w:rsidRPr="00C823DD">
        <w:rPr>
          <w:color w:val="000000"/>
          <w:kern w:val="16"/>
          <w:lang w:val="en-GB"/>
        </w:rPr>
        <w:t xml:space="preserve"> and by cleared entity by importer, specifying their designation;</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b)</w:t>
      </w:r>
      <w:r w:rsidRPr="00C823DD">
        <w:rPr>
          <w:color w:val="000000"/>
          <w:kern w:val="16"/>
          <w:lang w:val="en-GB"/>
        </w:rPr>
        <w:tab/>
      </w:r>
      <w:r w:rsidR="00AA5AA8" w:rsidRPr="00C823DD">
        <w:rPr>
          <w:color w:val="000000"/>
          <w:kern w:val="16"/>
          <w:lang w:val="en-GB"/>
        </w:rPr>
        <w:t>Daily</w:t>
      </w:r>
      <w:r w:rsidRPr="00C823DD">
        <w:rPr>
          <w:color w:val="000000"/>
          <w:kern w:val="16"/>
          <w:lang w:val="en-GB"/>
        </w:rPr>
        <w:t xml:space="preserve"> allocation of gas supplies from gas production plant</w:t>
      </w:r>
      <w:r w:rsidR="0049455D" w:rsidRPr="00C823DD">
        <w:rPr>
          <w:color w:val="000000"/>
          <w:kern w:val="16"/>
          <w:lang w:val="en-GB"/>
        </w:rPr>
        <w:t xml:space="preserve"> points</w:t>
      </w:r>
      <w:r w:rsidR="00AA5AA8" w:rsidRPr="00C823DD">
        <w:rPr>
          <w:color w:val="000000"/>
          <w:kern w:val="16"/>
          <w:lang w:val="en-GB"/>
        </w:rPr>
        <w:t>, in a breakdown by point of gas production plants and by cleared entity</w:t>
      </w:r>
      <w:r w:rsidRPr="00C823DD">
        <w:rPr>
          <w:color w:val="000000"/>
          <w:kern w:val="16"/>
          <w:lang w:val="en-GB"/>
        </w:rPr>
        <w:t>;</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c)</w:t>
      </w:r>
      <w:r w:rsidRPr="00C823DD">
        <w:rPr>
          <w:color w:val="000000"/>
          <w:kern w:val="16"/>
          <w:lang w:val="en-GB"/>
        </w:rPr>
        <w:tab/>
      </w:r>
      <w:r w:rsidR="00AA5AA8" w:rsidRPr="00C823DD">
        <w:rPr>
          <w:color w:val="000000"/>
          <w:kern w:val="16"/>
          <w:lang w:val="en-GB"/>
        </w:rPr>
        <w:t>Daily</w:t>
      </w:r>
      <w:r w:rsidRPr="00C823DD">
        <w:rPr>
          <w:color w:val="000000"/>
          <w:kern w:val="16"/>
          <w:lang w:val="en-GB"/>
        </w:rPr>
        <w:t xml:space="preserve"> values of gas </w:t>
      </w:r>
      <w:r w:rsidR="0049455D" w:rsidRPr="00C823DD">
        <w:rPr>
          <w:color w:val="000000"/>
          <w:kern w:val="16"/>
          <w:lang w:val="en-GB"/>
        </w:rPr>
        <w:t>delivery</w:t>
      </w:r>
      <w:r w:rsidRPr="00C823DD">
        <w:rPr>
          <w:color w:val="000000"/>
          <w:kern w:val="16"/>
          <w:lang w:val="en-GB"/>
        </w:rPr>
        <w:t xml:space="preserve"> and </w:t>
      </w:r>
      <w:r w:rsidR="00AA5AA8" w:rsidRPr="00C823DD">
        <w:rPr>
          <w:color w:val="000000"/>
          <w:kern w:val="16"/>
          <w:lang w:val="en-GB"/>
        </w:rPr>
        <w:t>off-</w:t>
      </w:r>
      <w:r w:rsidRPr="00C823DD">
        <w:rPr>
          <w:color w:val="000000"/>
          <w:kern w:val="16"/>
          <w:lang w:val="en-GB"/>
        </w:rPr>
        <w:t xml:space="preserve">take at delivery points between distribution </w:t>
      </w:r>
      <w:r w:rsidR="00AA5AA8" w:rsidRPr="00C823DD">
        <w:rPr>
          <w:color w:val="000000"/>
          <w:kern w:val="16"/>
          <w:lang w:val="en-GB"/>
        </w:rPr>
        <w:t>networks</w:t>
      </w:r>
      <w:r w:rsidRPr="00C823DD">
        <w:rPr>
          <w:color w:val="000000"/>
          <w:kern w:val="16"/>
          <w:lang w:val="en-GB"/>
        </w:rPr>
        <w:t xml:space="preserve">; the </w:t>
      </w:r>
      <w:r w:rsidR="00457BC4" w:rsidRPr="00C823DD">
        <w:rPr>
          <w:color w:val="000000"/>
          <w:kern w:val="16"/>
          <w:lang w:val="en-GB"/>
        </w:rPr>
        <w:t>distribution system operator</w:t>
      </w:r>
      <w:r w:rsidRPr="00C823DD">
        <w:rPr>
          <w:color w:val="000000"/>
          <w:kern w:val="16"/>
          <w:lang w:val="en-GB"/>
        </w:rPr>
        <w:t xml:space="preserve"> that operates the metering instrument shall send the data;</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d)</w:t>
      </w:r>
      <w:r w:rsidRPr="00C823DD">
        <w:rPr>
          <w:color w:val="000000"/>
          <w:kern w:val="16"/>
          <w:lang w:val="en-GB"/>
        </w:rPr>
        <w:tab/>
      </w:r>
      <w:r w:rsidR="00AA5AA8" w:rsidRPr="00C823DD">
        <w:rPr>
          <w:color w:val="000000"/>
          <w:kern w:val="16"/>
          <w:lang w:val="en-GB"/>
        </w:rPr>
        <w:t>Daily</w:t>
      </w:r>
      <w:r w:rsidRPr="00C823DD">
        <w:rPr>
          <w:color w:val="000000"/>
          <w:kern w:val="16"/>
          <w:lang w:val="en-GB"/>
        </w:rPr>
        <w:t xml:space="preserve"> allocation of gas </w:t>
      </w:r>
      <w:r w:rsidR="00AA5AA8" w:rsidRPr="00C823DD">
        <w:rPr>
          <w:color w:val="000000"/>
          <w:kern w:val="16"/>
          <w:lang w:val="en-GB"/>
        </w:rPr>
        <w:t>off-</w:t>
      </w:r>
      <w:r w:rsidRPr="00C823DD">
        <w:rPr>
          <w:color w:val="000000"/>
          <w:kern w:val="16"/>
          <w:lang w:val="en-GB"/>
        </w:rPr>
        <w:t xml:space="preserve">take at cross-border </w:t>
      </w:r>
      <w:r w:rsidR="00392BDE" w:rsidRPr="00C823DD">
        <w:rPr>
          <w:color w:val="000000"/>
          <w:kern w:val="16"/>
          <w:lang w:val="en-GB"/>
        </w:rPr>
        <w:t xml:space="preserve">gas </w:t>
      </w:r>
      <w:r w:rsidRPr="00C823DD">
        <w:rPr>
          <w:color w:val="000000"/>
          <w:kern w:val="16"/>
          <w:lang w:val="en-GB"/>
        </w:rPr>
        <w:t>pipeline points, in a breakdown by exit point</w:t>
      </w:r>
      <w:r w:rsidR="0049455D" w:rsidRPr="00C823DD">
        <w:rPr>
          <w:color w:val="000000"/>
          <w:kern w:val="16"/>
          <w:lang w:val="en-GB"/>
        </w:rPr>
        <w:t>,</w:t>
      </w:r>
      <w:r w:rsidRPr="00C823DD">
        <w:rPr>
          <w:color w:val="000000"/>
          <w:kern w:val="16"/>
          <w:lang w:val="en-GB"/>
        </w:rPr>
        <w:t xml:space="preserve"> and by cleared entity</w:t>
      </w:r>
      <w:r w:rsidR="0049455D" w:rsidRPr="00C823DD">
        <w:rPr>
          <w:color w:val="000000"/>
          <w:kern w:val="16"/>
          <w:lang w:val="en-GB"/>
        </w:rPr>
        <w:t xml:space="preserve"> by</w:t>
      </w:r>
      <w:r w:rsidR="009E442B" w:rsidRPr="00C823DD">
        <w:rPr>
          <w:color w:val="000000"/>
          <w:kern w:val="16"/>
          <w:lang w:val="en-GB"/>
        </w:rPr>
        <w:t xml:space="preserve"> customer, specifying their designation</w:t>
      </w:r>
      <w:r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e)</w:t>
      </w:r>
      <w:r w:rsidRPr="00C823DD">
        <w:rPr>
          <w:color w:val="000000"/>
          <w:kern w:val="16"/>
          <w:lang w:val="en-GB"/>
        </w:rPr>
        <w:tab/>
      </w:r>
      <w:r w:rsidR="009E442B" w:rsidRPr="00C823DD">
        <w:rPr>
          <w:color w:val="000000"/>
          <w:kern w:val="16"/>
          <w:lang w:val="en-GB"/>
        </w:rPr>
        <w:t>Daily</w:t>
      </w:r>
      <w:r w:rsidRPr="00C823DD">
        <w:rPr>
          <w:color w:val="000000"/>
          <w:kern w:val="16"/>
          <w:lang w:val="en-GB"/>
        </w:rPr>
        <w:t xml:space="preserve"> values of gas </w:t>
      </w:r>
      <w:r w:rsidR="009E442B" w:rsidRPr="00C823DD">
        <w:rPr>
          <w:color w:val="000000"/>
          <w:kern w:val="16"/>
          <w:lang w:val="en-GB"/>
        </w:rPr>
        <w:t>off-</w:t>
      </w:r>
      <w:r w:rsidRPr="00C823DD">
        <w:rPr>
          <w:color w:val="000000"/>
          <w:kern w:val="16"/>
          <w:lang w:val="en-GB"/>
        </w:rPr>
        <w:t xml:space="preserve">take at supply points of customers with type A metering;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f)</w:t>
      </w:r>
      <w:r w:rsidRPr="00C823DD">
        <w:rPr>
          <w:color w:val="000000"/>
          <w:kern w:val="16"/>
          <w:lang w:val="en-GB"/>
        </w:rPr>
        <w:tab/>
      </w:r>
      <w:r w:rsidR="009E442B" w:rsidRPr="00C823DD">
        <w:rPr>
          <w:color w:val="000000"/>
          <w:kern w:val="16"/>
          <w:lang w:val="en-GB"/>
        </w:rPr>
        <w:t>V</w:t>
      </w:r>
      <w:r w:rsidRPr="00C823DD">
        <w:rPr>
          <w:color w:val="000000"/>
          <w:kern w:val="16"/>
          <w:lang w:val="en-GB"/>
        </w:rPr>
        <w:t xml:space="preserve">alues of </w:t>
      </w:r>
      <w:r w:rsidR="009E442B" w:rsidRPr="00C823DD">
        <w:rPr>
          <w:color w:val="000000"/>
          <w:kern w:val="16"/>
          <w:lang w:val="en-GB"/>
        </w:rPr>
        <w:t xml:space="preserve">booked </w:t>
      </w:r>
      <w:r w:rsidR="00CD48E0" w:rsidRPr="00C823DD">
        <w:rPr>
          <w:color w:val="000000"/>
          <w:kern w:val="16"/>
          <w:lang w:val="en-GB"/>
        </w:rPr>
        <w:t>d</w:t>
      </w:r>
      <w:r w:rsidR="009E442B" w:rsidRPr="00C823DD">
        <w:rPr>
          <w:color w:val="000000"/>
          <w:kern w:val="16"/>
          <w:lang w:val="en-GB"/>
        </w:rPr>
        <w:t>i</w:t>
      </w:r>
      <w:r w:rsidR="00CD48E0" w:rsidRPr="00C823DD">
        <w:rPr>
          <w:color w:val="000000"/>
          <w:kern w:val="16"/>
          <w:lang w:val="en-GB"/>
        </w:rPr>
        <w:t>s</w:t>
      </w:r>
      <w:r w:rsidR="009E442B" w:rsidRPr="00C823DD">
        <w:rPr>
          <w:color w:val="000000"/>
          <w:kern w:val="16"/>
          <w:lang w:val="en-GB"/>
        </w:rPr>
        <w:t xml:space="preserve">tribution capacity at </w:t>
      </w:r>
      <w:r w:rsidRPr="00C823DD">
        <w:rPr>
          <w:color w:val="000000"/>
          <w:kern w:val="16"/>
          <w:lang w:val="en-GB"/>
        </w:rPr>
        <w:t xml:space="preserve">supply points of customers with type A </w:t>
      </w:r>
      <w:r w:rsidR="009E442B" w:rsidRPr="00C823DD">
        <w:rPr>
          <w:color w:val="000000"/>
          <w:kern w:val="16"/>
          <w:lang w:val="en-GB"/>
        </w:rPr>
        <w:t xml:space="preserve">and B </w:t>
      </w:r>
      <w:r w:rsidRPr="00C823DD">
        <w:rPr>
          <w:color w:val="000000"/>
          <w:kern w:val="16"/>
          <w:lang w:val="en-GB"/>
        </w:rPr>
        <w:t>metering;</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g)</w:t>
      </w:r>
      <w:r w:rsidRPr="00C823DD">
        <w:rPr>
          <w:color w:val="000000"/>
          <w:kern w:val="16"/>
          <w:lang w:val="en-GB"/>
        </w:rPr>
        <w:tab/>
      </w:r>
      <w:r w:rsidR="009E442B" w:rsidRPr="00C823DD">
        <w:rPr>
          <w:color w:val="000000"/>
          <w:kern w:val="16"/>
          <w:lang w:val="en-GB"/>
        </w:rPr>
        <w:t>Daily</w:t>
      </w:r>
      <w:r w:rsidRPr="00C823DD">
        <w:rPr>
          <w:color w:val="000000"/>
          <w:kern w:val="16"/>
          <w:lang w:val="en-GB"/>
        </w:rPr>
        <w:t xml:space="preserve"> value</w:t>
      </w:r>
      <w:r w:rsidR="0049455D" w:rsidRPr="00C823DD">
        <w:rPr>
          <w:color w:val="000000"/>
          <w:kern w:val="16"/>
          <w:lang w:val="en-GB"/>
        </w:rPr>
        <w:t>s</w:t>
      </w:r>
      <w:r w:rsidRPr="00C823DD">
        <w:rPr>
          <w:color w:val="000000"/>
          <w:kern w:val="16"/>
          <w:lang w:val="en-GB"/>
        </w:rPr>
        <w:t xml:space="preserve"> of their own </w:t>
      </w:r>
      <w:r w:rsidR="009E442B" w:rsidRPr="00C823DD">
        <w:rPr>
          <w:color w:val="000000"/>
          <w:kern w:val="16"/>
          <w:lang w:val="en-GB"/>
        </w:rPr>
        <w:t xml:space="preserve">gas </w:t>
      </w:r>
      <w:r w:rsidRPr="00C823DD">
        <w:rPr>
          <w:color w:val="000000"/>
          <w:kern w:val="16"/>
          <w:lang w:val="en-GB"/>
        </w:rPr>
        <w:t>consumption;</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h)</w:t>
      </w:r>
      <w:r w:rsidRPr="00C823DD">
        <w:rPr>
          <w:color w:val="000000"/>
          <w:kern w:val="16"/>
          <w:lang w:val="en-GB"/>
        </w:rPr>
        <w:tab/>
      </w:r>
      <w:r w:rsidR="009E442B" w:rsidRPr="00C823DD">
        <w:rPr>
          <w:color w:val="000000"/>
          <w:kern w:val="16"/>
          <w:lang w:val="en-GB"/>
        </w:rPr>
        <w:t>Daily</w:t>
      </w:r>
      <w:r w:rsidRPr="00C823DD">
        <w:rPr>
          <w:color w:val="000000"/>
          <w:kern w:val="16"/>
          <w:lang w:val="en-GB"/>
        </w:rPr>
        <w:t xml:space="preserve"> value</w:t>
      </w:r>
      <w:r w:rsidR="0049455D" w:rsidRPr="00C823DD">
        <w:rPr>
          <w:color w:val="000000"/>
          <w:kern w:val="16"/>
          <w:lang w:val="en-GB"/>
        </w:rPr>
        <w:t>s</w:t>
      </w:r>
      <w:r w:rsidRPr="00C823DD">
        <w:rPr>
          <w:color w:val="000000"/>
          <w:kern w:val="16"/>
          <w:lang w:val="en-GB"/>
        </w:rPr>
        <w:t xml:space="preserve"> of the change in the line pack</w:t>
      </w:r>
      <w:r w:rsidR="00CD48E0" w:rsidRPr="00C823DD">
        <w:rPr>
          <w:color w:val="000000"/>
          <w:kern w:val="16"/>
          <w:lang w:val="en-GB"/>
        </w:rPr>
        <w:t>;</w:t>
      </w:r>
      <w:r w:rsidRPr="00C823DD">
        <w:rPr>
          <w:color w:val="000000"/>
          <w:kern w:val="16"/>
          <w:lang w:val="en-GB"/>
        </w:rPr>
        <w:t xml:space="preserve"> </w:t>
      </w:r>
    </w:p>
    <w:p w:rsidR="00C51B05" w:rsidRPr="00C823DD" w:rsidRDefault="00C51B05" w:rsidP="00C51B05">
      <w:pPr>
        <w:pStyle w:val="psmeno"/>
        <w:rPr>
          <w:kern w:val="16"/>
          <w:lang w:val="en-GB"/>
        </w:rPr>
      </w:pPr>
      <w:r w:rsidRPr="00C823DD">
        <w:rPr>
          <w:kern w:val="16"/>
          <w:lang w:val="en-GB"/>
        </w:rPr>
        <w:t>i)</w:t>
      </w:r>
      <w:r w:rsidRPr="00C823DD">
        <w:rPr>
          <w:kern w:val="16"/>
          <w:lang w:val="en-GB"/>
        </w:rPr>
        <w:tab/>
      </w:r>
      <w:r w:rsidR="00CD48E0" w:rsidRPr="00C823DD">
        <w:rPr>
          <w:kern w:val="16"/>
          <w:lang w:val="en-GB"/>
        </w:rPr>
        <w:t xml:space="preserve">Values of booked </w:t>
      </w:r>
      <w:r w:rsidRPr="00C823DD">
        <w:rPr>
          <w:kern w:val="16"/>
          <w:lang w:val="en-GB"/>
        </w:rPr>
        <w:t>distribu</w:t>
      </w:r>
      <w:r w:rsidR="00CD48E0" w:rsidRPr="00C823DD">
        <w:rPr>
          <w:kern w:val="16"/>
          <w:lang w:val="en-GB"/>
        </w:rPr>
        <w:t>tion</w:t>
      </w:r>
      <w:r w:rsidRPr="00C823DD">
        <w:rPr>
          <w:kern w:val="16"/>
          <w:lang w:val="en-GB"/>
        </w:rPr>
        <w:t xml:space="preserve"> </w:t>
      </w:r>
      <w:r w:rsidR="00CE2533" w:rsidRPr="00C823DD">
        <w:rPr>
          <w:kern w:val="16"/>
          <w:lang w:val="en-GB"/>
        </w:rPr>
        <w:t>capacity</w:t>
      </w:r>
      <w:r w:rsidRPr="00C823DD">
        <w:rPr>
          <w:kern w:val="16"/>
          <w:lang w:val="en-GB"/>
        </w:rPr>
        <w:t xml:space="preserve"> </w:t>
      </w:r>
      <w:r w:rsidR="0049455D" w:rsidRPr="00C823DD">
        <w:rPr>
          <w:kern w:val="16"/>
          <w:lang w:val="en-GB"/>
        </w:rPr>
        <w:t>at</w:t>
      </w:r>
      <w:r w:rsidR="00CD48E0" w:rsidRPr="00C823DD">
        <w:rPr>
          <w:kern w:val="16"/>
          <w:lang w:val="en-GB"/>
        </w:rPr>
        <w:t xml:space="preserve"> gas production plant</w:t>
      </w:r>
      <w:r w:rsidR="0049455D" w:rsidRPr="00C823DD">
        <w:rPr>
          <w:kern w:val="16"/>
          <w:lang w:val="en-GB"/>
        </w:rPr>
        <w:t xml:space="preserve"> points</w:t>
      </w:r>
      <w:r w:rsidR="00CD48E0" w:rsidRPr="00C823DD">
        <w:rPr>
          <w:kern w:val="16"/>
          <w:lang w:val="en-GB"/>
        </w:rPr>
        <w:t xml:space="preserve"> by gas production plant point and by cleared entity;</w:t>
      </w:r>
      <w:r w:rsidR="0049455D" w:rsidRPr="00C823DD">
        <w:rPr>
          <w:kern w:val="16"/>
          <w:lang w:val="en-GB"/>
        </w:rPr>
        <w:t xml:space="preserve"> </w:t>
      </w:r>
    </w:p>
    <w:p w:rsidR="00C51B05" w:rsidRPr="00C823DD" w:rsidRDefault="00C51B05" w:rsidP="00C51B05">
      <w:pPr>
        <w:spacing w:after="120"/>
        <w:ind w:left="540" w:hanging="360"/>
        <w:jc w:val="both"/>
        <w:rPr>
          <w:color w:val="000000"/>
          <w:kern w:val="16"/>
          <w:lang w:val="en-GB"/>
        </w:rPr>
      </w:pPr>
      <w:r w:rsidRPr="00C823DD">
        <w:rPr>
          <w:kern w:val="16"/>
          <w:lang w:val="en-GB"/>
        </w:rPr>
        <w:t>j)</w:t>
      </w:r>
      <w:r w:rsidRPr="00C823DD">
        <w:rPr>
          <w:kern w:val="16"/>
          <w:lang w:val="en-GB"/>
        </w:rPr>
        <w:tab/>
      </w:r>
      <w:r w:rsidR="00CD48E0" w:rsidRPr="00C823DD">
        <w:rPr>
          <w:kern w:val="16"/>
          <w:lang w:val="en-GB"/>
        </w:rPr>
        <w:t xml:space="preserve">Values of booked firm and </w:t>
      </w:r>
      <w:r w:rsidR="00781DB9" w:rsidRPr="00C823DD">
        <w:rPr>
          <w:kern w:val="16"/>
          <w:lang w:val="en-GB"/>
        </w:rPr>
        <w:t>interruptible</w:t>
      </w:r>
      <w:r w:rsidRPr="00C823DD">
        <w:rPr>
          <w:kern w:val="16"/>
          <w:lang w:val="en-GB"/>
        </w:rPr>
        <w:t xml:space="preserve"> distribu</w:t>
      </w:r>
      <w:r w:rsidR="00CD48E0" w:rsidRPr="00C823DD">
        <w:rPr>
          <w:kern w:val="16"/>
          <w:lang w:val="en-GB"/>
        </w:rPr>
        <w:t>tion</w:t>
      </w:r>
      <w:r w:rsidRPr="00C823DD">
        <w:rPr>
          <w:kern w:val="16"/>
          <w:lang w:val="en-GB"/>
        </w:rPr>
        <w:t xml:space="preserve"> </w:t>
      </w:r>
      <w:r w:rsidR="00CE2533" w:rsidRPr="00C823DD">
        <w:rPr>
          <w:kern w:val="16"/>
          <w:lang w:val="en-GB"/>
        </w:rPr>
        <w:t>capacity</w:t>
      </w:r>
      <w:r w:rsidRPr="00C823DD">
        <w:rPr>
          <w:kern w:val="16"/>
          <w:lang w:val="en-GB"/>
        </w:rPr>
        <w:t xml:space="preserve"> </w:t>
      </w:r>
      <w:r w:rsidR="00CD48E0" w:rsidRPr="00C823DD">
        <w:rPr>
          <w:kern w:val="16"/>
          <w:lang w:val="en-GB"/>
        </w:rPr>
        <w:t>at cross-border gas pipeline</w:t>
      </w:r>
      <w:r w:rsidR="0049455D" w:rsidRPr="00C823DD">
        <w:rPr>
          <w:kern w:val="16"/>
          <w:lang w:val="en-GB"/>
        </w:rPr>
        <w:t xml:space="preserve"> point</w:t>
      </w:r>
      <w:r w:rsidR="00CD48E0" w:rsidRPr="00C823DD">
        <w:rPr>
          <w:kern w:val="16"/>
          <w:lang w:val="en-GB"/>
        </w:rPr>
        <w:t>, by entry point and exit point and by cleared entity.</w:t>
      </w:r>
      <w:r w:rsidR="0049455D" w:rsidRPr="00C823DD">
        <w:rPr>
          <w:kern w:val="16"/>
          <w:lang w:val="en-GB"/>
        </w:rPr>
        <w:t xml:space="preserve"> </w:t>
      </w:r>
    </w:p>
    <w:p w:rsidR="00752B82" w:rsidRPr="00C823DD" w:rsidRDefault="00752B82" w:rsidP="00752B82">
      <w:pPr>
        <w:spacing w:after="120"/>
        <w:jc w:val="both"/>
        <w:rPr>
          <w:color w:val="000000"/>
          <w:kern w:val="16"/>
          <w:lang w:val="en-GB"/>
        </w:rPr>
      </w:pPr>
      <w:r w:rsidRPr="00C823DD">
        <w:rPr>
          <w:color w:val="000000"/>
          <w:kern w:val="16"/>
          <w:lang w:val="en-GB"/>
        </w:rPr>
        <w:t>(2) No</w:t>
      </w:r>
      <w:r w:rsidR="00CD48E0" w:rsidRPr="00C823DD">
        <w:rPr>
          <w:color w:val="000000"/>
          <w:kern w:val="16"/>
          <w:lang w:val="en-GB"/>
        </w:rPr>
        <w:t>t</w:t>
      </w:r>
      <w:r w:rsidRPr="00C823DD">
        <w:rPr>
          <w:color w:val="000000"/>
          <w:kern w:val="16"/>
          <w:lang w:val="en-GB"/>
        </w:rPr>
        <w:t xml:space="preserve"> later than by 12</w:t>
      </w:r>
      <w:r w:rsidR="00C51B05" w:rsidRPr="00C823DD">
        <w:rPr>
          <w:color w:val="000000"/>
          <w:kern w:val="16"/>
          <w:lang w:val="en-GB"/>
        </w:rPr>
        <w:t>:00:00</w:t>
      </w:r>
      <w:r w:rsidRPr="00C823DD">
        <w:rPr>
          <w:color w:val="000000"/>
          <w:kern w:val="16"/>
          <w:lang w:val="en-GB"/>
        </w:rPr>
        <w:t xml:space="preserve"> on the ninth calendar day, but no</w:t>
      </w:r>
      <w:r w:rsidR="00CD48E0" w:rsidRPr="00C823DD">
        <w:rPr>
          <w:color w:val="000000"/>
          <w:kern w:val="16"/>
          <w:lang w:val="en-GB"/>
        </w:rPr>
        <w:t>t</w:t>
      </w:r>
      <w:r w:rsidRPr="00C823DD">
        <w:rPr>
          <w:color w:val="000000"/>
          <w:kern w:val="16"/>
          <w:lang w:val="en-GB"/>
        </w:rPr>
        <w:t xml:space="preserve"> later than by 12</w:t>
      </w:r>
      <w:r w:rsidR="00C51B05" w:rsidRPr="00C823DD">
        <w:rPr>
          <w:color w:val="000000"/>
          <w:kern w:val="16"/>
          <w:lang w:val="en-GB"/>
        </w:rPr>
        <w:t>:00:00</w:t>
      </w:r>
      <w:r w:rsidR="00CD48E0" w:rsidRPr="00C823DD">
        <w:rPr>
          <w:color w:val="000000"/>
          <w:kern w:val="16"/>
          <w:lang w:val="en-GB"/>
        </w:rPr>
        <w:t xml:space="preserve"> </w:t>
      </w:r>
      <w:r w:rsidRPr="00C823DD">
        <w:rPr>
          <w:color w:val="000000"/>
          <w:kern w:val="16"/>
          <w:lang w:val="en-GB"/>
        </w:rPr>
        <w:t xml:space="preserve">on the sixth working day of a </w:t>
      </w:r>
      <w:r w:rsidR="00C51B05" w:rsidRPr="00C823DD">
        <w:rPr>
          <w:color w:val="000000"/>
          <w:kern w:val="16"/>
          <w:lang w:val="en-GB"/>
        </w:rPr>
        <w:t>gas</w:t>
      </w:r>
      <w:r w:rsidRPr="00C823DD">
        <w:rPr>
          <w:color w:val="000000"/>
          <w:kern w:val="16"/>
          <w:lang w:val="en-GB"/>
        </w:rPr>
        <w:t xml:space="preserve"> month, </w:t>
      </w:r>
      <w:r w:rsidR="00457BC4" w:rsidRPr="00C823DD">
        <w:rPr>
          <w:color w:val="000000"/>
          <w:kern w:val="16"/>
          <w:lang w:val="en-GB"/>
        </w:rPr>
        <w:t>distribution system operator</w:t>
      </w:r>
      <w:r w:rsidRPr="00C823DD">
        <w:rPr>
          <w:color w:val="000000"/>
          <w:kern w:val="16"/>
          <w:lang w:val="en-GB"/>
        </w:rPr>
        <w:t>s shall provide the market operator with the following information for each of the gas days of the preceding gas month:</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a)</w:t>
      </w:r>
      <w:r w:rsidRPr="00C823DD">
        <w:rPr>
          <w:color w:val="000000"/>
          <w:kern w:val="16"/>
          <w:lang w:val="en-GB"/>
        </w:rPr>
        <w:tab/>
      </w:r>
      <w:r w:rsidR="00C51B05" w:rsidRPr="00C823DD">
        <w:rPr>
          <w:color w:val="000000"/>
          <w:kern w:val="16"/>
          <w:lang w:val="en-GB"/>
        </w:rPr>
        <w:t xml:space="preserve">Monthly </w:t>
      </w:r>
      <w:r w:rsidRPr="00C823DD">
        <w:rPr>
          <w:kern w:val="16"/>
          <w:lang w:val="en-GB"/>
        </w:rPr>
        <w:t>allocation of gas supplies at cross-border</w:t>
      </w:r>
      <w:r w:rsidR="00392BDE" w:rsidRPr="00C823DD">
        <w:rPr>
          <w:kern w:val="16"/>
          <w:lang w:val="en-GB"/>
        </w:rPr>
        <w:t xml:space="preserve"> gas</w:t>
      </w:r>
      <w:r w:rsidRPr="00C823DD">
        <w:rPr>
          <w:kern w:val="16"/>
          <w:lang w:val="en-GB"/>
        </w:rPr>
        <w:t xml:space="preserve"> pipeline points</w:t>
      </w:r>
      <w:r w:rsidR="0049455D" w:rsidRPr="00C823DD">
        <w:rPr>
          <w:kern w:val="16"/>
          <w:lang w:val="en-GB"/>
        </w:rPr>
        <w:t>,</w:t>
      </w:r>
      <w:r w:rsidRPr="00C823DD">
        <w:rPr>
          <w:kern w:val="16"/>
          <w:lang w:val="en-GB"/>
        </w:rPr>
        <w:t xml:space="preserve"> by entry point</w:t>
      </w:r>
      <w:r w:rsidR="0049455D" w:rsidRPr="00C823DD">
        <w:rPr>
          <w:kern w:val="16"/>
          <w:lang w:val="en-GB"/>
        </w:rPr>
        <w:t>,</w:t>
      </w:r>
      <w:r w:rsidRPr="00C823DD">
        <w:rPr>
          <w:kern w:val="16"/>
          <w:lang w:val="en-GB"/>
        </w:rPr>
        <w:t xml:space="preserve"> and by cleared entity</w:t>
      </w:r>
      <w:r w:rsidR="00C51B05" w:rsidRPr="00C823DD">
        <w:rPr>
          <w:color w:val="000000"/>
          <w:kern w:val="16"/>
          <w:lang w:val="en-GB"/>
        </w:rPr>
        <w:t xml:space="preserve"> by importer, specifying their designation;</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kern w:val="16"/>
          <w:lang w:val="en-GB"/>
        </w:rPr>
        <w:t>b)</w:t>
      </w:r>
      <w:r w:rsidRPr="00C823DD">
        <w:rPr>
          <w:kern w:val="16"/>
          <w:lang w:val="en-GB"/>
        </w:rPr>
        <w:tab/>
      </w:r>
      <w:r w:rsidR="0098079F" w:rsidRPr="00C823DD">
        <w:rPr>
          <w:kern w:val="16"/>
          <w:lang w:val="en-GB"/>
        </w:rPr>
        <w:t xml:space="preserve">Monthly </w:t>
      </w:r>
      <w:r w:rsidRPr="00C823DD">
        <w:rPr>
          <w:kern w:val="16"/>
          <w:lang w:val="en-GB"/>
        </w:rPr>
        <w:t>allocation of gas supplies from gas production plant</w:t>
      </w:r>
      <w:r w:rsidR="0049455D" w:rsidRPr="00C823DD">
        <w:rPr>
          <w:kern w:val="16"/>
          <w:lang w:val="en-GB"/>
        </w:rPr>
        <w:t xml:space="preserve"> points</w:t>
      </w:r>
      <w:r w:rsidR="0098079F" w:rsidRPr="00C823DD">
        <w:rPr>
          <w:kern w:val="16"/>
          <w:lang w:val="en-GB"/>
        </w:rPr>
        <w:t xml:space="preserve">, </w:t>
      </w:r>
      <w:r w:rsidR="00CE2533" w:rsidRPr="00C823DD">
        <w:rPr>
          <w:kern w:val="16"/>
          <w:lang w:val="en-GB"/>
        </w:rPr>
        <w:t xml:space="preserve">broken down by gas production plant point and by cleared entity;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c)</w:t>
      </w:r>
      <w:r w:rsidRPr="00C823DD">
        <w:rPr>
          <w:color w:val="000000"/>
          <w:kern w:val="16"/>
          <w:lang w:val="en-GB"/>
        </w:rPr>
        <w:tab/>
      </w:r>
      <w:r w:rsidR="0098079F" w:rsidRPr="00C823DD">
        <w:rPr>
          <w:color w:val="000000"/>
          <w:kern w:val="16"/>
          <w:lang w:val="en-GB"/>
        </w:rPr>
        <w:t>Monthly</w:t>
      </w:r>
      <w:r w:rsidRPr="00C823DD">
        <w:rPr>
          <w:color w:val="000000"/>
          <w:kern w:val="16"/>
          <w:lang w:val="en-GB"/>
        </w:rPr>
        <w:t xml:space="preserve"> values of gas </w:t>
      </w:r>
      <w:r w:rsidR="0049455D" w:rsidRPr="00C823DD">
        <w:rPr>
          <w:color w:val="000000"/>
          <w:kern w:val="16"/>
          <w:lang w:val="en-GB"/>
        </w:rPr>
        <w:t>delivery</w:t>
      </w:r>
      <w:r w:rsidRPr="00C823DD">
        <w:rPr>
          <w:color w:val="000000"/>
          <w:kern w:val="16"/>
          <w:lang w:val="en-GB"/>
        </w:rPr>
        <w:t xml:space="preserve"> and </w:t>
      </w:r>
      <w:r w:rsidR="0098079F" w:rsidRPr="00C823DD">
        <w:rPr>
          <w:color w:val="000000"/>
          <w:kern w:val="16"/>
          <w:lang w:val="en-GB"/>
        </w:rPr>
        <w:t>off-</w:t>
      </w:r>
      <w:r w:rsidRPr="00C823DD">
        <w:rPr>
          <w:color w:val="000000"/>
          <w:kern w:val="16"/>
          <w:lang w:val="en-GB"/>
        </w:rPr>
        <w:t xml:space="preserve">take at delivery points between distribution </w:t>
      </w:r>
      <w:r w:rsidR="0098079F" w:rsidRPr="00C823DD">
        <w:rPr>
          <w:color w:val="000000"/>
          <w:kern w:val="16"/>
          <w:lang w:val="en-GB"/>
        </w:rPr>
        <w:t>networks</w:t>
      </w:r>
      <w:r w:rsidRPr="00C823DD">
        <w:rPr>
          <w:color w:val="000000"/>
          <w:kern w:val="16"/>
          <w:lang w:val="en-GB"/>
        </w:rPr>
        <w:t xml:space="preserve">; the </w:t>
      </w:r>
      <w:r w:rsidR="00457BC4" w:rsidRPr="00C823DD">
        <w:rPr>
          <w:color w:val="000000"/>
          <w:kern w:val="16"/>
          <w:lang w:val="en-GB"/>
        </w:rPr>
        <w:t>distribution system operator</w:t>
      </w:r>
      <w:r w:rsidRPr="00C823DD">
        <w:rPr>
          <w:color w:val="000000"/>
          <w:kern w:val="16"/>
          <w:lang w:val="en-GB"/>
        </w:rPr>
        <w:t xml:space="preserve"> that operates the metering instrument shall send the data;</w:t>
      </w:r>
      <w:r w:rsidR="0049455D" w:rsidRPr="00C823DD">
        <w:rPr>
          <w:color w:val="000000"/>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d)</w:t>
      </w:r>
      <w:r w:rsidRPr="00C823DD">
        <w:rPr>
          <w:color w:val="000000"/>
          <w:kern w:val="16"/>
          <w:lang w:val="en-GB"/>
        </w:rPr>
        <w:tab/>
      </w:r>
      <w:r w:rsidR="0098079F" w:rsidRPr="00C823DD">
        <w:rPr>
          <w:color w:val="000000"/>
          <w:kern w:val="16"/>
          <w:lang w:val="en-GB"/>
        </w:rPr>
        <w:t xml:space="preserve">Monthly allocation of gas off-take at </w:t>
      </w:r>
      <w:r w:rsidRPr="00C823DD">
        <w:rPr>
          <w:kern w:val="16"/>
          <w:lang w:val="en-GB"/>
        </w:rPr>
        <w:t xml:space="preserve">cross-border </w:t>
      </w:r>
      <w:r w:rsidR="00392BDE" w:rsidRPr="00C823DD">
        <w:rPr>
          <w:kern w:val="16"/>
          <w:lang w:val="en-GB"/>
        </w:rPr>
        <w:t xml:space="preserve">gas </w:t>
      </w:r>
      <w:r w:rsidRPr="00C823DD">
        <w:rPr>
          <w:kern w:val="16"/>
          <w:lang w:val="en-GB"/>
        </w:rPr>
        <w:t>pipeline points, by exit point</w:t>
      </w:r>
      <w:r w:rsidR="0049455D" w:rsidRPr="00C823DD">
        <w:rPr>
          <w:kern w:val="16"/>
          <w:lang w:val="en-GB"/>
        </w:rPr>
        <w:t>,</w:t>
      </w:r>
      <w:r w:rsidRPr="00C823DD">
        <w:rPr>
          <w:kern w:val="16"/>
          <w:lang w:val="en-GB"/>
        </w:rPr>
        <w:t xml:space="preserve"> and by cleared entity</w:t>
      </w:r>
      <w:r w:rsidR="0098079F" w:rsidRPr="00C823DD">
        <w:rPr>
          <w:kern w:val="16"/>
          <w:lang w:val="en-GB"/>
        </w:rPr>
        <w:t xml:space="preserve"> by customer, specifying </w:t>
      </w:r>
      <w:r w:rsidR="00CE2533" w:rsidRPr="00C823DD">
        <w:rPr>
          <w:kern w:val="16"/>
          <w:lang w:val="en-GB"/>
        </w:rPr>
        <w:t>their</w:t>
      </w:r>
      <w:r w:rsidR="0098079F" w:rsidRPr="00C823DD">
        <w:rPr>
          <w:kern w:val="16"/>
          <w:lang w:val="en-GB"/>
        </w:rPr>
        <w:t xml:space="preserve"> </w:t>
      </w:r>
      <w:r w:rsidR="00CE2533" w:rsidRPr="00C823DD">
        <w:rPr>
          <w:kern w:val="16"/>
          <w:lang w:val="en-GB"/>
        </w:rPr>
        <w:t>designation</w:t>
      </w:r>
      <w:r w:rsidRPr="00C823DD">
        <w:rPr>
          <w:kern w:val="16"/>
          <w:lang w:val="en-GB"/>
        </w:rPr>
        <w:t xml:space="preserve">;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e)</w:t>
      </w:r>
      <w:r w:rsidRPr="00C823DD">
        <w:rPr>
          <w:color w:val="000000"/>
          <w:kern w:val="16"/>
          <w:lang w:val="en-GB"/>
        </w:rPr>
        <w:tab/>
      </w:r>
      <w:r w:rsidR="0098079F" w:rsidRPr="00C823DD">
        <w:rPr>
          <w:color w:val="000000"/>
          <w:kern w:val="16"/>
          <w:lang w:val="en-GB"/>
        </w:rPr>
        <w:t>Monthly</w:t>
      </w:r>
      <w:r w:rsidRPr="00C823DD">
        <w:rPr>
          <w:color w:val="000000"/>
          <w:kern w:val="16"/>
          <w:lang w:val="en-GB"/>
        </w:rPr>
        <w:t xml:space="preserve"> values of gas </w:t>
      </w:r>
      <w:r w:rsidR="0098079F" w:rsidRPr="00C823DD">
        <w:rPr>
          <w:color w:val="000000"/>
          <w:kern w:val="16"/>
          <w:lang w:val="en-GB"/>
        </w:rPr>
        <w:t>off-</w:t>
      </w:r>
      <w:r w:rsidRPr="00C823DD">
        <w:rPr>
          <w:color w:val="000000"/>
          <w:kern w:val="16"/>
          <w:lang w:val="en-GB"/>
        </w:rPr>
        <w:t xml:space="preserve">take at supply points of customers with type A and B metering; </w:t>
      </w:r>
    </w:p>
    <w:p w:rsidR="00752B82" w:rsidRPr="00C823DD" w:rsidRDefault="00752B82" w:rsidP="00752B82">
      <w:pPr>
        <w:spacing w:after="120"/>
        <w:ind w:left="540" w:hanging="360"/>
        <w:jc w:val="both"/>
        <w:rPr>
          <w:color w:val="000000"/>
          <w:kern w:val="16"/>
          <w:lang w:val="en-GB"/>
        </w:rPr>
      </w:pPr>
      <w:r w:rsidRPr="00C823DD">
        <w:rPr>
          <w:color w:val="000000"/>
          <w:kern w:val="16"/>
          <w:lang w:val="en-GB"/>
        </w:rPr>
        <w:t>f)</w:t>
      </w:r>
      <w:r w:rsidRPr="00C823DD">
        <w:rPr>
          <w:color w:val="000000"/>
          <w:kern w:val="16"/>
          <w:lang w:val="en-GB"/>
        </w:rPr>
        <w:tab/>
      </w:r>
      <w:r w:rsidR="0098079F" w:rsidRPr="00C823DD">
        <w:rPr>
          <w:color w:val="000000"/>
          <w:kern w:val="16"/>
          <w:lang w:val="en-GB"/>
        </w:rPr>
        <w:t>V</w:t>
      </w:r>
      <w:r w:rsidRPr="00C823DD">
        <w:rPr>
          <w:color w:val="000000"/>
          <w:kern w:val="16"/>
          <w:lang w:val="en-GB"/>
        </w:rPr>
        <w:t xml:space="preserve">alues of </w:t>
      </w:r>
      <w:r w:rsidR="00FD0E6E" w:rsidRPr="00C823DD">
        <w:rPr>
          <w:color w:val="000000"/>
          <w:kern w:val="16"/>
          <w:lang w:val="en-GB"/>
        </w:rPr>
        <w:t xml:space="preserve">booked </w:t>
      </w:r>
      <w:r w:rsidRPr="00C823DD">
        <w:rPr>
          <w:kern w:val="16"/>
          <w:lang w:val="en-GB"/>
        </w:rPr>
        <w:t>distribution capacity at supply points of customers with type A and B metering</w:t>
      </w:r>
      <w:r w:rsidRPr="00C823DD">
        <w:rPr>
          <w:color w:val="000000"/>
          <w:kern w:val="16"/>
          <w:lang w:val="en-GB"/>
        </w:rPr>
        <w:t xml:space="preserve">; </w:t>
      </w:r>
    </w:p>
    <w:p w:rsidR="00FD0E6E" w:rsidRPr="00C823DD" w:rsidRDefault="00752B82" w:rsidP="00752B82">
      <w:pPr>
        <w:spacing w:after="120"/>
        <w:ind w:left="540" w:hanging="360"/>
        <w:jc w:val="both"/>
        <w:rPr>
          <w:color w:val="000000"/>
          <w:kern w:val="16"/>
          <w:lang w:val="en-GB"/>
        </w:rPr>
      </w:pPr>
      <w:r w:rsidRPr="00C823DD">
        <w:rPr>
          <w:color w:val="000000"/>
          <w:kern w:val="16"/>
          <w:lang w:val="en-GB"/>
        </w:rPr>
        <w:t>g)</w:t>
      </w:r>
      <w:r w:rsidRPr="00C823DD">
        <w:rPr>
          <w:color w:val="000000"/>
          <w:kern w:val="16"/>
          <w:lang w:val="en-GB"/>
        </w:rPr>
        <w:tab/>
      </w:r>
      <w:r w:rsidR="00DD677A" w:rsidRPr="00C823DD">
        <w:rPr>
          <w:color w:val="000000"/>
          <w:kern w:val="16"/>
          <w:lang w:val="en-GB"/>
        </w:rPr>
        <w:t xml:space="preserve">Monthly value of their </w:t>
      </w:r>
      <w:r w:rsidR="00CE2533" w:rsidRPr="00C823DD">
        <w:rPr>
          <w:color w:val="000000"/>
          <w:kern w:val="16"/>
          <w:lang w:val="en-GB"/>
        </w:rPr>
        <w:t>own</w:t>
      </w:r>
      <w:r w:rsidR="00DD677A" w:rsidRPr="00C823DD">
        <w:rPr>
          <w:color w:val="000000"/>
          <w:kern w:val="16"/>
          <w:lang w:val="en-GB"/>
        </w:rPr>
        <w:t xml:space="preserve"> gas consumption; </w:t>
      </w:r>
    </w:p>
    <w:p w:rsidR="00DD677A" w:rsidRPr="00C823DD" w:rsidRDefault="00DD677A" w:rsidP="00752B82">
      <w:pPr>
        <w:spacing w:after="120"/>
        <w:ind w:left="540" w:hanging="360"/>
        <w:jc w:val="both"/>
        <w:rPr>
          <w:color w:val="000000"/>
          <w:kern w:val="16"/>
          <w:lang w:val="en-GB"/>
        </w:rPr>
      </w:pPr>
      <w:r w:rsidRPr="00C823DD">
        <w:rPr>
          <w:color w:val="000000"/>
          <w:kern w:val="16"/>
          <w:lang w:val="en-GB"/>
        </w:rPr>
        <w:t>h</w:t>
      </w:r>
      <w:r w:rsidR="00752B82" w:rsidRPr="00C823DD">
        <w:rPr>
          <w:color w:val="000000"/>
          <w:kern w:val="16"/>
          <w:lang w:val="en-GB"/>
        </w:rPr>
        <w:t>)</w:t>
      </w:r>
      <w:r w:rsidR="00752B82" w:rsidRPr="00C823DD">
        <w:rPr>
          <w:color w:val="000000"/>
          <w:kern w:val="16"/>
          <w:lang w:val="en-GB"/>
        </w:rPr>
        <w:tab/>
      </w:r>
      <w:r w:rsidRPr="00C823DD">
        <w:rPr>
          <w:color w:val="000000"/>
          <w:kern w:val="16"/>
          <w:lang w:val="en-GB"/>
        </w:rPr>
        <w:t>Monthly</w:t>
      </w:r>
      <w:r w:rsidR="00752B82" w:rsidRPr="00C823DD">
        <w:rPr>
          <w:color w:val="000000"/>
          <w:kern w:val="16"/>
          <w:lang w:val="en-GB"/>
        </w:rPr>
        <w:t xml:space="preserve"> value of the change in the line pack</w:t>
      </w:r>
      <w:r w:rsidRPr="00C823DD">
        <w:rPr>
          <w:color w:val="000000"/>
          <w:kern w:val="16"/>
          <w:lang w:val="en-GB"/>
        </w:rPr>
        <w:t>;</w:t>
      </w:r>
      <w:r w:rsidR="00FD0E6E" w:rsidRPr="00C823DD">
        <w:rPr>
          <w:color w:val="000000"/>
          <w:kern w:val="16"/>
          <w:lang w:val="en-GB"/>
        </w:rPr>
        <w:t xml:space="preserve"> </w:t>
      </w:r>
    </w:p>
    <w:p w:rsidR="00DD677A" w:rsidRPr="00C823DD" w:rsidRDefault="00DD677A" w:rsidP="00DD677A">
      <w:pPr>
        <w:pStyle w:val="psmeno"/>
        <w:rPr>
          <w:kern w:val="16"/>
          <w:lang w:val="en-GB"/>
        </w:rPr>
      </w:pPr>
      <w:r w:rsidRPr="00C823DD">
        <w:rPr>
          <w:kern w:val="16"/>
          <w:lang w:val="en-GB"/>
        </w:rPr>
        <w:t>i)</w:t>
      </w:r>
      <w:r w:rsidRPr="00C823DD">
        <w:rPr>
          <w:kern w:val="16"/>
          <w:lang w:val="en-GB"/>
        </w:rPr>
        <w:tab/>
      </w:r>
      <w:r w:rsidR="00F12635" w:rsidRPr="00C823DD">
        <w:rPr>
          <w:kern w:val="16"/>
          <w:lang w:val="en-GB"/>
        </w:rPr>
        <w:t xml:space="preserve">Values of booked distribution </w:t>
      </w:r>
      <w:r w:rsidR="00CE2533" w:rsidRPr="00C823DD">
        <w:rPr>
          <w:kern w:val="16"/>
          <w:lang w:val="en-GB"/>
        </w:rPr>
        <w:t>capacity</w:t>
      </w:r>
      <w:r w:rsidR="00F12635" w:rsidRPr="00C823DD">
        <w:rPr>
          <w:kern w:val="16"/>
          <w:lang w:val="en-GB"/>
        </w:rPr>
        <w:t xml:space="preserve"> </w:t>
      </w:r>
      <w:r w:rsidR="00FD0E6E" w:rsidRPr="00C823DD">
        <w:rPr>
          <w:kern w:val="16"/>
          <w:lang w:val="en-GB"/>
        </w:rPr>
        <w:t>at</w:t>
      </w:r>
      <w:r w:rsidR="00F12635" w:rsidRPr="00C823DD">
        <w:rPr>
          <w:kern w:val="16"/>
          <w:lang w:val="en-GB"/>
        </w:rPr>
        <w:t xml:space="preserve"> gas production plant</w:t>
      </w:r>
      <w:r w:rsidR="00FD0E6E" w:rsidRPr="00C823DD">
        <w:rPr>
          <w:kern w:val="16"/>
          <w:lang w:val="en-GB"/>
        </w:rPr>
        <w:t xml:space="preserve"> points</w:t>
      </w:r>
      <w:r w:rsidR="00F12635" w:rsidRPr="00C823DD">
        <w:rPr>
          <w:kern w:val="16"/>
          <w:lang w:val="en-GB"/>
        </w:rPr>
        <w:t>, by gas production plant point and by cleared entity;</w:t>
      </w:r>
      <w:r w:rsidR="00FD0E6E" w:rsidRPr="00C823DD">
        <w:rPr>
          <w:kern w:val="16"/>
          <w:lang w:val="en-GB"/>
        </w:rPr>
        <w:t xml:space="preserve"> </w:t>
      </w:r>
    </w:p>
    <w:p w:rsidR="00DD677A" w:rsidRPr="00C823DD" w:rsidRDefault="00DD677A" w:rsidP="00DD677A">
      <w:pPr>
        <w:pStyle w:val="psmeno"/>
        <w:rPr>
          <w:kern w:val="16"/>
          <w:lang w:val="en-GB"/>
        </w:rPr>
      </w:pPr>
      <w:r w:rsidRPr="00C823DD">
        <w:rPr>
          <w:kern w:val="16"/>
          <w:lang w:val="en-GB"/>
        </w:rPr>
        <w:t>j)</w:t>
      </w:r>
      <w:r w:rsidRPr="00C823DD">
        <w:rPr>
          <w:kern w:val="16"/>
          <w:lang w:val="en-GB"/>
        </w:rPr>
        <w:tab/>
      </w:r>
      <w:r w:rsidR="00F12635" w:rsidRPr="00C823DD">
        <w:rPr>
          <w:kern w:val="16"/>
          <w:lang w:val="en-GB"/>
        </w:rPr>
        <w:t xml:space="preserve">Values of booked firm and interruptible distribution </w:t>
      </w:r>
      <w:r w:rsidR="00CE2533" w:rsidRPr="00C823DD">
        <w:rPr>
          <w:kern w:val="16"/>
          <w:lang w:val="en-GB"/>
        </w:rPr>
        <w:t>capacity</w:t>
      </w:r>
      <w:r w:rsidR="00F12635" w:rsidRPr="00C823DD">
        <w:rPr>
          <w:kern w:val="16"/>
          <w:lang w:val="en-GB"/>
        </w:rPr>
        <w:t xml:space="preserve"> at cross-border gas pipeline</w:t>
      </w:r>
      <w:r w:rsidR="00FD0E6E" w:rsidRPr="00C823DD">
        <w:rPr>
          <w:kern w:val="16"/>
          <w:lang w:val="en-GB"/>
        </w:rPr>
        <w:t xml:space="preserve"> points</w:t>
      </w:r>
      <w:r w:rsidR="00F12635" w:rsidRPr="00C823DD">
        <w:rPr>
          <w:kern w:val="16"/>
          <w:lang w:val="en-GB"/>
        </w:rPr>
        <w:t>, by entry point and exit point and by cleared entity;</w:t>
      </w:r>
      <w:r w:rsidR="00FD0E6E" w:rsidRPr="00C823DD">
        <w:rPr>
          <w:kern w:val="16"/>
          <w:lang w:val="en-GB"/>
        </w:rPr>
        <w:t xml:space="preserve"> </w:t>
      </w:r>
    </w:p>
    <w:p w:rsidR="00752B82" w:rsidRPr="00C823DD" w:rsidRDefault="00DD677A" w:rsidP="00DD677A">
      <w:pPr>
        <w:spacing w:after="120"/>
        <w:ind w:left="540" w:hanging="360"/>
        <w:jc w:val="both"/>
        <w:rPr>
          <w:color w:val="000000"/>
          <w:kern w:val="16"/>
          <w:lang w:val="en-GB"/>
        </w:rPr>
      </w:pPr>
      <w:r w:rsidRPr="00C823DD">
        <w:rPr>
          <w:kern w:val="16"/>
          <w:lang w:val="en-GB"/>
        </w:rPr>
        <w:t>k)</w:t>
      </w:r>
      <w:r w:rsidRPr="00C823DD">
        <w:rPr>
          <w:kern w:val="16"/>
          <w:lang w:val="en-GB"/>
        </w:rPr>
        <w:tab/>
      </w:r>
      <w:r w:rsidR="00F12635" w:rsidRPr="00C823DD">
        <w:rPr>
          <w:kern w:val="16"/>
          <w:lang w:val="en-GB"/>
        </w:rPr>
        <w:t xml:space="preserve">The </w:t>
      </w:r>
      <w:r w:rsidR="00781DB9" w:rsidRPr="00C823DD">
        <w:rPr>
          <w:kern w:val="16"/>
          <w:lang w:val="en-GB"/>
        </w:rPr>
        <w:t>monthly</w:t>
      </w:r>
      <w:r w:rsidRPr="00C823DD">
        <w:rPr>
          <w:kern w:val="16"/>
          <w:lang w:val="en-GB"/>
        </w:rPr>
        <w:t xml:space="preserve"> </w:t>
      </w:r>
      <w:r w:rsidR="00F12635" w:rsidRPr="00C823DD">
        <w:rPr>
          <w:kern w:val="16"/>
          <w:lang w:val="en-GB"/>
        </w:rPr>
        <w:t>value of GCV in the</w:t>
      </w:r>
      <w:r w:rsidRPr="00C823DD">
        <w:rPr>
          <w:kern w:val="16"/>
          <w:lang w:val="en-GB"/>
        </w:rPr>
        <w:t> </w:t>
      </w:r>
      <w:r w:rsidR="00CE2533" w:rsidRPr="00C823DD">
        <w:rPr>
          <w:kern w:val="16"/>
          <w:lang w:val="en-GB"/>
        </w:rPr>
        <w:t>distribution</w:t>
      </w:r>
      <w:r w:rsidR="00F12635" w:rsidRPr="00C823DD">
        <w:rPr>
          <w:kern w:val="16"/>
          <w:lang w:val="en-GB"/>
        </w:rPr>
        <w:t xml:space="preserve"> system</w:t>
      </w:r>
      <w:r w:rsidRPr="00C823DD">
        <w:rPr>
          <w:kern w:val="16"/>
          <w:lang w:val="en-GB"/>
        </w:rPr>
        <w:t>.</w:t>
      </w:r>
      <w:r w:rsidR="00752B82" w:rsidRPr="00C823DD">
        <w:rPr>
          <w:color w:val="000000"/>
          <w:kern w:val="16"/>
          <w:lang w:val="en-GB"/>
        </w:rPr>
        <w:t xml:space="preserve"> </w:t>
      </w:r>
    </w:p>
    <w:p w:rsidR="00DD677A" w:rsidRPr="00C823DD" w:rsidRDefault="00DD677A" w:rsidP="00DD677A">
      <w:pPr>
        <w:spacing w:after="120"/>
        <w:jc w:val="both"/>
        <w:rPr>
          <w:color w:val="000000"/>
          <w:kern w:val="16"/>
          <w:lang w:val="en-GB"/>
        </w:rPr>
      </w:pPr>
      <w:r w:rsidRPr="00C823DD">
        <w:rPr>
          <w:kern w:val="16"/>
          <w:lang w:val="en-GB"/>
        </w:rPr>
        <w:t xml:space="preserve">(3) </w:t>
      </w:r>
      <w:r w:rsidR="00F12635" w:rsidRPr="00C823DD">
        <w:rPr>
          <w:kern w:val="16"/>
          <w:lang w:val="en-GB"/>
        </w:rPr>
        <w:t>Distribution system operators shall transmit c</w:t>
      </w:r>
      <w:r w:rsidR="0048365B" w:rsidRPr="00C823DD">
        <w:rPr>
          <w:kern w:val="16"/>
          <w:lang w:val="en-GB"/>
        </w:rPr>
        <w:t>orrecti</w:t>
      </w:r>
      <w:r w:rsidR="00F12635" w:rsidRPr="00C823DD">
        <w:rPr>
          <w:kern w:val="16"/>
          <w:lang w:val="en-GB"/>
        </w:rPr>
        <w:t xml:space="preserve">ons to the values transmitted under </w:t>
      </w:r>
      <w:r w:rsidR="00A74BE9" w:rsidRPr="00C823DD">
        <w:rPr>
          <w:kern w:val="16"/>
          <w:lang w:val="en-GB"/>
        </w:rPr>
        <w:t>subsection</w:t>
      </w:r>
      <w:r w:rsidRPr="00C823DD">
        <w:rPr>
          <w:kern w:val="16"/>
          <w:lang w:val="en-GB"/>
        </w:rPr>
        <w:t xml:space="preserve"> </w:t>
      </w:r>
      <w:r w:rsidR="00F12635" w:rsidRPr="00C823DD">
        <w:rPr>
          <w:kern w:val="16"/>
          <w:lang w:val="en-GB"/>
        </w:rPr>
        <w:t>(</w:t>
      </w:r>
      <w:r w:rsidRPr="00C823DD">
        <w:rPr>
          <w:kern w:val="16"/>
          <w:lang w:val="en-GB"/>
        </w:rPr>
        <w:t>2</w:t>
      </w:r>
      <w:r w:rsidR="00F12635" w:rsidRPr="00C823DD">
        <w:rPr>
          <w:kern w:val="16"/>
          <w:lang w:val="en-GB"/>
        </w:rPr>
        <w:t>)</w:t>
      </w:r>
      <w:r w:rsidRPr="00C823DD">
        <w:rPr>
          <w:kern w:val="16"/>
          <w:lang w:val="en-GB"/>
        </w:rPr>
        <w:t> </w:t>
      </w:r>
      <w:r w:rsidR="00F12635" w:rsidRPr="00C823DD">
        <w:rPr>
          <w:kern w:val="16"/>
          <w:lang w:val="en-GB"/>
        </w:rPr>
        <w:t xml:space="preserve">to </w:t>
      </w:r>
      <w:r w:rsidR="00CE2533" w:rsidRPr="00C823DD">
        <w:rPr>
          <w:kern w:val="16"/>
          <w:lang w:val="en-GB"/>
        </w:rPr>
        <w:t>the</w:t>
      </w:r>
      <w:r w:rsidR="00F12635" w:rsidRPr="00C823DD">
        <w:rPr>
          <w:kern w:val="16"/>
          <w:lang w:val="en-GB"/>
        </w:rPr>
        <w:t xml:space="preserve"> market </w:t>
      </w:r>
      <w:r w:rsidR="009E29CA" w:rsidRPr="00C823DD">
        <w:rPr>
          <w:kern w:val="16"/>
          <w:lang w:val="en-GB"/>
        </w:rPr>
        <w:t>operator</w:t>
      </w:r>
      <w:r w:rsidRPr="00C823DD">
        <w:rPr>
          <w:rStyle w:val="PidnoChar"/>
          <w:bCs/>
          <w:kern w:val="16"/>
          <w:lang w:val="en-GB"/>
        </w:rPr>
        <w:t xml:space="preserve"> </w:t>
      </w:r>
      <w:r w:rsidR="00F12635" w:rsidRPr="00C823DD">
        <w:rPr>
          <w:rStyle w:val="PidnoChar"/>
          <w:b w:val="0"/>
          <w:bCs/>
          <w:kern w:val="16"/>
          <w:lang w:val="en-GB"/>
        </w:rPr>
        <w:t xml:space="preserve">not later than </w:t>
      </w:r>
      <w:r w:rsidR="00F12635" w:rsidRPr="00C823DD">
        <w:rPr>
          <w:kern w:val="16"/>
          <w:lang w:val="en-GB"/>
        </w:rPr>
        <w:t xml:space="preserve">within three calendar </w:t>
      </w:r>
      <w:r w:rsidR="00CE2533" w:rsidRPr="00C823DD">
        <w:rPr>
          <w:kern w:val="16"/>
          <w:lang w:val="en-GB"/>
        </w:rPr>
        <w:t>months</w:t>
      </w:r>
      <w:r w:rsidR="00F12635" w:rsidRPr="00C823DD">
        <w:rPr>
          <w:kern w:val="16"/>
          <w:lang w:val="en-GB"/>
        </w:rPr>
        <w:t xml:space="preserve"> from the date under </w:t>
      </w:r>
      <w:r w:rsidR="00A74BE9" w:rsidRPr="00C823DD">
        <w:rPr>
          <w:kern w:val="16"/>
          <w:lang w:val="en-GB"/>
        </w:rPr>
        <w:t>subsection</w:t>
      </w:r>
      <w:r w:rsidRPr="00C823DD">
        <w:rPr>
          <w:kern w:val="16"/>
          <w:lang w:val="en-GB"/>
        </w:rPr>
        <w:t xml:space="preserve"> </w:t>
      </w:r>
      <w:r w:rsidR="00F12635" w:rsidRPr="00C823DD">
        <w:rPr>
          <w:kern w:val="16"/>
          <w:lang w:val="en-GB"/>
        </w:rPr>
        <w:t>(</w:t>
      </w:r>
      <w:r w:rsidRPr="00C823DD">
        <w:rPr>
          <w:kern w:val="16"/>
          <w:lang w:val="en-GB"/>
        </w:rPr>
        <w:t>2</w:t>
      </w:r>
      <w:r w:rsidR="00F12635" w:rsidRPr="00C823DD">
        <w:rPr>
          <w:kern w:val="16"/>
          <w:lang w:val="en-GB"/>
        </w:rPr>
        <w:t>)</w:t>
      </w:r>
      <w:r w:rsidRPr="00C823DD">
        <w:rPr>
          <w:kern w:val="16"/>
          <w:lang w:val="en-GB"/>
        </w:rPr>
        <w:t>.</w:t>
      </w:r>
      <w:r w:rsidR="00F56E78" w:rsidRPr="00C823DD">
        <w:rPr>
          <w:kern w:val="16"/>
          <w:lang w:val="en-GB"/>
        </w:rPr>
        <w:t xml:space="preserve"> </w:t>
      </w:r>
    </w:p>
    <w:p w:rsidR="00752B82" w:rsidRPr="00C823DD" w:rsidRDefault="00752B82" w:rsidP="00752B82">
      <w:pPr>
        <w:spacing w:after="120"/>
        <w:jc w:val="both"/>
        <w:rPr>
          <w:color w:val="000000"/>
          <w:kern w:val="16"/>
          <w:lang w:val="en-GB"/>
        </w:rPr>
      </w:pPr>
      <w:r w:rsidRPr="00C823DD">
        <w:rPr>
          <w:kern w:val="16"/>
          <w:lang w:val="en-GB"/>
        </w:rPr>
        <w:t>(</w:t>
      </w:r>
      <w:r w:rsidR="00DD677A" w:rsidRPr="00C823DD">
        <w:rPr>
          <w:kern w:val="16"/>
          <w:lang w:val="en-GB"/>
        </w:rPr>
        <w:t>4</w:t>
      </w:r>
      <w:r w:rsidRPr="00C823DD">
        <w:rPr>
          <w:kern w:val="16"/>
          <w:lang w:val="en-GB"/>
        </w:rPr>
        <w:t>) No</w:t>
      </w:r>
      <w:r w:rsidR="003117F9" w:rsidRPr="00C823DD">
        <w:rPr>
          <w:kern w:val="16"/>
          <w:lang w:val="en-GB"/>
        </w:rPr>
        <w:t>t</w:t>
      </w:r>
      <w:r w:rsidRPr="00C823DD">
        <w:rPr>
          <w:kern w:val="16"/>
          <w:lang w:val="en-GB"/>
        </w:rPr>
        <w:t xml:space="preserve"> later than by 12</w:t>
      </w:r>
      <w:r w:rsidR="00DD677A" w:rsidRPr="00C823DD">
        <w:rPr>
          <w:kern w:val="16"/>
          <w:lang w:val="en-GB"/>
        </w:rPr>
        <w:t>:00:00</w:t>
      </w:r>
      <w:r w:rsidRPr="00C823DD">
        <w:rPr>
          <w:kern w:val="16"/>
          <w:lang w:val="en-GB"/>
        </w:rPr>
        <w:t xml:space="preserve"> on the </w:t>
      </w:r>
      <w:r w:rsidR="00DD677A" w:rsidRPr="00C823DD">
        <w:rPr>
          <w:kern w:val="16"/>
          <w:lang w:val="en-GB"/>
        </w:rPr>
        <w:t>fourth</w:t>
      </w:r>
      <w:r w:rsidRPr="00C823DD">
        <w:rPr>
          <w:kern w:val="16"/>
          <w:lang w:val="en-GB"/>
        </w:rPr>
        <w:t xml:space="preserve"> calendar day before the beginning of the following calendar month, </w:t>
      </w:r>
      <w:r w:rsidR="00457BC4" w:rsidRPr="00C823DD">
        <w:rPr>
          <w:kern w:val="16"/>
          <w:lang w:val="en-GB"/>
        </w:rPr>
        <w:t>distribution system operator</w:t>
      </w:r>
      <w:r w:rsidRPr="00C823DD">
        <w:rPr>
          <w:kern w:val="16"/>
          <w:lang w:val="en-GB"/>
        </w:rPr>
        <w:t>s shall send the following information to the market operator:</w:t>
      </w:r>
      <w:r w:rsidR="000B1F73" w:rsidRPr="00C823DD">
        <w:rPr>
          <w:kern w:val="16"/>
          <w:lang w:val="en-GB"/>
        </w:rPr>
        <w:t xml:space="preserve"> </w:t>
      </w:r>
    </w:p>
    <w:p w:rsidR="00752B82" w:rsidRPr="00C823DD" w:rsidRDefault="00752B82" w:rsidP="00752B82">
      <w:pPr>
        <w:pStyle w:val="psm"/>
        <w:rPr>
          <w:color w:val="auto"/>
          <w:kern w:val="16"/>
          <w:lang w:val="en-GB"/>
        </w:rPr>
      </w:pPr>
      <w:r w:rsidRPr="00C823DD">
        <w:rPr>
          <w:color w:val="auto"/>
          <w:kern w:val="16"/>
          <w:lang w:val="en-GB"/>
        </w:rPr>
        <w:t xml:space="preserve">a) </w:t>
      </w:r>
      <w:r w:rsidRPr="00C823DD">
        <w:rPr>
          <w:color w:val="auto"/>
          <w:kern w:val="16"/>
          <w:lang w:val="en-GB"/>
        </w:rPr>
        <w:tab/>
        <w:t>Expected values of distribution capacities booked at supply points with type A and B metering;</w:t>
      </w:r>
      <w:r w:rsidR="000B1F73" w:rsidRPr="00C823DD">
        <w:rPr>
          <w:color w:val="auto"/>
          <w:kern w:val="16"/>
          <w:lang w:val="en-GB"/>
        </w:rPr>
        <w:t xml:space="preserve"> </w:t>
      </w:r>
    </w:p>
    <w:p w:rsidR="00752B82" w:rsidRPr="00C823DD" w:rsidRDefault="001163B1" w:rsidP="00752B82">
      <w:pPr>
        <w:pStyle w:val="psm"/>
        <w:tabs>
          <w:tab w:val="left" w:pos="540"/>
        </w:tabs>
        <w:ind w:left="540" w:hanging="360"/>
        <w:rPr>
          <w:color w:val="auto"/>
          <w:kern w:val="16"/>
          <w:lang w:val="en-GB"/>
        </w:rPr>
      </w:pPr>
      <w:r w:rsidRPr="00C823DD">
        <w:rPr>
          <w:color w:val="auto"/>
          <w:kern w:val="16"/>
          <w:lang w:val="en-GB"/>
        </w:rPr>
        <w:t>b</w:t>
      </w:r>
      <w:r w:rsidR="00752B82" w:rsidRPr="00C823DD">
        <w:rPr>
          <w:color w:val="auto"/>
          <w:kern w:val="16"/>
          <w:lang w:val="en-GB"/>
        </w:rPr>
        <w:t>)</w:t>
      </w:r>
      <w:r w:rsidR="00752B82" w:rsidRPr="00C823DD">
        <w:rPr>
          <w:color w:val="auto"/>
          <w:kern w:val="16"/>
          <w:lang w:val="en-GB"/>
        </w:rPr>
        <w:tab/>
        <w:t>Values of the planned monthly gas consumption at supply points of customers with type B metering</w:t>
      </w:r>
      <w:r w:rsidRPr="00C823DD">
        <w:rPr>
          <w:color w:val="auto"/>
          <w:kern w:val="16"/>
          <w:lang w:val="en-GB"/>
        </w:rPr>
        <w:t>,</w:t>
      </w:r>
      <w:r w:rsidR="00752B82" w:rsidRPr="00C823DD">
        <w:rPr>
          <w:color w:val="auto"/>
          <w:kern w:val="16"/>
          <w:lang w:val="en-GB"/>
        </w:rPr>
        <w:t xml:space="preserve"> </w:t>
      </w:r>
      <w:r w:rsidR="00752B82" w:rsidRPr="00C823DD">
        <w:rPr>
          <w:kern w:val="16"/>
          <w:lang w:val="en-GB"/>
        </w:rPr>
        <w:t xml:space="preserve">applicable </w:t>
      </w:r>
      <w:r w:rsidR="000B1F73" w:rsidRPr="00C823DD">
        <w:rPr>
          <w:color w:val="auto"/>
          <w:kern w:val="16"/>
          <w:lang w:val="en-GB"/>
        </w:rPr>
        <w:t>at all supply points of customers</w:t>
      </w:r>
      <w:r w:rsidR="000B1F73" w:rsidRPr="00C823DD">
        <w:rPr>
          <w:kern w:val="16"/>
          <w:lang w:val="en-GB"/>
        </w:rPr>
        <w:t xml:space="preserve"> </w:t>
      </w:r>
      <w:r w:rsidR="00752B82" w:rsidRPr="00C823DD">
        <w:rPr>
          <w:kern w:val="16"/>
          <w:lang w:val="en-GB"/>
        </w:rPr>
        <w:t>from the first day of the following month for the following three</w:t>
      </w:r>
      <w:r w:rsidR="00752B82" w:rsidRPr="00C823DD">
        <w:rPr>
          <w:color w:val="auto"/>
          <w:kern w:val="16"/>
          <w:lang w:val="en-GB"/>
        </w:rPr>
        <w:t xml:space="preserve"> months; </w:t>
      </w:r>
    </w:p>
    <w:p w:rsidR="00752B82" w:rsidRPr="00C823DD" w:rsidRDefault="00752B82" w:rsidP="00752B82">
      <w:pPr>
        <w:spacing w:after="120"/>
        <w:jc w:val="both"/>
        <w:rPr>
          <w:kern w:val="16"/>
          <w:lang w:val="en-GB"/>
        </w:rPr>
      </w:pPr>
      <w:r w:rsidRPr="00C823DD">
        <w:rPr>
          <w:kern w:val="16"/>
          <w:lang w:val="en-GB"/>
        </w:rPr>
        <w:t>(</w:t>
      </w:r>
      <w:r w:rsidR="000A645D" w:rsidRPr="00C823DD">
        <w:rPr>
          <w:kern w:val="16"/>
          <w:lang w:val="en-GB"/>
        </w:rPr>
        <w:t>5</w:t>
      </w:r>
      <w:r w:rsidRPr="00C823DD">
        <w:rPr>
          <w:kern w:val="16"/>
          <w:lang w:val="en-GB"/>
        </w:rPr>
        <w:t>) The market operator shall make the data under subsections (1), (2), and (</w:t>
      </w:r>
      <w:r w:rsidR="000A645D" w:rsidRPr="00C823DD">
        <w:rPr>
          <w:kern w:val="16"/>
          <w:lang w:val="en-GB"/>
        </w:rPr>
        <w:t>3</w:t>
      </w:r>
      <w:r w:rsidRPr="00C823DD">
        <w:rPr>
          <w:kern w:val="16"/>
          <w:lang w:val="en-GB"/>
        </w:rPr>
        <w:t xml:space="preserve">) available to the cleared entities whom the data concerns within </w:t>
      </w:r>
      <w:r w:rsidR="000A645D" w:rsidRPr="00C823DD">
        <w:rPr>
          <w:kern w:val="16"/>
          <w:lang w:val="en-GB"/>
        </w:rPr>
        <w:t>6</w:t>
      </w:r>
      <w:r w:rsidRPr="00C823DD">
        <w:rPr>
          <w:kern w:val="16"/>
          <w:lang w:val="en-GB"/>
        </w:rPr>
        <w:t>0 minutes of receiving the data. The cleared entities can also make this data available, in the market operator’s information system, to other registered gas market participants.</w:t>
      </w:r>
      <w:r w:rsidR="0090220F" w:rsidRPr="00C823DD">
        <w:rPr>
          <w:kern w:val="16"/>
          <w:lang w:val="en-GB"/>
        </w:rPr>
        <w:t xml:space="preserve"> </w:t>
      </w:r>
    </w:p>
    <w:p w:rsidR="00EE0D5F" w:rsidRPr="00C823DD" w:rsidRDefault="000A645D" w:rsidP="00752B82">
      <w:pPr>
        <w:rPr>
          <w:kern w:val="16"/>
          <w:lang w:val="en-GB"/>
        </w:rPr>
      </w:pPr>
      <w:r w:rsidRPr="00C823DD">
        <w:rPr>
          <w:kern w:val="16"/>
          <w:lang w:val="en-GB"/>
        </w:rPr>
        <w:t xml:space="preserve">(6) </w:t>
      </w:r>
      <w:r w:rsidR="00B14C93" w:rsidRPr="00C823DD">
        <w:rPr>
          <w:kern w:val="16"/>
          <w:lang w:val="en-GB"/>
        </w:rPr>
        <w:t xml:space="preserve">If in </w:t>
      </w:r>
      <w:r w:rsidR="0090220F" w:rsidRPr="00C823DD">
        <w:rPr>
          <w:kern w:val="16"/>
          <w:lang w:val="en-GB"/>
        </w:rPr>
        <w:t>a</w:t>
      </w:r>
      <w:r w:rsidR="00B14C93" w:rsidRPr="00C823DD">
        <w:rPr>
          <w:kern w:val="16"/>
          <w:lang w:val="en-GB"/>
        </w:rPr>
        <w:t xml:space="preserve"> distribution network a supplier change did not take place at any of the customers</w:t>
      </w:r>
      <w:r w:rsidR="0090220F" w:rsidRPr="00C823DD">
        <w:rPr>
          <w:kern w:val="16"/>
          <w:lang w:val="en-GB"/>
        </w:rPr>
        <w:t>’</w:t>
      </w:r>
      <w:r w:rsidR="00B14C93" w:rsidRPr="00C823DD">
        <w:rPr>
          <w:kern w:val="16"/>
          <w:lang w:val="en-GB"/>
        </w:rPr>
        <w:t xml:space="preserve"> supply points</w:t>
      </w:r>
      <w:r w:rsidRPr="00C823DD">
        <w:rPr>
          <w:kern w:val="16"/>
          <w:lang w:val="en-GB"/>
        </w:rPr>
        <w:t xml:space="preserve">, </w:t>
      </w:r>
      <w:r w:rsidR="00A74BE9" w:rsidRPr="00C823DD">
        <w:rPr>
          <w:kern w:val="16"/>
          <w:lang w:val="en-GB"/>
        </w:rPr>
        <w:t>subsection</w:t>
      </w:r>
      <w:r w:rsidR="00B14C93" w:rsidRPr="00C823DD">
        <w:rPr>
          <w:kern w:val="16"/>
          <w:lang w:val="en-GB"/>
        </w:rPr>
        <w:t>s</w:t>
      </w:r>
      <w:r w:rsidRPr="00C823DD">
        <w:rPr>
          <w:kern w:val="16"/>
          <w:lang w:val="en-GB"/>
        </w:rPr>
        <w:t xml:space="preserve"> </w:t>
      </w:r>
      <w:r w:rsidR="00B14C93" w:rsidRPr="00C823DD">
        <w:rPr>
          <w:kern w:val="16"/>
          <w:lang w:val="en-GB"/>
        </w:rPr>
        <w:t>(</w:t>
      </w:r>
      <w:r w:rsidRPr="00C823DD">
        <w:rPr>
          <w:kern w:val="16"/>
          <w:lang w:val="en-GB"/>
        </w:rPr>
        <w:t>1</w:t>
      </w:r>
      <w:r w:rsidR="00B14C93" w:rsidRPr="00C823DD">
        <w:rPr>
          <w:kern w:val="16"/>
          <w:lang w:val="en-GB"/>
        </w:rPr>
        <w:t>) to (</w:t>
      </w:r>
      <w:r w:rsidRPr="00C823DD">
        <w:rPr>
          <w:kern w:val="16"/>
          <w:lang w:val="en-GB"/>
        </w:rPr>
        <w:t>5</w:t>
      </w:r>
      <w:r w:rsidR="00B14C93" w:rsidRPr="00C823DD">
        <w:rPr>
          <w:kern w:val="16"/>
          <w:lang w:val="en-GB"/>
        </w:rPr>
        <w:t>) shall not be used</w:t>
      </w:r>
      <w:r w:rsidRPr="00C823DD">
        <w:rPr>
          <w:kern w:val="16"/>
          <w:lang w:val="en-GB"/>
        </w:rPr>
        <w:t>.</w:t>
      </w:r>
      <w:r w:rsidR="0090220F" w:rsidRPr="00C823DD">
        <w:rPr>
          <w:kern w:val="16"/>
          <w:lang w:val="en-GB"/>
        </w:rPr>
        <w:t xml:space="preserve"> </w:t>
      </w:r>
    </w:p>
    <w:p w:rsidR="00EE0D5F" w:rsidRPr="00C823DD" w:rsidRDefault="00EE0D5F" w:rsidP="001E0541">
      <w:pPr>
        <w:rPr>
          <w:kern w:val="16"/>
          <w:lang w:val="en-GB"/>
        </w:rPr>
      </w:pPr>
    </w:p>
    <w:p w:rsidR="00EE0D5F" w:rsidRPr="00C823DD" w:rsidRDefault="000A645D" w:rsidP="000A645D">
      <w:pPr>
        <w:jc w:val="center"/>
        <w:rPr>
          <w:kern w:val="16"/>
          <w:lang w:val="en-GB"/>
        </w:rPr>
      </w:pPr>
      <w:r w:rsidRPr="00C823DD">
        <w:rPr>
          <w:kern w:val="16"/>
          <w:lang w:val="en-GB"/>
        </w:rPr>
        <w:t>Section 96</w:t>
      </w:r>
      <w:r w:rsidR="00B14C93" w:rsidRPr="00C823DD">
        <w:rPr>
          <w:kern w:val="16"/>
          <w:lang w:val="en-GB"/>
        </w:rPr>
        <w:t xml:space="preserve"> </w:t>
      </w:r>
    </w:p>
    <w:p w:rsidR="000A645D" w:rsidRPr="00C823DD" w:rsidRDefault="00B14C93" w:rsidP="000A645D">
      <w:pPr>
        <w:jc w:val="center"/>
        <w:rPr>
          <w:b/>
          <w:kern w:val="16"/>
          <w:lang w:val="en-GB"/>
        </w:rPr>
      </w:pPr>
      <w:r w:rsidRPr="00C823DD">
        <w:rPr>
          <w:b/>
          <w:kern w:val="16"/>
          <w:lang w:val="en-GB"/>
        </w:rPr>
        <w:t xml:space="preserve">Data transmission and publication by the TSO </w:t>
      </w:r>
    </w:p>
    <w:p w:rsidR="007701B7" w:rsidRPr="00C823DD" w:rsidRDefault="007701B7" w:rsidP="007701B7">
      <w:pPr>
        <w:pStyle w:val="psm"/>
        <w:ind w:left="0" w:firstLine="0"/>
        <w:rPr>
          <w:color w:val="auto"/>
          <w:kern w:val="16"/>
          <w:lang w:val="en-GB"/>
        </w:rPr>
      </w:pPr>
    </w:p>
    <w:p w:rsidR="007701B7" w:rsidRPr="00C823DD" w:rsidRDefault="007701B7" w:rsidP="007701B7">
      <w:pPr>
        <w:pStyle w:val="psm"/>
        <w:ind w:left="0" w:firstLine="0"/>
        <w:rPr>
          <w:color w:val="auto"/>
          <w:kern w:val="16"/>
          <w:lang w:val="en-GB"/>
        </w:rPr>
      </w:pPr>
      <w:r w:rsidRPr="00C823DD">
        <w:rPr>
          <w:color w:val="auto"/>
          <w:kern w:val="16"/>
          <w:lang w:val="en-GB"/>
        </w:rPr>
        <w:t>(1) No</w:t>
      </w:r>
      <w:r w:rsidR="00B14C93" w:rsidRPr="00C823DD">
        <w:rPr>
          <w:color w:val="auto"/>
          <w:kern w:val="16"/>
          <w:lang w:val="en-GB"/>
        </w:rPr>
        <w:t>t</w:t>
      </w:r>
      <w:r w:rsidRPr="00C823DD">
        <w:rPr>
          <w:color w:val="auto"/>
          <w:kern w:val="16"/>
          <w:lang w:val="en-GB"/>
        </w:rPr>
        <w:t xml:space="preserve"> later than by 12:00:00 on every calendar day, the TSO shall </w:t>
      </w:r>
      <w:r w:rsidR="0090220F" w:rsidRPr="00C823DD">
        <w:rPr>
          <w:color w:val="auto"/>
          <w:kern w:val="16"/>
          <w:lang w:val="en-GB"/>
        </w:rPr>
        <w:t>provide</w:t>
      </w:r>
      <w:r w:rsidRPr="00C823DD">
        <w:rPr>
          <w:color w:val="auto"/>
          <w:kern w:val="16"/>
          <w:lang w:val="en-GB"/>
        </w:rPr>
        <w:t xml:space="preserve"> the following information to the market operator for the preceding gas day:</w:t>
      </w:r>
      <w:r w:rsidR="0090220F" w:rsidRPr="00C823DD">
        <w:rPr>
          <w:color w:val="auto"/>
          <w:kern w:val="16"/>
          <w:lang w:val="en-GB"/>
        </w:rPr>
        <w:t xml:space="preserve"> </w:t>
      </w:r>
    </w:p>
    <w:p w:rsidR="007701B7" w:rsidRPr="00C823DD" w:rsidRDefault="007701B7" w:rsidP="007701B7">
      <w:pPr>
        <w:pStyle w:val="psm"/>
        <w:rPr>
          <w:color w:val="auto"/>
          <w:kern w:val="16"/>
          <w:lang w:val="en-GB"/>
        </w:rPr>
      </w:pPr>
      <w:r w:rsidRPr="00C823DD">
        <w:rPr>
          <w:color w:val="auto"/>
          <w:kern w:val="16"/>
          <w:lang w:val="en-GB"/>
        </w:rPr>
        <w:t>a)</w:t>
      </w:r>
      <w:r w:rsidRPr="00C823DD">
        <w:rPr>
          <w:color w:val="auto"/>
          <w:kern w:val="16"/>
          <w:lang w:val="en-GB"/>
        </w:rPr>
        <w:tab/>
      </w:r>
      <w:r w:rsidR="00CE2533" w:rsidRPr="00C823DD">
        <w:rPr>
          <w:color w:val="auto"/>
          <w:kern w:val="16"/>
          <w:lang w:val="en-GB"/>
        </w:rPr>
        <w:t>Daily</w:t>
      </w:r>
      <w:r w:rsidRPr="00C823DD">
        <w:rPr>
          <w:color w:val="auto"/>
          <w:kern w:val="16"/>
          <w:lang w:val="en-GB"/>
        </w:rPr>
        <w:t xml:space="preserve"> allocations of gas suppl</w:t>
      </w:r>
      <w:r w:rsidR="0090220F" w:rsidRPr="00C823DD">
        <w:rPr>
          <w:color w:val="auto"/>
          <w:kern w:val="16"/>
          <w:lang w:val="en-GB"/>
        </w:rPr>
        <w:t>y</w:t>
      </w:r>
      <w:r w:rsidRPr="00C823DD">
        <w:rPr>
          <w:color w:val="auto"/>
          <w:kern w:val="16"/>
          <w:lang w:val="en-GB"/>
        </w:rPr>
        <w:t xml:space="preserve"> at border points, by entry point and exit point, and by cleared entity and foreign participant broken down by importer and customer, showing their designations; </w:t>
      </w:r>
    </w:p>
    <w:p w:rsidR="007701B7" w:rsidRPr="00C823DD" w:rsidRDefault="007701B7" w:rsidP="007701B7">
      <w:pPr>
        <w:pStyle w:val="psm"/>
        <w:rPr>
          <w:color w:val="auto"/>
          <w:kern w:val="16"/>
          <w:lang w:val="en-GB"/>
        </w:rPr>
      </w:pPr>
      <w:r w:rsidRPr="00C823DD">
        <w:rPr>
          <w:color w:val="auto"/>
          <w:kern w:val="16"/>
          <w:lang w:val="en-GB"/>
        </w:rPr>
        <w:t>b)</w:t>
      </w:r>
      <w:r w:rsidRPr="00C823DD">
        <w:rPr>
          <w:color w:val="auto"/>
          <w:kern w:val="16"/>
          <w:lang w:val="en-GB"/>
        </w:rPr>
        <w:tab/>
        <w:t>Daily allocations of gas suppl</w:t>
      </w:r>
      <w:r w:rsidR="0090220F" w:rsidRPr="00C823DD">
        <w:rPr>
          <w:color w:val="auto"/>
          <w:kern w:val="16"/>
          <w:lang w:val="en-GB"/>
        </w:rPr>
        <w:t>y</w:t>
      </w:r>
      <w:r w:rsidRPr="00C823DD">
        <w:rPr>
          <w:color w:val="auto"/>
          <w:kern w:val="16"/>
          <w:lang w:val="en-GB"/>
        </w:rPr>
        <w:t xml:space="preserve"> of each of the cleared entities and foreign </w:t>
      </w:r>
      <w:r w:rsidR="00CE2533" w:rsidRPr="00C823DD">
        <w:rPr>
          <w:color w:val="auto"/>
          <w:kern w:val="16"/>
          <w:lang w:val="en-GB"/>
        </w:rPr>
        <w:t>participants</w:t>
      </w:r>
      <w:r w:rsidRPr="00C823DD">
        <w:rPr>
          <w:color w:val="auto"/>
          <w:kern w:val="16"/>
          <w:lang w:val="en-GB"/>
        </w:rPr>
        <w:t xml:space="preserve"> at points of storage facilities, </w:t>
      </w:r>
      <w:r w:rsidR="00833EB3" w:rsidRPr="00C823DD">
        <w:rPr>
          <w:color w:val="auto"/>
          <w:kern w:val="16"/>
          <w:lang w:val="en-GB"/>
        </w:rPr>
        <w:t>b</w:t>
      </w:r>
      <w:r w:rsidRPr="00C823DD">
        <w:rPr>
          <w:color w:val="auto"/>
          <w:kern w:val="16"/>
          <w:lang w:val="en-GB"/>
        </w:rPr>
        <w:t>y entry point and exit point and by the code of booked storage capacities;</w:t>
      </w:r>
      <w:r w:rsidR="00833EB3" w:rsidRPr="00C823DD">
        <w:rPr>
          <w:color w:val="auto"/>
          <w:kern w:val="16"/>
          <w:lang w:val="en-GB"/>
        </w:rPr>
        <w:t xml:space="preserve"> </w:t>
      </w:r>
    </w:p>
    <w:p w:rsidR="007701B7" w:rsidRPr="00C823DD" w:rsidRDefault="007701B7" w:rsidP="007701B7">
      <w:pPr>
        <w:pStyle w:val="psm"/>
        <w:rPr>
          <w:color w:val="auto"/>
          <w:kern w:val="16"/>
          <w:lang w:val="en-GB"/>
        </w:rPr>
      </w:pPr>
      <w:r w:rsidRPr="00C823DD">
        <w:rPr>
          <w:color w:val="auto"/>
          <w:kern w:val="16"/>
          <w:lang w:val="en-GB"/>
        </w:rPr>
        <w:t>c)</w:t>
      </w:r>
      <w:r w:rsidRPr="00C823DD">
        <w:rPr>
          <w:color w:val="auto"/>
          <w:kern w:val="16"/>
          <w:lang w:val="en-GB"/>
        </w:rPr>
        <w:tab/>
      </w:r>
      <w:r w:rsidR="00A94CF2" w:rsidRPr="00C823DD">
        <w:rPr>
          <w:color w:val="auto"/>
          <w:kern w:val="16"/>
          <w:lang w:val="en-GB"/>
        </w:rPr>
        <w:t>Daily</w:t>
      </w:r>
      <w:r w:rsidR="00A94CF2" w:rsidRPr="00C823DD">
        <w:rPr>
          <w:kern w:val="16"/>
          <w:lang w:val="en-GB"/>
        </w:rPr>
        <w:t xml:space="preserve"> allocation of gas suppl</w:t>
      </w:r>
      <w:r w:rsidR="00833EB3" w:rsidRPr="00C823DD">
        <w:rPr>
          <w:kern w:val="16"/>
          <w:lang w:val="en-GB"/>
        </w:rPr>
        <w:t>y</w:t>
      </w:r>
      <w:r w:rsidR="00A94CF2" w:rsidRPr="00C823DD">
        <w:rPr>
          <w:kern w:val="16"/>
          <w:lang w:val="en-GB"/>
        </w:rPr>
        <w:t xml:space="preserve"> from points of gas production plants connected to the transmission system, </w:t>
      </w:r>
      <w:r w:rsidR="00B14C93" w:rsidRPr="00C823DD">
        <w:rPr>
          <w:kern w:val="16"/>
          <w:lang w:val="en-GB"/>
        </w:rPr>
        <w:t xml:space="preserve">broken down by gas production plant point and by cleared entity; </w:t>
      </w:r>
    </w:p>
    <w:p w:rsidR="00833EB3" w:rsidRPr="00C823DD" w:rsidRDefault="00A94CF2" w:rsidP="007701B7">
      <w:pPr>
        <w:pStyle w:val="psm"/>
        <w:rPr>
          <w:color w:val="auto"/>
          <w:kern w:val="16"/>
          <w:lang w:val="en-GB"/>
        </w:rPr>
      </w:pPr>
      <w:r w:rsidRPr="00C823DD">
        <w:rPr>
          <w:color w:val="auto"/>
          <w:kern w:val="16"/>
          <w:lang w:val="en-GB"/>
        </w:rPr>
        <w:t>d</w:t>
      </w:r>
      <w:r w:rsidR="007701B7" w:rsidRPr="00C823DD">
        <w:rPr>
          <w:color w:val="auto"/>
          <w:kern w:val="16"/>
          <w:lang w:val="en-GB"/>
        </w:rPr>
        <w:t>)</w:t>
      </w:r>
      <w:r w:rsidR="007701B7" w:rsidRPr="00C823DD">
        <w:rPr>
          <w:color w:val="auto"/>
          <w:kern w:val="16"/>
          <w:lang w:val="en-GB"/>
        </w:rPr>
        <w:tab/>
      </w:r>
      <w:r w:rsidR="00833EB3" w:rsidRPr="00C823DD">
        <w:rPr>
          <w:color w:val="auto"/>
          <w:kern w:val="16"/>
          <w:lang w:val="en-GB"/>
        </w:rPr>
        <w:t xml:space="preserve">Daily values of gas off-take at delivery points, or the </w:t>
      </w:r>
      <w:r w:rsidR="003224C8" w:rsidRPr="00C823DD">
        <w:rPr>
          <w:color w:val="auto"/>
          <w:kern w:val="16"/>
          <w:lang w:val="en-GB"/>
        </w:rPr>
        <w:t>set</w:t>
      </w:r>
      <w:r w:rsidR="00833EB3" w:rsidRPr="00C823DD">
        <w:rPr>
          <w:color w:val="auto"/>
          <w:kern w:val="16"/>
          <w:lang w:val="en-GB"/>
        </w:rPr>
        <w:t xml:space="preserve"> of delivery points between the transmission system and distribution networks; </w:t>
      </w:r>
    </w:p>
    <w:p w:rsidR="007701B7" w:rsidRPr="00C823DD" w:rsidRDefault="00833EB3" w:rsidP="007701B7">
      <w:pPr>
        <w:pStyle w:val="psm"/>
        <w:rPr>
          <w:color w:val="auto"/>
          <w:kern w:val="16"/>
          <w:lang w:val="en-GB"/>
        </w:rPr>
      </w:pPr>
      <w:r w:rsidRPr="00C823DD">
        <w:rPr>
          <w:color w:val="auto"/>
          <w:kern w:val="16"/>
          <w:lang w:val="en-GB"/>
        </w:rPr>
        <w:t>e)</w:t>
      </w:r>
      <w:r w:rsidRPr="00C823DD">
        <w:rPr>
          <w:color w:val="auto"/>
          <w:kern w:val="16"/>
          <w:lang w:val="en-GB"/>
        </w:rPr>
        <w:tab/>
      </w:r>
      <w:r w:rsidR="00A94CF2" w:rsidRPr="00C823DD">
        <w:rPr>
          <w:color w:val="auto"/>
          <w:kern w:val="16"/>
          <w:lang w:val="en-GB"/>
        </w:rPr>
        <w:t>Daily</w:t>
      </w:r>
      <w:r w:rsidR="007701B7" w:rsidRPr="00C823DD">
        <w:rPr>
          <w:color w:val="auto"/>
          <w:kern w:val="16"/>
          <w:lang w:val="en-GB"/>
        </w:rPr>
        <w:t xml:space="preserve"> values of gas </w:t>
      </w:r>
      <w:r w:rsidR="00A94CF2" w:rsidRPr="00C823DD">
        <w:rPr>
          <w:color w:val="auto"/>
          <w:kern w:val="16"/>
          <w:lang w:val="en-GB"/>
        </w:rPr>
        <w:t>off-</w:t>
      </w:r>
      <w:r w:rsidR="007701B7" w:rsidRPr="00C823DD">
        <w:rPr>
          <w:color w:val="auto"/>
          <w:kern w:val="16"/>
          <w:lang w:val="en-GB"/>
        </w:rPr>
        <w:t xml:space="preserve">take at supply points of customers </w:t>
      </w:r>
      <w:r w:rsidR="00A94CF2" w:rsidRPr="00C823DD">
        <w:rPr>
          <w:color w:val="auto"/>
          <w:kern w:val="16"/>
          <w:lang w:val="en-GB"/>
        </w:rPr>
        <w:t xml:space="preserve">with type A metering </w:t>
      </w:r>
      <w:r w:rsidR="007701B7" w:rsidRPr="00C823DD">
        <w:rPr>
          <w:color w:val="auto"/>
          <w:kern w:val="16"/>
          <w:lang w:val="en-GB"/>
        </w:rPr>
        <w:t>directly connected to the transmission system;</w:t>
      </w:r>
      <w:r w:rsidRPr="00C823DD">
        <w:rPr>
          <w:color w:val="auto"/>
          <w:kern w:val="16"/>
          <w:lang w:val="en-GB"/>
        </w:rPr>
        <w:t xml:space="preserve"> </w:t>
      </w:r>
    </w:p>
    <w:p w:rsidR="007701B7" w:rsidRPr="00C823DD" w:rsidRDefault="007701B7" w:rsidP="007701B7">
      <w:pPr>
        <w:pStyle w:val="psm"/>
        <w:rPr>
          <w:kern w:val="16"/>
          <w:lang w:val="en-GB"/>
        </w:rPr>
      </w:pPr>
      <w:r w:rsidRPr="00C823DD">
        <w:rPr>
          <w:kern w:val="16"/>
          <w:lang w:val="en-GB"/>
        </w:rPr>
        <w:t>f)</w:t>
      </w:r>
      <w:r w:rsidRPr="00C823DD">
        <w:rPr>
          <w:kern w:val="16"/>
          <w:lang w:val="en-GB"/>
        </w:rPr>
        <w:tab/>
      </w:r>
      <w:r w:rsidR="00A94CF2" w:rsidRPr="00C823DD">
        <w:rPr>
          <w:kern w:val="16"/>
          <w:lang w:val="en-GB"/>
        </w:rPr>
        <w:t>Daily</w:t>
      </w:r>
      <w:r w:rsidRPr="00C823DD">
        <w:rPr>
          <w:kern w:val="16"/>
          <w:lang w:val="en-GB"/>
        </w:rPr>
        <w:t xml:space="preserve"> average GCV at the entry into each </w:t>
      </w:r>
      <w:r w:rsidR="00D85CCD" w:rsidRPr="00C823DD">
        <w:rPr>
          <w:kern w:val="16"/>
          <w:lang w:val="en-GB"/>
        </w:rPr>
        <w:t>distribution network connected to the transmission system</w:t>
      </w:r>
      <w:r w:rsidRPr="00C823DD">
        <w:rPr>
          <w:kern w:val="16"/>
          <w:lang w:val="en-GB"/>
        </w:rPr>
        <w:t>;</w:t>
      </w:r>
      <w:r w:rsidR="00833EB3" w:rsidRPr="00C823DD">
        <w:rPr>
          <w:kern w:val="16"/>
          <w:lang w:val="en-GB"/>
        </w:rPr>
        <w:t xml:space="preserve"> </w:t>
      </w:r>
    </w:p>
    <w:p w:rsidR="00D85CCD" w:rsidRPr="00C823DD" w:rsidRDefault="007701B7" w:rsidP="00D85CCD">
      <w:pPr>
        <w:pStyle w:val="psmeno"/>
        <w:rPr>
          <w:kern w:val="16"/>
          <w:lang w:val="en-GB"/>
        </w:rPr>
      </w:pPr>
      <w:r w:rsidRPr="00C823DD">
        <w:rPr>
          <w:kern w:val="16"/>
          <w:lang w:val="en-GB"/>
        </w:rPr>
        <w:t>g)</w:t>
      </w:r>
      <w:r w:rsidRPr="00C823DD">
        <w:rPr>
          <w:kern w:val="16"/>
          <w:lang w:val="en-GB"/>
        </w:rPr>
        <w:tab/>
      </w:r>
      <w:r w:rsidR="00B14C93" w:rsidRPr="00C823DD">
        <w:rPr>
          <w:kern w:val="16"/>
          <w:lang w:val="en-GB"/>
        </w:rPr>
        <w:t xml:space="preserve">Daily </w:t>
      </w:r>
      <w:r w:rsidR="002F70B4" w:rsidRPr="00C823DD">
        <w:rPr>
          <w:kern w:val="16"/>
          <w:lang w:val="en-GB"/>
        </w:rPr>
        <w:t>gas supply allocation for the TSO’s balancing actions at the TSO’s virtual point for balancing actions;</w:t>
      </w:r>
      <w:r w:rsidR="00833EB3" w:rsidRPr="00C823DD">
        <w:rPr>
          <w:kern w:val="16"/>
          <w:lang w:val="en-GB"/>
        </w:rPr>
        <w:t xml:space="preserve"> </w:t>
      </w:r>
    </w:p>
    <w:p w:rsidR="00D85CCD" w:rsidRPr="00C823DD" w:rsidRDefault="00D85CCD" w:rsidP="00D85CCD">
      <w:pPr>
        <w:pStyle w:val="psmeno"/>
        <w:rPr>
          <w:kern w:val="16"/>
          <w:lang w:val="en-GB"/>
        </w:rPr>
      </w:pPr>
      <w:r w:rsidRPr="00C823DD">
        <w:rPr>
          <w:kern w:val="16"/>
          <w:lang w:val="en-GB"/>
        </w:rPr>
        <w:t>h)</w:t>
      </w:r>
      <w:r w:rsidRPr="00C823DD">
        <w:rPr>
          <w:kern w:val="16"/>
          <w:lang w:val="en-GB"/>
        </w:rPr>
        <w:tab/>
      </w:r>
      <w:r w:rsidR="002F70B4" w:rsidRPr="00C823DD">
        <w:rPr>
          <w:kern w:val="16"/>
          <w:lang w:val="en-GB"/>
        </w:rPr>
        <w:t xml:space="preserve">Daily allocation of gas supply of the TSO at the TSO’s </w:t>
      </w:r>
      <w:r w:rsidR="00CE2533" w:rsidRPr="00C823DD">
        <w:rPr>
          <w:kern w:val="16"/>
          <w:lang w:val="en-GB"/>
        </w:rPr>
        <w:t>virtual</w:t>
      </w:r>
      <w:r w:rsidRPr="00C823DD">
        <w:rPr>
          <w:kern w:val="16"/>
          <w:lang w:val="en-GB"/>
        </w:rPr>
        <w:t xml:space="preserve"> technic</w:t>
      </w:r>
      <w:r w:rsidR="002F70B4" w:rsidRPr="00C823DD">
        <w:rPr>
          <w:kern w:val="16"/>
          <w:lang w:val="en-GB"/>
        </w:rPr>
        <w:t xml:space="preserve">al point; </w:t>
      </w:r>
    </w:p>
    <w:p w:rsidR="00D85CCD" w:rsidRPr="00C823DD" w:rsidRDefault="00D85CCD" w:rsidP="00D85CCD">
      <w:pPr>
        <w:pStyle w:val="psmeno"/>
        <w:rPr>
          <w:kern w:val="16"/>
          <w:lang w:val="en-GB"/>
        </w:rPr>
      </w:pPr>
      <w:r w:rsidRPr="00C823DD">
        <w:rPr>
          <w:kern w:val="16"/>
          <w:lang w:val="en-GB"/>
        </w:rPr>
        <w:t>i)</w:t>
      </w:r>
      <w:r w:rsidRPr="00C823DD">
        <w:rPr>
          <w:kern w:val="16"/>
          <w:lang w:val="en-GB"/>
        </w:rPr>
        <w:tab/>
      </w:r>
      <w:r w:rsidR="002F70B4" w:rsidRPr="00C823DD">
        <w:rPr>
          <w:kern w:val="16"/>
          <w:lang w:val="en-GB"/>
        </w:rPr>
        <w:t xml:space="preserve">Daily allocation of gas supply of the TSO at the TSO’s </w:t>
      </w:r>
      <w:r w:rsidR="00CE2533" w:rsidRPr="00C823DD">
        <w:rPr>
          <w:kern w:val="16"/>
          <w:lang w:val="en-GB"/>
        </w:rPr>
        <w:t>virtual</w:t>
      </w:r>
      <w:r w:rsidRPr="00C823DD">
        <w:rPr>
          <w:kern w:val="16"/>
          <w:lang w:val="en-GB"/>
        </w:rPr>
        <w:t xml:space="preserve"> </w:t>
      </w:r>
      <w:r w:rsidR="002F70B4" w:rsidRPr="00C823DD">
        <w:rPr>
          <w:kern w:val="16"/>
          <w:lang w:val="en-GB"/>
        </w:rPr>
        <w:t xml:space="preserve">production point; </w:t>
      </w:r>
    </w:p>
    <w:p w:rsidR="00D85CCD" w:rsidRPr="00C823DD" w:rsidRDefault="00D85CCD" w:rsidP="00D85CCD">
      <w:pPr>
        <w:pStyle w:val="psmeno"/>
        <w:rPr>
          <w:kern w:val="16"/>
          <w:lang w:val="en-GB"/>
        </w:rPr>
      </w:pPr>
      <w:r w:rsidRPr="00C823DD">
        <w:rPr>
          <w:kern w:val="16"/>
          <w:lang w:val="en-GB"/>
        </w:rPr>
        <w:t>j)</w:t>
      </w:r>
      <w:r w:rsidRPr="00C823DD">
        <w:rPr>
          <w:kern w:val="16"/>
          <w:lang w:val="en-GB"/>
        </w:rPr>
        <w:tab/>
      </w:r>
      <w:r w:rsidR="002E2E40" w:rsidRPr="00C823DD">
        <w:rPr>
          <w:kern w:val="16"/>
          <w:lang w:val="en-GB"/>
        </w:rPr>
        <w:t xml:space="preserve">Booked firm </w:t>
      </w:r>
      <w:r w:rsidR="00CE2533" w:rsidRPr="00C823DD">
        <w:rPr>
          <w:kern w:val="16"/>
          <w:lang w:val="en-GB"/>
        </w:rPr>
        <w:t>capacities</w:t>
      </w:r>
      <w:r w:rsidRPr="00C823DD">
        <w:rPr>
          <w:kern w:val="16"/>
          <w:lang w:val="en-GB"/>
        </w:rPr>
        <w:t xml:space="preserve"> </w:t>
      </w:r>
      <w:r w:rsidR="002E2E40" w:rsidRPr="00C823DD">
        <w:rPr>
          <w:kern w:val="16"/>
          <w:lang w:val="en-GB"/>
        </w:rPr>
        <w:t xml:space="preserve">and booked </w:t>
      </w:r>
      <w:r w:rsidR="00781DB9" w:rsidRPr="00C823DD">
        <w:rPr>
          <w:kern w:val="16"/>
          <w:lang w:val="en-GB"/>
        </w:rPr>
        <w:t>interruptible</w:t>
      </w:r>
      <w:r w:rsidRPr="00C823DD">
        <w:rPr>
          <w:kern w:val="16"/>
          <w:lang w:val="en-GB"/>
        </w:rPr>
        <w:t xml:space="preserve"> </w:t>
      </w:r>
      <w:r w:rsidR="002E2E40" w:rsidRPr="00C823DD">
        <w:rPr>
          <w:kern w:val="16"/>
          <w:lang w:val="en-GB"/>
        </w:rPr>
        <w:t xml:space="preserve">capacities at border </w:t>
      </w:r>
      <w:r w:rsidR="00CE2533" w:rsidRPr="00C823DD">
        <w:rPr>
          <w:kern w:val="16"/>
          <w:lang w:val="en-GB"/>
        </w:rPr>
        <w:t>points</w:t>
      </w:r>
      <w:r w:rsidR="00833EB3" w:rsidRPr="00C823DD">
        <w:rPr>
          <w:kern w:val="16"/>
          <w:lang w:val="en-GB"/>
        </w:rPr>
        <w:t>,</w:t>
      </w:r>
      <w:r w:rsidR="002E2E40" w:rsidRPr="00C823DD">
        <w:rPr>
          <w:kern w:val="16"/>
          <w:lang w:val="en-GB"/>
        </w:rPr>
        <w:t xml:space="preserve"> by entry and exit point, by cleared entity and by foreign </w:t>
      </w:r>
      <w:r w:rsidR="00CE2533" w:rsidRPr="00C823DD">
        <w:rPr>
          <w:kern w:val="16"/>
          <w:lang w:val="en-GB"/>
        </w:rPr>
        <w:t>participant</w:t>
      </w:r>
      <w:r w:rsidR="002E2E40" w:rsidRPr="00C823DD">
        <w:rPr>
          <w:kern w:val="16"/>
          <w:lang w:val="en-GB"/>
        </w:rPr>
        <w:t xml:space="preserve">; </w:t>
      </w:r>
    </w:p>
    <w:p w:rsidR="00D85CCD" w:rsidRPr="00C823DD" w:rsidRDefault="00D85CCD" w:rsidP="00D85CCD">
      <w:pPr>
        <w:pStyle w:val="psmeno"/>
        <w:rPr>
          <w:kern w:val="16"/>
          <w:lang w:val="en-GB"/>
        </w:rPr>
      </w:pPr>
      <w:r w:rsidRPr="00C823DD">
        <w:rPr>
          <w:kern w:val="16"/>
          <w:lang w:val="en-GB"/>
        </w:rPr>
        <w:t>k)</w:t>
      </w:r>
      <w:r w:rsidRPr="00C823DD">
        <w:rPr>
          <w:kern w:val="16"/>
          <w:lang w:val="en-GB"/>
        </w:rPr>
        <w:tab/>
      </w:r>
      <w:r w:rsidR="002E2E40" w:rsidRPr="00C823DD">
        <w:rPr>
          <w:kern w:val="16"/>
          <w:lang w:val="en-GB"/>
        </w:rPr>
        <w:t xml:space="preserve">The </w:t>
      </w:r>
      <w:r w:rsidR="00CE2533" w:rsidRPr="00C823DD">
        <w:rPr>
          <w:kern w:val="16"/>
          <w:lang w:val="en-GB"/>
        </w:rPr>
        <w:t>allocation</w:t>
      </w:r>
      <w:r w:rsidR="001C2783" w:rsidRPr="00C823DD">
        <w:rPr>
          <w:kern w:val="16"/>
          <w:lang w:val="en-GB"/>
        </w:rPr>
        <w:t xml:space="preserve"> regime used at border points, by entry and exit point; </w:t>
      </w:r>
    </w:p>
    <w:p w:rsidR="00D85CCD" w:rsidRPr="00C823DD" w:rsidRDefault="00D85CCD" w:rsidP="00D85CCD">
      <w:pPr>
        <w:pStyle w:val="psmeno"/>
        <w:rPr>
          <w:kern w:val="16"/>
          <w:lang w:val="en-GB"/>
        </w:rPr>
      </w:pPr>
      <w:r w:rsidRPr="00C823DD">
        <w:rPr>
          <w:kern w:val="16"/>
          <w:lang w:val="en-GB"/>
        </w:rPr>
        <w:t>l)</w:t>
      </w:r>
      <w:r w:rsidRPr="00C823DD">
        <w:rPr>
          <w:kern w:val="16"/>
          <w:lang w:val="en-GB"/>
        </w:rPr>
        <w:tab/>
      </w:r>
      <w:r w:rsidR="00907ABD" w:rsidRPr="00C823DD">
        <w:rPr>
          <w:kern w:val="16"/>
          <w:lang w:val="en-GB"/>
        </w:rPr>
        <w:t>Booked</w:t>
      </w:r>
      <w:r w:rsidRPr="00C823DD">
        <w:rPr>
          <w:kern w:val="16"/>
          <w:lang w:val="en-GB"/>
        </w:rPr>
        <w:t xml:space="preserve"> </w:t>
      </w:r>
      <w:r w:rsidR="00907ABD" w:rsidRPr="00C823DD">
        <w:rPr>
          <w:kern w:val="16"/>
          <w:lang w:val="en-GB"/>
        </w:rPr>
        <w:t>firm</w:t>
      </w:r>
      <w:r w:rsidRPr="00C823DD">
        <w:rPr>
          <w:kern w:val="16"/>
          <w:lang w:val="en-GB"/>
        </w:rPr>
        <w:t xml:space="preserve"> </w:t>
      </w:r>
      <w:r w:rsidR="00907ABD" w:rsidRPr="00C823DD">
        <w:rPr>
          <w:kern w:val="16"/>
          <w:lang w:val="en-GB"/>
        </w:rPr>
        <w:t xml:space="preserve">capacities and booked </w:t>
      </w:r>
      <w:r w:rsidR="00781DB9" w:rsidRPr="00C823DD">
        <w:rPr>
          <w:kern w:val="16"/>
          <w:lang w:val="en-GB"/>
        </w:rPr>
        <w:t>interruptible</w:t>
      </w:r>
      <w:r w:rsidRPr="00C823DD">
        <w:rPr>
          <w:kern w:val="16"/>
          <w:lang w:val="en-GB"/>
        </w:rPr>
        <w:t xml:space="preserve"> </w:t>
      </w:r>
      <w:r w:rsidR="00907ABD" w:rsidRPr="00C823DD">
        <w:rPr>
          <w:kern w:val="16"/>
          <w:lang w:val="en-GB"/>
        </w:rPr>
        <w:t>capacities of each of the cleared entities and foreign participants at points of gas storage facilities</w:t>
      </w:r>
      <w:r w:rsidR="00833EB3" w:rsidRPr="00C823DD">
        <w:rPr>
          <w:kern w:val="16"/>
          <w:lang w:val="en-GB"/>
        </w:rPr>
        <w:t>,</w:t>
      </w:r>
      <w:r w:rsidR="00907ABD" w:rsidRPr="00C823DD">
        <w:rPr>
          <w:kern w:val="16"/>
          <w:lang w:val="en-GB"/>
        </w:rPr>
        <w:t xml:space="preserve"> by entry and exit point</w:t>
      </w:r>
      <w:r w:rsidR="00C676A7" w:rsidRPr="00C823DD">
        <w:rPr>
          <w:kern w:val="16"/>
          <w:lang w:val="en-GB"/>
        </w:rPr>
        <w:t>;</w:t>
      </w:r>
      <w:r w:rsidR="00833EB3" w:rsidRPr="00C823DD">
        <w:rPr>
          <w:kern w:val="16"/>
          <w:lang w:val="en-GB"/>
        </w:rPr>
        <w:t xml:space="preserve"> </w:t>
      </w:r>
    </w:p>
    <w:p w:rsidR="00D85CCD" w:rsidRPr="00C823DD" w:rsidRDefault="00D85CCD" w:rsidP="00D85CCD">
      <w:pPr>
        <w:pStyle w:val="psmeno"/>
        <w:rPr>
          <w:kern w:val="16"/>
          <w:lang w:val="en-GB"/>
        </w:rPr>
      </w:pPr>
      <w:r w:rsidRPr="00C823DD">
        <w:rPr>
          <w:kern w:val="16"/>
          <w:lang w:val="en-GB"/>
        </w:rPr>
        <w:t>m)</w:t>
      </w:r>
      <w:r w:rsidRPr="00C823DD">
        <w:rPr>
          <w:kern w:val="16"/>
          <w:lang w:val="en-GB"/>
        </w:rPr>
        <w:tab/>
      </w:r>
      <w:r w:rsidR="00C676A7" w:rsidRPr="00C823DD">
        <w:rPr>
          <w:kern w:val="16"/>
          <w:lang w:val="en-GB"/>
        </w:rPr>
        <w:t xml:space="preserve">The allocation regime used at points of gas </w:t>
      </w:r>
      <w:r w:rsidR="00CE2533" w:rsidRPr="00C823DD">
        <w:rPr>
          <w:kern w:val="16"/>
          <w:lang w:val="en-GB"/>
        </w:rPr>
        <w:t>storage</w:t>
      </w:r>
      <w:r w:rsidR="00C676A7" w:rsidRPr="00C823DD">
        <w:rPr>
          <w:kern w:val="16"/>
          <w:lang w:val="en-GB"/>
        </w:rPr>
        <w:t xml:space="preserve"> facilities by </w:t>
      </w:r>
      <w:r w:rsidR="00907ABD" w:rsidRPr="00C823DD">
        <w:rPr>
          <w:kern w:val="16"/>
          <w:lang w:val="en-GB"/>
        </w:rPr>
        <w:t>entry and exit point</w:t>
      </w:r>
      <w:r w:rsidR="00C676A7" w:rsidRPr="00C823DD">
        <w:rPr>
          <w:kern w:val="16"/>
          <w:lang w:val="en-GB"/>
        </w:rPr>
        <w:t>;</w:t>
      </w:r>
      <w:r w:rsidR="00833EB3" w:rsidRPr="00C823DD">
        <w:rPr>
          <w:kern w:val="16"/>
          <w:lang w:val="en-GB"/>
        </w:rPr>
        <w:t xml:space="preserve"> </w:t>
      </w:r>
    </w:p>
    <w:p w:rsidR="00D85CCD" w:rsidRPr="00C823DD" w:rsidRDefault="00D85CCD" w:rsidP="00D85CCD">
      <w:pPr>
        <w:pStyle w:val="psmeno"/>
        <w:rPr>
          <w:kern w:val="16"/>
          <w:lang w:val="en-GB"/>
        </w:rPr>
      </w:pPr>
      <w:r w:rsidRPr="00C823DD">
        <w:rPr>
          <w:kern w:val="16"/>
          <w:lang w:val="en-GB"/>
        </w:rPr>
        <w:t>n)</w:t>
      </w:r>
      <w:r w:rsidRPr="00C823DD">
        <w:rPr>
          <w:kern w:val="16"/>
          <w:lang w:val="en-GB"/>
        </w:rPr>
        <w:tab/>
      </w:r>
      <w:r w:rsidR="00C676A7" w:rsidRPr="00C823DD">
        <w:rPr>
          <w:kern w:val="16"/>
          <w:lang w:val="en-GB"/>
        </w:rPr>
        <w:t xml:space="preserve">Booked capacities at supply points of customers directly connected to the </w:t>
      </w:r>
      <w:r w:rsidR="00451AD1" w:rsidRPr="00C823DD">
        <w:rPr>
          <w:kern w:val="16"/>
          <w:lang w:val="en-GB"/>
        </w:rPr>
        <w:t>transmission</w:t>
      </w:r>
      <w:r w:rsidRPr="00C823DD">
        <w:rPr>
          <w:kern w:val="16"/>
          <w:lang w:val="en-GB"/>
        </w:rPr>
        <w:t xml:space="preserve"> </w:t>
      </w:r>
      <w:r w:rsidR="00C676A7" w:rsidRPr="00C823DD">
        <w:rPr>
          <w:kern w:val="16"/>
          <w:lang w:val="en-GB"/>
        </w:rPr>
        <w:t>system;</w:t>
      </w:r>
      <w:r w:rsidR="00833EB3" w:rsidRPr="00C823DD">
        <w:rPr>
          <w:kern w:val="16"/>
          <w:lang w:val="en-GB"/>
        </w:rPr>
        <w:t xml:space="preserve"> </w:t>
      </w:r>
    </w:p>
    <w:p w:rsidR="007701B7" w:rsidRPr="00C823DD" w:rsidRDefault="00D85CCD" w:rsidP="00D85CCD">
      <w:pPr>
        <w:pStyle w:val="psm"/>
        <w:rPr>
          <w:kern w:val="16"/>
          <w:lang w:val="en-GB"/>
        </w:rPr>
      </w:pPr>
      <w:r w:rsidRPr="00C823DD">
        <w:rPr>
          <w:kern w:val="16"/>
          <w:lang w:val="en-GB"/>
        </w:rPr>
        <w:t>o)</w:t>
      </w:r>
      <w:r w:rsidRPr="00C823DD">
        <w:rPr>
          <w:kern w:val="16"/>
          <w:lang w:val="en-GB"/>
        </w:rPr>
        <w:tab/>
      </w:r>
      <w:r w:rsidR="00C676A7" w:rsidRPr="00C823DD">
        <w:rPr>
          <w:kern w:val="16"/>
          <w:lang w:val="en-GB"/>
        </w:rPr>
        <w:t xml:space="preserve">Values of booked </w:t>
      </w:r>
      <w:r w:rsidR="00451AD1" w:rsidRPr="00C823DD">
        <w:rPr>
          <w:kern w:val="16"/>
          <w:lang w:val="en-GB"/>
        </w:rPr>
        <w:t>transmission</w:t>
      </w:r>
      <w:r w:rsidRPr="00C823DD">
        <w:rPr>
          <w:kern w:val="16"/>
          <w:lang w:val="en-GB"/>
        </w:rPr>
        <w:t xml:space="preserve"> </w:t>
      </w:r>
      <w:r w:rsidR="00CE2533" w:rsidRPr="00C823DD">
        <w:rPr>
          <w:kern w:val="16"/>
          <w:lang w:val="en-GB"/>
        </w:rPr>
        <w:t>capacity</w:t>
      </w:r>
      <w:r w:rsidRPr="00C823DD">
        <w:rPr>
          <w:kern w:val="16"/>
          <w:lang w:val="en-GB"/>
        </w:rPr>
        <w:t xml:space="preserve"> </w:t>
      </w:r>
      <w:r w:rsidR="00C676A7" w:rsidRPr="00C823DD">
        <w:rPr>
          <w:kern w:val="16"/>
          <w:lang w:val="en-GB"/>
        </w:rPr>
        <w:t>at points of gas production plants, by gas production plant point and by cleared entity</w:t>
      </w:r>
      <w:r w:rsidRPr="00C823DD">
        <w:rPr>
          <w:kern w:val="16"/>
          <w:lang w:val="en-GB"/>
        </w:rPr>
        <w:t>.</w:t>
      </w:r>
      <w:r w:rsidR="007701B7" w:rsidRPr="00C823DD">
        <w:rPr>
          <w:kern w:val="16"/>
          <w:lang w:val="en-GB"/>
        </w:rPr>
        <w:t xml:space="preserve"> </w:t>
      </w:r>
    </w:p>
    <w:p w:rsidR="007701B7" w:rsidRPr="00C823DD" w:rsidRDefault="007701B7" w:rsidP="007701B7">
      <w:pPr>
        <w:pStyle w:val="psm"/>
        <w:ind w:left="0" w:firstLine="0"/>
        <w:rPr>
          <w:color w:val="auto"/>
          <w:kern w:val="16"/>
          <w:lang w:val="en-GB"/>
        </w:rPr>
      </w:pPr>
      <w:r w:rsidRPr="00C823DD">
        <w:rPr>
          <w:kern w:val="16"/>
          <w:lang w:val="en-GB"/>
        </w:rPr>
        <w:t>(</w:t>
      </w:r>
      <w:r w:rsidR="00D85CCD" w:rsidRPr="00C823DD">
        <w:rPr>
          <w:kern w:val="16"/>
          <w:lang w:val="en-GB"/>
        </w:rPr>
        <w:t>2</w:t>
      </w:r>
      <w:r w:rsidRPr="00C823DD">
        <w:rPr>
          <w:kern w:val="16"/>
          <w:lang w:val="en-GB"/>
        </w:rPr>
        <w:t>) No</w:t>
      </w:r>
      <w:r w:rsidR="00527DA6" w:rsidRPr="00C823DD">
        <w:rPr>
          <w:kern w:val="16"/>
          <w:lang w:val="en-GB"/>
        </w:rPr>
        <w:t>t</w:t>
      </w:r>
      <w:r w:rsidRPr="00C823DD">
        <w:rPr>
          <w:kern w:val="16"/>
          <w:lang w:val="en-GB"/>
        </w:rPr>
        <w:t xml:space="preserve"> later than by 12</w:t>
      </w:r>
      <w:r w:rsidR="00D85CCD" w:rsidRPr="00C823DD">
        <w:rPr>
          <w:kern w:val="16"/>
          <w:lang w:val="en-GB"/>
        </w:rPr>
        <w:t xml:space="preserve">:00:00 </w:t>
      </w:r>
      <w:r w:rsidRPr="00C823DD">
        <w:rPr>
          <w:kern w:val="16"/>
          <w:lang w:val="en-GB"/>
        </w:rPr>
        <w:t>on the ninth calendar day, but no</w:t>
      </w:r>
      <w:r w:rsidR="00527DA6" w:rsidRPr="00C823DD">
        <w:rPr>
          <w:kern w:val="16"/>
          <w:lang w:val="en-GB"/>
        </w:rPr>
        <w:t>t</w:t>
      </w:r>
      <w:r w:rsidRPr="00C823DD">
        <w:rPr>
          <w:kern w:val="16"/>
          <w:lang w:val="en-GB"/>
        </w:rPr>
        <w:t xml:space="preserve"> later than by 12</w:t>
      </w:r>
      <w:r w:rsidR="00D85CCD" w:rsidRPr="00C823DD">
        <w:rPr>
          <w:kern w:val="16"/>
          <w:lang w:val="en-GB"/>
        </w:rPr>
        <w:t>:00:00</w:t>
      </w:r>
      <w:r w:rsidRPr="00C823DD">
        <w:rPr>
          <w:kern w:val="16"/>
          <w:lang w:val="en-GB"/>
        </w:rPr>
        <w:t xml:space="preserve"> on the sixth working day of a gas month, the TSO shall provide the market operator with the following information for each of the gas days of the preceding gas month: </w:t>
      </w:r>
    </w:p>
    <w:p w:rsidR="007701B7" w:rsidRPr="00C823DD" w:rsidRDefault="00D85CCD" w:rsidP="007701B7">
      <w:pPr>
        <w:pStyle w:val="psm"/>
        <w:rPr>
          <w:kern w:val="16"/>
          <w:lang w:val="en-GB"/>
        </w:rPr>
      </w:pPr>
      <w:r w:rsidRPr="00C823DD">
        <w:rPr>
          <w:color w:val="auto"/>
          <w:kern w:val="16"/>
          <w:lang w:val="en-GB"/>
        </w:rPr>
        <w:t>a</w:t>
      </w:r>
      <w:r w:rsidR="007701B7" w:rsidRPr="00C823DD">
        <w:rPr>
          <w:color w:val="auto"/>
          <w:kern w:val="16"/>
          <w:lang w:val="en-GB"/>
        </w:rPr>
        <w:t>)</w:t>
      </w:r>
      <w:r w:rsidR="007701B7" w:rsidRPr="00C823DD">
        <w:rPr>
          <w:color w:val="auto"/>
          <w:kern w:val="16"/>
          <w:lang w:val="en-GB"/>
        </w:rPr>
        <w:tab/>
      </w:r>
      <w:r w:rsidR="004D14E5" w:rsidRPr="00C823DD">
        <w:rPr>
          <w:color w:val="auto"/>
          <w:kern w:val="16"/>
          <w:lang w:val="en-GB"/>
        </w:rPr>
        <w:t>The m</w:t>
      </w:r>
      <w:r w:rsidRPr="00C823DD">
        <w:rPr>
          <w:color w:val="auto"/>
          <w:kern w:val="16"/>
          <w:lang w:val="en-GB"/>
        </w:rPr>
        <w:t>onthly</w:t>
      </w:r>
      <w:r w:rsidR="007701B7" w:rsidRPr="00C823DD">
        <w:rPr>
          <w:color w:val="auto"/>
          <w:kern w:val="16"/>
          <w:lang w:val="en-GB"/>
        </w:rPr>
        <w:t xml:space="preserve"> allocation of gas suppl</w:t>
      </w:r>
      <w:r w:rsidR="005A276F" w:rsidRPr="00C823DD">
        <w:rPr>
          <w:color w:val="auto"/>
          <w:kern w:val="16"/>
          <w:lang w:val="en-GB"/>
        </w:rPr>
        <w:t>y</w:t>
      </w:r>
      <w:r w:rsidR="007701B7" w:rsidRPr="00C823DD">
        <w:rPr>
          <w:color w:val="auto"/>
          <w:kern w:val="16"/>
          <w:lang w:val="en-GB"/>
        </w:rPr>
        <w:t xml:space="preserve"> </w:t>
      </w:r>
      <w:r w:rsidR="00C676A7" w:rsidRPr="00C823DD">
        <w:rPr>
          <w:kern w:val="16"/>
          <w:lang w:val="en-GB"/>
        </w:rPr>
        <w:t>at</w:t>
      </w:r>
      <w:r w:rsidR="00832A09" w:rsidRPr="00C823DD">
        <w:rPr>
          <w:kern w:val="16"/>
          <w:lang w:val="en-GB"/>
        </w:rPr>
        <w:t xml:space="preserve"> </w:t>
      </w:r>
      <w:r w:rsidR="00C676A7" w:rsidRPr="00C823DD">
        <w:rPr>
          <w:kern w:val="16"/>
          <w:lang w:val="en-GB"/>
        </w:rPr>
        <w:t>border points, by</w:t>
      </w:r>
      <w:r w:rsidR="00832A09" w:rsidRPr="00C823DD">
        <w:rPr>
          <w:kern w:val="16"/>
          <w:lang w:val="en-GB"/>
        </w:rPr>
        <w:t xml:space="preserve"> </w:t>
      </w:r>
      <w:r w:rsidR="00907ABD" w:rsidRPr="00C823DD">
        <w:rPr>
          <w:kern w:val="16"/>
          <w:lang w:val="en-GB"/>
        </w:rPr>
        <w:t>entry and exit point</w:t>
      </w:r>
      <w:r w:rsidR="00832A09" w:rsidRPr="00C823DD">
        <w:rPr>
          <w:kern w:val="16"/>
          <w:lang w:val="en-GB"/>
        </w:rPr>
        <w:t xml:space="preserve">, </w:t>
      </w:r>
      <w:r w:rsidR="00C676A7" w:rsidRPr="00C823DD">
        <w:rPr>
          <w:kern w:val="16"/>
          <w:lang w:val="en-GB"/>
        </w:rPr>
        <w:t xml:space="preserve">and by cleared entity and foreign participant broken down by importer and by customer, specifying their designation; </w:t>
      </w:r>
    </w:p>
    <w:p w:rsidR="00832A09" w:rsidRPr="00C823DD" w:rsidRDefault="00832A09" w:rsidP="007701B7">
      <w:pPr>
        <w:pStyle w:val="psm"/>
        <w:rPr>
          <w:color w:val="auto"/>
          <w:kern w:val="16"/>
          <w:lang w:val="en-GB"/>
        </w:rPr>
      </w:pPr>
      <w:r w:rsidRPr="00C823DD">
        <w:rPr>
          <w:kern w:val="16"/>
          <w:lang w:val="en-GB"/>
        </w:rPr>
        <w:t>b)</w:t>
      </w:r>
      <w:r w:rsidRPr="00C823DD">
        <w:rPr>
          <w:kern w:val="16"/>
          <w:lang w:val="en-GB"/>
        </w:rPr>
        <w:tab/>
      </w:r>
      <w:r w:rsidR="004D14E5" w:rsidRPr="00C823DD">
        <w:rPr>
          <w:kern w:val="16"/>
          <w:lang w:val="en-GB"/>
        </w:rPr>
        <w:t>The m</w:t>
      </w:r>
      <w:r w:rsidR="00781DB9" w:rsidRPr="00C823DD">
        <w:rPr>
          <w:rStyle w:val="PidnoChar"/>
          <w:b w:val="0"/>
          <w:bCs/>
          <w:kern w:val="16"/>
          <w:lang w:val="en-GB"/>
        </w:rPr>
        <w:t>onthly</w:t>
      </w:r>
      <w:r w:rsidRPr="00C823DD">
        <w:rPr>
          <w:rStyle w:val="PidnoChar"/>
          <w:b w:val="0"/>
          <w:bCs/>
          <w:kern w:val="16"/>
          <w:lang w:val="en-GB"/>
        </w:rPr>
        <w:t xml:space="preserve"> al</w:t>
      </w:r>
      <w:r w:rsidR="00C676A7" w:rsidRPr="00C823DD">
        <w:rPr>
          <w:rStyle w:val="PidnoChar"/>
          <w:b w:val="0"/>
          <w:bCs/>
          <w:kern w:val="16"/>
          <w:lang w:val="en-GB"/>
        </w:rPr>
        <w:t>location of gas supply of each of the cleared entities and</w:t>
      </w:r>
      <w:r w:rsidRPr="00C823DD">
        <w:rPr>
          <w:kern w:val="16"/>
          <w:lang w:val="en-GB"/>
        </w:rPr>
        <w:t> </w:t>
      </w:r>
      <w:r w:rsidR="00907ABD" w:rsidRPr="00C823DD">
        <w:rPr>
          <w:kern w:val="16"/>
          <w:lang w:val="en-GB"/>
        </w:rPr>
        <w:t>foreign participants</w:t>
      </w:r>
      <w:r w:rsidRPr="00C823DD">
        <w:rPr>
          <w:rStyle w:val="PidnoChar"/>
          <w:b w:val="0"/>
          <w:bCs/>
          <w:kern w:val="16"/>
          <w:lang w:val="en-GB"/>
        </w:rPr>
        <w:t xml:space="preserve"> </w:t>
      </w:r>
      <w:r w:rsidR="00C676A7" w:rsidRPr="00C823DD">
        <w:rPr>
          <w:rStyle w:val="PidnoChar"/>
          <w:b w:val="0"/>
          <w:bCs/>
          <w:kern w:val="16"/>
          <w:lang w:val="en-GB"/>
        </w:rPr>
        <w:t xml:space="preserve">at points of gas storage facilities by </w:t>
      </w:r>
      <w:r w:rsidR="00907ABD" w:rsidRPr="00C823DD">
        <w:rPr>
          <w:rStyle w:val="PidnoChar"/>
          <w:b w:val="0"/>
          <w:bCs/>
          <w:kern w:val="16"/>
          <w:lang w:val="en-GB"/>
        </w:rPr>
        <w:t>entry and exit point</w:t>
      </w:r>
      <w:r w:rsidRPr="00C823DD">
        <w:rPr>
          <w:rStyle w:val="PidnoChar"/>
          <w:b w:val="0"/>
          <w:bCs/>
          <w:kern w:val="16"/>
          <w:lang w:val="en-GB"/>
        </w:rPr>
        <w:t xml:space="preserve"> </w:t>
      </w:r>
      <w:r w:rsidR="00C676A7" w:rsidRPr="00C823DD">
        <w:rPr>
          <w:rStyle w:val="PidnoChar"/>
          <w:b w:val="0"/>
          <w:bCs/>
          <w:kern w:val="16"/>
          <w:lang w:val="en-GB"/>
        </w:rPr>
        <w:t xml:space="preserve">and by </w:t>
      </w:r>
      <w:r w:rsidR="005A276F" w:rsidRPr="00C823DD">
        <w:rPr>
          <w:rStyle w:val="PidnoChar"/>
          <w:b w:val="0"/>
          <w:bCs/>
          <w:kern w:val="16"/>
          <w:lang w:val="en-GB"/>
        </w:rPr>
        <w:t xml:space="preserve">code of </w:t>
      </w:r>
      <w:r w:rsidR="00C676A7" w:rsidRPr="00C823DD">
        <w:rPr>
          <w:rStyle w:val="PidnoChar"/>
          <w:b w:val="0"/>
          <w:bCs/>
          <w:kern w:val="16"/>
          <w:lang w:val="en-GB"/>
        </w:rPr>
        <w:t>booked storage capacit</w:t>
      </w:r>
      <w:r w:rsidR="005A276F" w:rsidRPr="00C823DD">
        <w:rPr>
          <w:rStyle w:val="PidnoChar"/>
          <w:b w:val="0"/>
          <w:bCs/>
          <w:kern w:val="16"/>
          <w:lang w:val="en-GB"/>
        </w:rPr>
        <w:t>ies</w:t>
      </w:r>
      <w:r w:rsidR="00C676A7" w:rsidRPr="00C823DD">
        <w:rPr>
          <w:rStyle w:val="PidnoChar"/>
          <w:b w:val="0"/>
          <w:bCs/>
          <w:kern w:val="16"/>
          <w:lang w:val="en-GB"/>
        </w:rPr>
        <w:t>;</w:t>
      </w:r>
      <w:r w:rsidR="005A276F" w:rsidRPr="00C823DD">
        <w:rPr>
          <w:rStyle w:val="PidnoChar"/>
          <w:b w:val="0"/>
          <w:bCs/>
          <w:kern w:val="16"/>
          <w:lang w:val="en-GB"/>
        </w:rPr>
        <w:t xml:space="preserve"> </w:t>
      </w:r>
    </w:p>
    <w:p w:rsidR="007701B7" w:rsidRPr="00C823DD" w:rsidRDefault="00832A09" w:rsidP="007701B7">
      <w:pPr>
        <w:pStyle w:val="psm"/>
        <w:rPr>
          <w:color w:val="auto"/>
          <w:kern w:val="16"/>
          <w:lang w:val="en-GB"/>
        </w:rPr>
      </w:pPr>
      <w:r w:rsidRPr="00C823DD">
        <w:rPr>
          <w:color w:val="auto"/>
          <w:kern w:val="16"/>
          <w:lang w:val="en-GB"/>
        </w:rPr>
        <w:t>c</w:t>
      </w:r>
      <w:r w:rsidR="007701B7" w:rsidRPr="00C823DD">
        <w:rPr>
          <w:color w:val="auto"/>
          <w:kern w:val="16"/>
          <w:lang w:val="en-GB"/>
        </w:rPr>
        <w:t>)</w:t>
      </w:r>
      <w:r w:rsidR="007701B7" w:rsidRPr="00C823DD">
        <w:rPr>
          <w:color w:val="auto"/>
          <w:kern w:val="16"/>
          <w:lang w:val="en-GB"/>
        </w:rPr>
        <w:tab/>
      </w:r>
      <w:r w:rsidRPr="00C823DD">
        <w:rPr>
          <w:color w:val="auto"/>
          <w:kern w:val="16"/>
          <w:lang w:val="en-GB"/>
        </w:rPr>
        <w:t>Monthly</w:t>
      </w:r>
      <w:r w:rsidR="007701B7" w:rsidRPr="00C823DD">
        <w:rPr>
          <w:color w:val="auto"/>
          <w:kern w:val="16"/>
          <w:lang w:val="en-GB"/>
        </w:rPr>
        <w:t xml:space="preserve"> values of gas </w:t>
      </w:r>
      <w:r w:rsidRPr="00C823DD">
        <w:rPr>
          <w:color w:val="auto"/>
          <w:kern w:val="16"/>
          <w:lang w:val="en-GB"/>
        </w:rPr>
        <w:t>off-</w:t>
      </w:r>
      <w:r w:rsidR="007701B7" w:rsidRPr="00C823DD">
        <w:rPr>
          <w:color w:val="auto"/>
          <w:kern w:val="16"/>
          <w:lang w:val="en-GB"/>
        </w:rPr>
        <w:t xml:space="preserve">take at delivery points, or sets of delivery points between the transmission </w:t>
      </w:r>
      <w:r w:rsidR="005A276F" w:rsidRPr="00C823DD">
        <w:rPr>
          <w:color w:val="auto"/>
          <w:kern w:val="16"/>
          <w:lang w:val="en-GB"/>
        </w:rPr>
        <w:t xml:space="preserve">system </w:t>
      </w:r>
      <w:r w:rsidR="007701B7" w:rsidRPr="00C823DD">
        <w:rPr>
          <w:color w:val="auto"/>
          <w:kern w:val="16"/>
          <w:lang w:val="en-GB"/>
        </w:rPr>
        <w:t xml:space="preserve">and distribution </w:t>
      </w:r>
      <w:r w:rsidRPr="00C823DD">
        <w:rPr>
          <w:color w:val="auto"/>
          <w:kern w:val="16"/>
          <w:lang w:val="en-GB"/>
        </w:rPr>
        <w:t>network</w:t>
      </w:r>
      <w:r w:rsidR="005A276F" w:rsidRPr="00C823DD">
        <w:rPr>
          <w:color w:val="auto"/>
          <w:kern w:val="16"/>
          <w:lang w:val="en-GB"/>
        </w:rPr>
        <w:t>s</w:t>
      </w:r>
      <w:r w:rsidR="007701B7" w:rsidRPr="00C823DD">
        <w:rPr>
          <w:color w:val="auto"/>
          <w:kern w:val="16"/>
          <w:lang w:val="en-GB"/>
        </w:rPr>
        <w:t>;</w:t>
      </w:r>
      <w:r w:rsidR="00F56E78" w:rsidRPr="00C823DD">
        <w:rPr>
          <w:color w:val="auto"/>
          <w:kern w:val="16"/>
          <w:lang w:val="en-GB"/>
        </w:rPr>
        <w:t xml:space="preserve"> </w:t>
      </w:r>
    </w:p>
    <w:p w:rsidR="007701B7" w:rsidRPr="00C823DD" w:rsidRDefault="00832A09" w:rsidP="007701B7">
      <w:pPr>
        <w:pStyle w:val="psm"/>
        <w:rPr>
          <w:color w:val="auto"/>
          <w:kern w:val="16"/>
          <w:lang w:val="en-GB"/>
        </w:rPr>
      </w:pPr>
      <w:r w:rsidRPr="00C823DD">
        <w:rPr>
          <w:color w:val="auto"/>
          <w:kern w:val="16"/>
          <w:lang w:val="en-GB"/>
        </w:rPr>
        <w:t>d</w:t>
      </w:r>
      <w:r w:rsidR="007701B7" w:rsidRPr="00C823DD">
        <w:rPr>
          <w:color w:val="auto"/>
          <w:kern w:val="16"/>
          <w:lang w:val="en-GB"/>
        </w:rPr>
        <w:t>)</w:t>
      </w:r>
      <w:r w:rsidR="007701B7" w:rsidRPr="00C823DD">
        <w:rPr>
          <w:color w:val="auto"/>
          <w:kern w:val="16"/>
          <w:lang w:val="en-GB"/>
        </w:rPr>
        <w:tab/>
      </w:r>
      <w:r w:rsidRPr="00C823DD">
        <w:rPr>
          <w:color w:val="auto"/>
          <w:kern w:val="16"/>
          <w:lang w:val="en-GB"/>
        </w:rPr>
        <w:t xml:space="preserve">Monthly values of gas off-take </w:t>
      </w:r>
      <w:r w:rsidR="007701B7" w:rsidRPr="00C823DD">
        <w:rPr>
          <w:color w:val="auto"/>
          <w:kern w:val="16"/>
          <w:lang w:val="en-GB"/>
        </w:rPr>
        <w:t xml:space="preserve">at supply points of customers directly connected to the transmission system; </w:t>
      </w:r>
    </w:p>
    <w:p w:rsidR="00832A09" w:rsidRPr="00C823DD" w:rsidRDefault="00A87017" w:rsidP="007701B7">
      <w:pPr>
        <w:pStyle w:val="psm"/>
        <w:rPr>
          <w:color w:val="auto"/>
          <w:kern w:val="16"/>
          <w:lang w:val="en-GB"/>
        </w:rPr>
      </w:pPr>
      <w:r w:rsidRPr="00C823DD">
        <w:rPr>
          <w:color w:val="auto"/>
          <w:kern w:val="16"/>
          <w:lang w:val="en-GB"/>
        </w:rPr>
        <w:t>e)</w:t>
      </w:r>
      <w:r w:rsidRPr="00C823DD">
        <w:rPr>
          <w:color w:val="auto"/>
          <w:kern w:val="16"/>
          <w:lang w:val="en-GB"/>
        </w:rPr>
        <w:tab/>
        <w:t>Monthly</w:t>
      </w:r>
      <w:r w:rsidRPr="00C823DD">
        <w:rPr>
          <w:kern w:val="16"/>
          <w:lang w:val="en-GB"/>
        </w:rPr>
        <w:t xml:space="preserve"> allocation of gas suppl</w:t>
      </w:r>
      <w:r w:rsidR="00C676A7" w:rsidRPr="00C823DD">
        <w:rPr>
          <w:kern w:val="16"/>
          <w:lang w:val="en-GB"/>
        </w:rPr>
        <w:t>y</w:t>
      </w:r>
      <w:r w:rsidRPr="00C823DD">
        <w:rPr>
          <w:kern w:val="16"/>
          <w:lang w:val="en-GB"/>
        </w:rPr>
        <w:t xml:space="preserve"> from points of gas production plants connected to the transmission system, </w:t>
      </w:r>
      <w:r w:rsidR="00C676A7" w:rsidRPr="00C823DD">
        <w:rPr>
          <w:kern w:val="16"/>
          <w:lang w:val="en-GB"/>
        </w:rPr>
        <w:t>broken down by gas production plant point and by cleared entity;</w:t>
      </w:r>
      <w:r w:rsidR="005A276F" w:rsidRPr="00C823DD">
        <w:rPr>
          <w:kern w:val="16"/>
          <w:lang w:val="en-GB"/>
        </w:rPr>
        <w:t xml:space="preserve"> </w:t>
      </w:r>
    </w:p>
    <w:p w:rsidR="007701B7" w:rsidRPr="00C823DD" w:rsidRDefault="007701B7" w:rsidP="007701B7">
      <w:pPr>
        <w:pStyle w:val="psm"/>
        <w:rPr>
          <w:color w:val="auto"/>
          <w:kern w:val="16"/>
          <w:lang w:val="en-GB"/>
        </w:rPr>
      </w:pPr>
      <w:r w:rsidRPr="00C823DD">
        <w:rPr>
          <w:color w:val="auto"/>
          <w:kern w:val="16"/>
          <w:lang w:val="en-GB"/>
        </w:rPr>
        <w:t>f)</w:t>
      </w:r>
      <w:r w:rsidRPr="00C823DD">
        <w:rPr>
          <w:color w:val="auto"/>
          <w:kern w:val="16"/>
          <w:lang w:val="en-GB"/>
        </w:rPr>
        <w:tab/>
        <w:t>The average GCV for the whole transmission system;</w:t>
      </w:r>
      <w:r w:rsidR="005A276F" w:rsidRPr="00C823DD">
        <w:rPr>
          <w:color w:val="auto"/>
          <w:kern w:val="16"/>
          <w:lang w:val="en-GB"/>
        </w:rPr>
        <w:t xml:space="preserve"> </w:t>
      </w:r>
    </w:p>
    <w:p w:rsidR="00A87017" w:rsidRPr="00C823DD" w:rsidRDefault="00A87017" w:rsidP="007701B7">
      <w:pPr>
        <w:pStyle w:val="psm"/>
        <w:rPr>
          <w:color w:val="auto"/>
          <w:kern w:val="16"/>
          <w:lang w:val="en-GB"/>
        </w:rPr>
      </w:pPr>
      <w:r w:rsidRPr="00C823DD">
        <w:rPr>
          <w:kern w:val="16"/>
          <w:lang w:val="en-GB"/>
        </w:rPr>
        <w:t>g)</w:t>
      </w:r>
      <w:r w:rsidRPr="00C823DD">
        <w:rPr>
          <w:kern w:val="16"/>
          <w:lang w:val="en-GB"/>
        </w:rPr>
        <w:tab/>
      </w:r>
      <w:r w:rsidR="00C676A7" w:rsidRPr="00C823DD">
        <w:rPr>
          <w:kern w:val="16"/>
          <w:lang w:val="en-GB"/>
        </w:rPr>
        <w:t xml:space="preserve">The </w:t>
      </w:r>
      <w:r w:rsidR="00781DB9" w:rsidRPr="00C823DD">
        <w:rPr>
          <w:kern w:val="16"/>
          <w:lang w:val="en-GB"/>
        </w:rPr>
        <w:t>monthly</w:t>
      </w:r>
      <w:r w:rsidRPr="00C823DD">
        <w:rPr>
          <w:kern w:val="16"/>
          <w:lang w:val="en-GB"/>
        </w:rPr>
        <w:t xml:space="preserve"> </w:t>
      </w:r>
      <w:r w:rsidR="00C676A7" w:rsidRPr="00C823DD">
        <w:rPr>
          <w:kern w:val="16"/>
          <w:lang w:val="en-GB"/>
        </w:rPr>
        <w:t xml:space="preserve">allocation of gas supply for the TSO’s balancing actions at </w:t>
      </w:r>
      <w:r w:rsidRPr="00C823DD">
        <w:rPr>
          <w:color w:val="auto"/>
          <w:kern w:val="16"/>
          <w:lang w:val="en-GB"/>
        </w:rPr>
        <w:t>the TSO’s virtual point</w:t>
      </w:r>
      <w:r w:rsidRPr="00C823DD">
        <w:rPr>
          <w:kern w:val="16"/>
          <w:lang w:val="en-GB"/>
        </w:rPr>
        <w:t xml:space="preserve"> </w:t>
      </w:r>
      <w:r w:rsidR="00C676A7" w:rsidRPr="00C823DD">
        <w:rPr>
          <w:kern w:val="16"/>
          <w:lang w:val="en-GB"/>
        </w:rPr>
        <w:t xml:space="preserve">for balancing actions; </w:t>
      </w:r>
    </w:p>
    <w:p w:rsidR="00A87017" w:rsidRPr="00C823DD" w:rsidRDefault="00A87017" w:rsidP="007701B7">
      <w:pPr>
        <w:pStyle w:val="psm"/>
        <w:rPr>
          <w:kern w:val="16"/>
          <w:lang w:val="en-GB"/>
        </w:rPr>
      </w:pPr>
      <w:r w:rsidRPr="00C823DD">
        <w:rPr>
          <w:kern w:val="16"/>
          <w:lang w:val="en-GB"/>
        </w:rPr>
        <w:t>h)</w:t>
      </w:r>
      <w:r w:rsidRPr="00C823DD">
        <w:rPr>
          <w:kern w:val="16"/>
          <w:lang w:val="en-GB"/>
        </w:rPr>
        <w:tab/>
      </w:r>
      <w:r w:rsidR="00C676A7" w:rsidRPr="00C823DD">
        <w:rPr>
          <w:kern w:val="16"/>
          <w:lang w:val="en-GB"/>
        </w:rPr>
        <w:t xml:space="preserve">The </w:t>
      </w:r>
      <w:r w:rsidR="00781DB9" w:rsidRPr="00C823DD">
        <w:rPr>
          <w:kern w:val="16"/>
          <w:lang w:val="en-GB"/>
        </w:rPr>
        <w:t>monthly</w:t>
      </w:r>
      <w:r w:rsidRPr="00C823DD">
        <w:rPr>
          <w:kern w:val="16"/>
          <w:lang w:val="en-GB"/>
        </w:rPr>
        <w:t xml:space="preserve"> </w:t>
      </w:r>
      <w:r w:rsidR="00C676A7" w:rsidRPr="00C823DD">
        <w:rPr>
          <w:kern w:val="16"/>
          <w:lang w:val="en-GB"/>
        </w:rPr>
        <w:t xml:space="preserve">allocation of gas supply of the TSO </w:t>
      </w:r>
      <w:r w:rsidR="0065329D" w:rsidRPr="00C823DD">
        <w:rPr>
          <w:color w:val="auto"/>
          <w:kern w:val="16"/>
          <w:lang w:val="en-GB"/>
        </w:rPr>
        <w:t>at the TSO’s virtual technical point</w:t>
      </w:r>
      <w:r w:rsidR="00C676A7" w:rsidRPr="00C823DD">
        <w:rPr>
          <w:color w:val="auto"/>
          <w:kern w:val="16"/>
          <w:lang w:val="en-GB"/>
        </w:rPr>
        <w:t>;</w:t>
      </w:r>
      <w:r w:rsidR="004D14E5" w:rsidRPr="00C823DD">
        <w:rPr>
          <w:color w:val="auto"/>
          <w:kern w:val="16"/>
          <w:lang w:val="en-GB"/>
        </w:rPr>
        <w:t xml:space="preserve"> </w:t>
      </w:r>
    </w:p>
    <w:p w:rsidR="0065329D" w:rsidRPr="00C823DD" w:rsidRDefault="0065329D" w:rsidP="0065329D">
      <w:pPr>
        <w:pStyle w:val="psmeno"/>
        <w:rPr>
          <w:kern w:val="16"/>
          <w:lang w:val="en-GB"/>
        </w:rPr>
      </w:pPr>
      <w:r w:rsidRPr="00C823DD">
        <w:rPr>
          <w:kern w:val="16"/>
          <w:lang w:val="en-GB"/>
        </w:rPr>
        <w:t>i)</w:t>
      </w:r>
      <w:r w:rsidRPr="00C823DD">
        <w:rPr>
          <w:kern w:val="16"/>
          <w:lang w:val="en-GB"/>
        </w:rPr>
        <w:tab/>
      </w:r>
      <w:r w:rsidR="00C676A7" w:rsidRPr="00C823DD">
        <w:rPr>
          <w:kern w:val="16"/>
          <w:lang w:val="en-GB"/>
        </w:rPr>
        <w:t xml:space="preserve">The </w:t>
      </w:r>
      <w:r w:rsidR="00781DB9" w:rsidRPr="00C823DD">
        <w:rPr>
          <w:kern w:val="16"/>
          <w:lang w:val="en-GB"/>
        </w:rPr>
        <w:t>monthly</w:t>
      </w:r>
      <w:r w:rsidRPr="00C823DD">
        <w:rPr>
          <w:kern w:val="16"/>
          <w:lang w:val="en-GB"/>
        </w:rPr>
        <w:t xml:space="preserve"> </w:t>
      </w:r>
      <w:r w:rsidR="00C676A7" w:rsidRPr="00C823DD">
        <w:rPr>
          <w:kern w:val="16"/>
          <w:lang w:val="en-GB"/>
        </w:rPr>
        <w:t xml:space="preserve">allocation of gas supply of the TSO at the TSO’s </w:t>
      </w:r>
      <w:r w:rsidR="00CE2533" w:rsidRPr="00C823DD">
        <w:rPr>
          <w:kern w:val="16"/>
          <w:lang w:val="en-GB"/>
        </w:rPr>
        <w:t>virtual</w:t>
      </w:r>
      <w:r w:rsidRPr="00C823DD">
        <w:rPr>
          <w:kern w:val="16"/>
          <w:lang w:val="en-GB"/>
        </w:rPr>
        <w:t xml:space="preserve"> </w:t>
      </w:r>
      <w:r w:rsidR="00C676A7" w:rsidRPr="00C823DD">
        <w:rPr>
          <w:kern w:val="16"/>
          <w:lang w:val="en-GB"/>
        </w:rPr>
        <w:t xml:space="preserve">production point; </w:t>
      </w:r>
    </w:p>
    <w:p w:rsidR="00D85CCD" w:rsidRPr="00C823DD" w:rsidRDefault="0065329D" w:rsidP="00D85CCD">
      <w:pPr>
        <w:pStyle w:val="psm"/>
        <w:rPr>
          <w:color w:val="auto"/>
          <w:kern w:val="16"/>
          <w:lang w:val="en-GB"/>
        </w:rPr>
      </w:pPr>
      <w:r w:rsidRPr="00C823DD">
        <w:rPr>
          <w:color w:val="auto"/>
          <w:kern w:val="16"/>
          <w:lang w:val="en-GB"/>
        </w:rPr>
        <w:t>j</w:t>
      </w:r>
      <w:r w:rsidR="00D85CCD" w:rsidRPr="00C823DD">
        <w:rPr>
          <w:color w:val="auto"/>
          <w:kern w:val="16"/>
          <w:lang w:val="en-GB"/>
        </w:rPr>
        <w:t>)</w:t>
      </w:r>
      <w:r w:rsidR="00D85CCD" w:rsidRPr="00C823DD">
        <w:rPr>
          <w:color w:val="auto"/>
          <w:kern w:val="16"/>
          <w:lang w:val="en-GB"/>
        </w:rPr>
        <w:tab/>
        <w:t>Booked firm capacities</w:t>
      </w:r>
      <w:r w:rsidRPr="00C823DD">
        <w:rPr>
          <w:color w:val="auto"/>
          <w:kern w:val="16"/>
          <w:lang w:val="en-GB"/>
        </w:rPr>
        <w:t xml:space="preserve"> and</w:t>
      </w:r>
      <w:r w:rsidR="00D85CCD" w:rsidRPr="00C823DD">
        <w:rPr>
          <w:color w:val="auto"/>
          <w:kern w:val="16"/>
          <w:lang w:val="en-GB"/>
        </w:rPr>
        <w:t xml:space="preserve"> booked interruptible capacities at border points, by entry and exit point and by cleared entity</w:t>
      </w:r>
      <w:r w:rsidRPr="00C823DD">
        <w:rPr>
          <w:color w:val="auto"/>
          <w:kern w:val="16"/>
          <w:lang w:val="en-GB"/>
        </w:rPr>
        <w:t xml:space="preserve"> an</w:t>
      </w:r>
      <w:r w:rsidR="004A78AE" w:rsidRPr="00C823DD">
        <w:rPr>
          <w:color w:val="auto"/>
          <w:kern w:val="16"/>
          <w:lang w:val="en-GB"/>
        </w:rPr>
        <w:t>d</w:t>
      </w:r>
      <w:r w:rsidRPr="00C823DD">
        <w:rPr>
          <w:color w:val="auto"/>
          <w:kern w:val="16"/>
          <w:lang w:val="en-GB"/>
        </w:rPr>
        <w:t xml:space="preserve"> foreign participant</w:t>
      </w:r>
      <w:r w:rsidR="00D85CCD" w:rsidRPr="00C823DD">
        <w:rPr>
          <w:color w:val="auto"/>
          <w:kern w:val="16"/>
          <w:lang w:val="en-GB"/>
        </w:rPr>
        <w:t xml:space="preserve">; </w:t>
      </w:r>
    </w:p>
    <w:p w:rsidR="00D85CCD" w:rsidRPr="00C823DD" w:rsidRDefault="0065329D" w:rsidP="00D85CCD">
      <w:pPr>
        <w:pStyle w:val="psm"/>
        <w:rPr>
          <w:color w:val="auto"/>
          <w:kern w:val="16"/>
          <w:lang w:val="en-GB"/>
        </w:rPr>
      </w:pPr>
      <w:r w:rsidRPr="00C823DD">
        <w:rPr>
          <w:color w:val="auto"/>
          <w:kern w:val="16"/>
          <w:lang w:val="en-GB"/>
        </w:rPr>
        <w:t>l</w:t>
      </w:r>
      <w:r w:rsidR="00D85CCD" w:rsidRPr="00C823DD">
        <w:rPr>
          <w:color w:val="auto"/>
          <w:kern w:val="16"/>
          <w:lang w:val="en-GB"/>
        </w:rPr>
        <w:t>)</w:t>
      </w:r>
      <w:r w:rsidR="00D85CCD" w:rsidRPr="00C823DD">
        <w:rPr>
          <w:color w:val="auto"/>
          <w:kern w:val="16"/>
          <w:lang w:val="en-GB"/>
        </w:rPr>
        <w:tab/>
        <w:t>Booked firm capacities</w:t>
      </w:r>
      <w:r w:rsidR="004A78AE" w:rsidRPr="00C823DD">
        <w:rPr>
          <w:color w:val="auto"/>
          <w:kern w:val="16"/>
          <w:lang w:val="en-GB"/>
        </w:rPr>
        <w:t xml:space="preserve"> and</w:t>
      </w:r>
      <w:r w:rsidR="00D85CCD" w:rsidRPr="00C823DD">
        <w:rPr>
          <w:color w:val="auto"/>
          <w:kern w:val="16"/>
          <w:lang w:val="en-GB"/>
        </w:rPr>
        <w:t xml:space="preserve"> booked interruptible capacities of each of the cleared entities </w:t>
      </w:r>
      <w:r w:rsidR="00A35A96" w:rsidRPr="00C823DD">
        <w:rPr>
          <w:color w:val="auto"/>
          <w:kern w:val="16"/>
          <w:lang w:val="en-GB"/>
        </w:rPr>
        <w:t xml:space="preserve">and foreign participants </w:t>
      </w:r>
      <w:r w:rsidR="00D85CCD" w:rsidRPr="00C823DD">
        <w:rPr>
          <w:color w:val="auto"/>
          <w:kern w:val="16"/>
          <w:lang w:val="en-GB"/>
        </w:rPr>
        <w:t xml:space="preserve">at points of gas storage facilities, by entry and exit point; </w:t>
      </w:r>
    </w:p>
    <w:p w:rsidR="001873C8" w:rsidRPr="00C823DD" w:rsidRDefault="001873C8" w:rsidP="001873C8">
      <w:pPr>
        <w:pStyle w:val="psmeno"/>
        <w:rPr>
          <w:kern w:val="16"/>
          <w:lang w:val="en-GB"/>
        </w:rPr>
      </w:pPr>
      <w:r w:rsidRPr="00C823DD">
        <w:rPr>
          <w:kern w:val="16"/>
          <w:lang w:val="en-GB"/>
        </w:rPr>
        <w:t>n)</w:t>
      </w:r>
      <w:r w:rsidRPr="00C823DD">
        <w:rPr>
          <w:kern w:val="16"/>
          <w:lang w:val="en-GB"/>
        </w:rPr>
        <w:tab/>
      </w:r>
      <w:r w:rsidR="00C676A7" w:rsidRPr="00C823DD">
        <w:rPr>
          <w:kern w:val="16"/>
          <w:lang w:val="en-GB"/>
        </w:rPr>
        <w:t xml:space="preserve">Booked capacities at supply points of customers directly connected to the </w:t>
      </w:r>
      <w:r w:rsidR="00451AD1" w:rsidRPr="00C823DD">
        <w:rPr>
          <w:kern w:val="16"/>
          <w:lang w:val="en-GB"/>
        </w:rPr>
        <w:t>transmission</w:t>
      </w:r>
      <w:r w:rsidRPr="00C823DD">
        <w:rPr>
          <w:kern w:val="16"/>
          <w:lang w:val="en-GB"/>
        </w:rPr>
        <w:t xml:space="preserve"> </w:t>
      </w:r>
      <w:r w:rsidR="00C676A7" w:rsidRPr="00C823DD">
        <w:rPr>
          <w:kern w:val="16"/>
          <w:lang w:val="en-GB"/>
        </w:rPr>
        <w:t>system;</w:t>
      </w:r>
      <w:r w:rsidR="00A35A96" w:rsidRPr="00C823DD">
        <w:rPr>
          <w:kern w:val="16"/>
          <w:lang w:val="en-GB"/>
        </w:rPr>
        <w:t xml:space="preserve"> </w:t>
      </w:r>
    </w:p>
    <w:p w:rsidR="001873C8" w:rsidRPr="00C823DD" w:rsidRDefault="001873C8" w:rsidP="001873C8">
      <w:pPr>
        <w:pStyle w:val="psm"/>
        <w:rPr>
          <w:color w:val="auto"/>
          <w:kern w:val="16"/>
          <w:lang w:val="en-GB"/>
        </w:rPr>
      </w:pPr>
      <w:r w:rsidRPr="00C823DD">
        <w:rPr>
          <w:kern w:val="16"/>
          <w:lang w:val="en-GB"/>
        </w:rPr>
        <w:t>o)</w:t>
      </w:r>
      <w:r w:rsidRPr="00C823DD">
        <w:rPr>
          <w:kern w:val="16"/>
          <w:lang w:val="en-GB"/>
        </w:rPr>
        <w:tab/>
      </w:r>
      <w:r w:rsidR="00C676A7" w:rsidRPr="00C823DD">
        <w:rPr>
          <w:kern w:val="16"/>
          <w:lang w:val="en-GB"/>
        </w:rPr>
        <w:t xml:space="preserve">Values </w:t>
      </w:r>
      <w:r w:rsidR="0014372D" w:rsidRPr="00C823DD">
        <w:rPr>
          <w:kern w:val="16"/>
          <w:lang w:val="en-GB"/>
        </w:rPr>
        <w:t xml:space="preserve">of booked </w:t>
      </w:r>
      <w:r w:rsidR="00451AD1" w:rsidRPr="00C823DD">
        <w:rPr>
          <w:kern w:val="16"/>
          <w:lang w:val="en-GB"/>
        </w:rPr>
        <w:t>transmission</w:t>
      </w:r>
      <w:r w:rsidRPr="00C823DD">
        <w:rPr>
          <w:kern w:val="16"/>
          <w:lang w:val="en-GB"/>
        </w:rPr>
        <w:t xml:space="preserve"> </w:t>
      </w:r>
      <w:r w:rsidR="00CE2533" w:rsidRPr="00C823DD">
        <w:rPr>
          <w:kern w:val="16"/>
          <w:lang w:val="en-GB"/>
        </w:rPr>
        <w:t>capacity</w:t>
      </w:r>
      <w:r w:rsidRPr="00C823DD">
        <w:rPr>
          <w:kern w:val="16"/>
          <w:lang w:val="en-GB"/>
        </w:rPr>
        <w:t xml:space="preserve"> </w:t>
      </w:r>
      <w:r w:rsidR="0014372D" w:rsidRPr="00C823DD">
        <w:rPr>
          <w:kern w:val="16"/>
          <w:lang w:val="en-GB"/>
        </w:rPr>
        <w:t xml:space="preserve">at points of gas production plants, by gas production plant point and by cleared </w:t>
      </w:r>
      <w:r w:rsidR="00CE2533" w:rsidRPr="00C823DD">
        <w:rPr>
          <w:kern w:val="16"/>
          <w:lang w:val="en-GB"/>
        </w:rPr>
        <w:t>entity</w:t>
      </w:r>
      <w:r w:rsidR="0014372D" w:rsidRPr="00C823DD">
        <w:rPr>
          <w:kern w:val="16"/>
          <w:lang w:val="en-GB"/>
        </w:rPr>
        <w:t xml:space="preserve">. </w:t>
      </w:r>
    </w:p>
    <w:p w:rsidR="001873C8" w:rsidRPr="00C823DD" w:rsidRDefault="001873C8" w:rsidP="001873C8">
      <w:pPr>
        <w:pStyle w:val="Odstavec"/>
        <w:ind w:firstLine="0"/>
        <w:rPr>
          <w:kern w:val="16"/>
          <w:highlight w:val="yellow"/>
          <w:lang w:val="en-GB"/>
        </w:rPr>
      </w:pPr>
      <w:r w:rsidRPr="00C823DD">
        <w:rPr>
          <w:kern w:val="16"/>
          <w:lang w:val="en-GB"/>
        </w:rPr>
        <w:t xml:space="preserve">(3) </w:t>
      </w:r>
      <w:r w:rsidR="0014372D" w:rsidRPr="00C823DD">
        <w:rPr>
          <w:kern w:val="16"/>
          <w:lang w:val="en-GB"/>
        </w:rPr>
        <w:t>The TSO shall transmit the c</w:t>
      </w:r>
      <w:r w:rsidR="0048365B" w:rsidRPr="00C823DD">
        <w:rPr>
          <w:kern w:val="16"/>
          <w:lang w:val="en-GB"/>
        </w:rPr>
        <w:t>orrecti</w:t>
      </w:r>
      <w:r w:rsidR="0014372D" w:rsidRPr="00C823DD">
        <w:rPr>
          <w:kern w:val="16"/>
          <w:lang w:val="en-GB"/>
        </w:rPr>
        <w:t xml:space="preserve">ons to the values transmitted under </w:t>
      </w:r>
      <w:r w:rsidR="00A74BE9" w:rsidRPr="00C823DD">
        <w:rPr>
          <w:kern w:val="16"/>
          <w:lang w:val="en-GB"/>
        </w:rPr>
        <w:t>subsection</w:t>
      </w:r>
      <w:r w:rsidRPr="00C823DD">
        <w:rPr>
          <w:kern w:val="16"/>
          <w:lang w:val="en-GB"/>
        </w:rPr>
        <w:t xml:space="preserve"> </w:t>
      </w:r>
      <w:r w:rsidR="0014372D" w:rsidRPr="00C823DD">
        <w:rPr>
          <w:kern w:val="16"/>
          <w:lang w:val="en-GB"/>
        </w:rPr>
        <w:t>(</w:t>
      </w:r>
      <w:r w:rsidRPr="00C823DD">
        <w:rPr>
          <w:kern w:val="16"/>
          <w:lang w:val="en-GB"/>
        </w:rPr>
        <w:t>2</w:t>
      </w:r>
      <w:r w:rsidR="0014372D" w:rsidRPr="00C823DD">
        <w:rPr>
          <w:kern w:val="16"/>
          <w:lang w:val="en-GB"/>
        </w:rPr>
        <w:t>)</w:t>
      </w:r>
      <w:r w:rsidRPr="00C823DD">
        <w:rPr>
          <w:kern w:val="16"/>
          <w:lang w:val="en-GB"/>
        </w:rPr>
        <w:t> </w:t>
      </w:r>
      <w:r w:rsidR="0014372D" w:rsidRPr="00C823DD">
        <w:rPr>
          <w:kern w:val="16"/>
          <w:lang w:val="en-GB"/>
        </w:rPr>
        <w:t xml:space="preserve">to the market operator not later than within three calendar </w:t>
      </w:r>
      <w:r w:rsidR="00CE2533" w:rsidRPr="00C823DD">
        <w:rPr>
          <w:kern w:val="16"/>
          <w:lang w:val="en-GB"/>
        </w:rPr>
        <w:t>months</w:t>
      </w:r>
      <w:r w:rsidR="0014372D" w:rsidRPr="00C823DD">
        <w:rPr>
          <w:kern w:val="16"/>
          <w:lang w:val="en-GB"/>
        </w:rPr>
        <w:t xml:space="preserve"> from the date under </w:t>
      </w:r>
      <w:r w:rsidR="00A74BE9" w:rsidRPr="00C823DD">
        <w:rPr>
          <w:kern w:val="16"/>
          <w:lang w:val="en-GB"/>
        </w:rPr>
        <w:t>subsection</w:t>
      </w:r>
      <w:r w:rsidRPr="00C823DD">
        <w:rPr>
          <w:kern w:val="16"/>
          <w:lang w:val="en-GB"/>
        </w:rPr>
        <w:t xml:space="preserve"> </w:t>
      </w:r>
      <w:r w:rsidR="0014372D" w:rsidRPr="00C823DD">
        <w:rPr>
          <w:kern w:val="16"/>
          <w:lang w:val="en-GB"/>
        </w:rPr>
        <w:t>(</w:t>
      </w:r>
      <w:r w:rsidRPr="00C823DD">
        <w:rPr>
          <w:kern w:val="16"/>
          <w:lang w:val="en-GB"/>
        </w:rPr>
        <w:t>2</w:t>
      </w:r>
      <w:r w:rsidR="0014372D" w:rsidRPr="00C823DD">
        <w:rPr>
          <w:kern w:val="16"/>
          <w:lang w:val="en-GB"/>
        </w:rPr>
        <w:t>)</w:t>
      </w:r>
      <w:r w:rsidRPr="00C823DD">
        <w:rPr>
          <w:kern w:val="16"/>
          <w:lang w:val="en-GB"/>
        </w:rPr>
        <w:t xml:space="preserve">. </w:t>
      </w:r>
    </w:p>
    <w:p w:rsidR="001873C8" w:rsidRPr="00C823DD" w:rsidRDefault="001873C8" w:rsidP="001873C8">
      <w:pPr>
        <w:pStyle w:val="Odstavec"/>
        <w:ind w:firstLine="0"/>
        <w:rPr>
          <w:kern w:val="16"/>
          <w:lang w:val="en-GB"/>
        </w:rPr>
      </w:pPr>
      <w:r w:rsidRPr="00C823DD">
        <w:rPr>
          <w:kern w:val="16"/>
          <w:lang w:val="en-GB"/>
        </w:rPr>
        <w:t>(4) N</w:t>
      </w:r>
      <w:r w:rsidR="0014372D" w:rsidRPr="00C823DD">
        <w:rPr>
          <w:kern w:val="16"/>
          <w:lang w:val="en-GB"/>
        </w:rPr>
        <w:t xml:space="preserve">ot later than by 12:00:00 on the </w:t>
      </w:r>
      <w:r w:rsidR="0021400F" w:rsidRPr="00C823DD">
        <w:rPr>
          <w:kern w:val="16"/>
          <w:lang w:val="en-GB"/>
        </w:rPr>
        <w:t>fourth</w:t>
      </w:r>
      <w:r w:rsidR="0014372D" w:rsidRPr="00C823DD">
        <w:rPr>
          <w:kern w:val="16"/>
          <w:lang w:val="en-GB"/>
        </w:rPr>
        <w:t xml:space="preserve"> calendar day before the beginning of the following </w:t>
      </w:r>
      <w:r w:rsidR="00514DB0" w:rsidRPr="00C823DD">
        <w:rPr>
          <w:kern w:val="16"/>
          <w:lang w:val="en-GB"/>
        </w:rPr>
        <w:t>calendar month</w:t>
      </w:r>
      <w:r w:rsidR="0014372D" w:rsidRPr="00C823DD">
        <w:rPr>
          <w:kern w:val="16"/>
          <w:lang w:val="en-GB"/>
        </w:rPr>
        <w:t>, the</w:t>
      </w:r>
      <w:r w:rsidR="00451AD1" w:rsidRPr="00C823DD">
        <w:rPr>
          <w:kern w:val="16"/>
          <w:lang w:val="en-GB"/>
        </w:rPr>
        <w:t xml:space="preserve"> TSO</w:t>
      </w:r>
      <w:r w:rsidRPr="00C823DD">
        <w:rPr>
          <w:kern w:val="16"/>
          <w:lang w:val="en-GB"/>
        </w:rPr>
        <w:t xml:space="preserve"> </w:t>
      </w:r>
      <w:r w:rsidR="0014372D" w:rsidRPr="00C823DD">
        <w:rPr>
          <w:kern w:val="16"/>
          <w:lang w:val="en-GB"/>
        </w:rPr>
        <w:t xml:space="preserve">shall </w:t>
      </w:r>
      <w:r w:rsidR="00CE2533" w:rsidRPr="00C823DD">
        <w:rPr>
          <w:kern w:val="16"/>
          <w:lang w:val="en-GB"/>
        </w:rPr>
        <w:t>transmit</w:t>
      </w:r>
      <w:r w:rsidR="0014372D" w:rsidRPr="00C823DD">
        <w:rPr>
          <w:kern w:val="16"/>
          <w:lang w:val="en-GB"/>
        </w:rPr>
        <w:t xml:space="preserve"> to the market operator the expected values of booked </w:t>
      </w:r>
      <w:r w:rsidR="00451AD1" w:rsidRPr="00C823DD">
        <w:rPr>
          <w:kern w:val="16"/>
          <w:lang w:val="en-GB"/>
        </w:rPr>
        <w:t>transmission</w:t>
      </w:r>
      <w:r w:rsidRPr="00C823DD">
        <w:rPr>
          <w:kern w:val="16"/>
          <w:lang w:val="en-GB"/>
        </w:rPr>
        <w:t xml:space="preserve"> </w:t>
      </w:r>
      <w:r w:rsidR="00CE2533" w:rsidRPr="00C823DD">
        <w:rPr>
          <w:kern w:val="16"/>
          <w:lang w:val="en-GB"/>
        </w:rPr>
        <w:t>capacity</w:t>
      </w:r>
      <w:r w:rsidRPr="00C823DD">
        <w:rPr>
          <w:kern w:val="16"/>
          <w:lang w:val="en-GB"/>
        </w:rPr>
        <w:t xml:space="preserve"> </w:t>
      </w:r>
      <w:r w:rsidR="0014372D" w:rsidRPr="00C823DD">
        <w:rPr>
          <w:kern w:val="16"/>
          <w:lang w:val="en-GB"/>
        </w:rPr>
        <w:t>at al</w:t>
      </w:r>
      <w:r w:rsidR="00106848" w:rsidRPr="00C823DD">
        <w:rPr>
          <w:kern w:val="16"/>
          <w:lang w:val="en-GB"/>
        </w:rPr>
        <w:t>l</w:t>
      </w:r>
      <w:r w:rsidR="0014372D" w:rsidRPr="00C823DD">
        <w:rPr>
          <w:kern w:val="16"/>
          <w:lang w:val="en-GB"/>
        </w:rPr>
        <w:t xml:space="preserve"> supply points of customers </w:t>
      </w:r>
      <w:r w:rsidR="00CE2533" w:rsidRPr="00C823DD">
        <w:rPr>
          <w:kern w:val="16"/>
          <w:lang w:val="en-GB"/>
        </w:rPr>
        <w:t>directly</w:t>
      </w:r>
      <w:r w:rsidR="0014372D" w:rsidRPr="00C823DD">
        <w:rPr>
          <w:kern w:val="16"/>
          <w:lang w:val="en-GB"/>
        </w:rPr>
        <w:t xml:space="preserve"> connected to the </w:t>
      </w:r>
      <w:r w:rsidR="00451AD1" w:rsidRPr="00C823DD">
        <w:rPr>
          <w:kern w:val="16"/>
          <w:lang w:val="en-GB"/>
        </w:rPr>
        <w:t>transmission</w:t>
      </w:r>
      <w:r w:rsidRPr="00C823DD">
        <w:rPr>
          <w:kern w:val="16"/>
          <w:lang w:val="en-GB"/>
        </w:rPr>
        <w:t xml:space="preserve"> </w:t>
      </w:r>
      <w:r w:rsidR="00C676A7" w:rsidRPr="00C823DD">
        <w:rPr>
          <w:kern w:val="16"/>
          <w:lang w:val="en-GB"/>
        </w:rPr>
        <w:t>system</w:t>
      </w:r>
      <w:r w:rsidR="0014372D" w:rsidRPr="00C823DD">
        <w:rPr>
          <w:kern w:val="16"/>
          <w:lang w:val="en-GB"/>
        </w:rPr>
        <w:t xml:space="preserve">, as applicable from the first day of </w:t>
      </w:r>
      <w:r w:rsidR="00CE2533" w:rsidRPr="00C823DD">
        <w:rPr>
          <w:kern w:val="16"/>
          <w:lang w:val="en-GB"/>
        </w:rPr>
        <w:t>the</w:t>
      </w:r>
      <w:r w:rsidR="0014372D" w:rsidRPr="00C823DD">
        <w:rPr>
          <w:kern w:val="16"/>
          <w:lang w:val="en-GB"/>
        </w:rPr>
        <w:t xml:space="preserve"> following month. </w:t>
      </w:r>
    </w:p>
    <w:p w:rsidR="007701B7" w:rsidRPr="00C823DD" w:rsidRDefault="007701B7" w:rsidP="007701B7">
      <w:pPr>
        <w:pStyle w:val="psm"/>
        <w:ind w:left="0" w:firstLine="0"/>
        <w:rPr>
          <w:color w:val="auto"/>
          <w:kern w:val="16"/>
          <w:lang w:val="en-GB"/>
        </w:rPr>
      </w:pPr>
      <w:r w:rsidRPr="00C823DD">
        <w:rPr>
          <w:color w:val="auto"/>
          <w:kern w:val="16"/>
          <w:lang w:val="en-GB"/>
        </w:rPr>
        <w:t>(</w:t>
      </w:r>
      <w:r w:rsidR="001873C8" w:rsidRPr="00C823DD">
        <w:rPr>
          <w:color w:val="auto"/>
          <w:kern w:val="16"/>
          <w:lang w:val="en-GB"/>
        </w:rPr>
        <w:t>5</w:t>
      </w:r>
      <w:r w:rsidRPr="00C823DD">
        <w:rPr>
          <w:color w:val="auto"/>
          <w:kern w:val="16"/>
          <w:lang w:val="en-GB"/>
        </w:rPr>
        <w:t>) By 12</w:t>
      </w:r>
      <w:r w:rsidR="001873C8" w:rsidRPr="00C823DD">
        <w:rPr>
          <w:color w:val="auto"/>
          <w:kern w:val="16"/>
          <w:lang w:val="en-GB"/>
        </w:rPr>
        <w:t>:00:00</w:t>
      </w:r>
      <w:r w:rsidRPr="00C823DD">
        <w:rPr>
          <w:color w:val="auto"/>
          <w:kern w:val="16"/>
          <w:lang w:val="en-GB"/>
        </w:rPr>
        <w:t xml:space="preserve"> on every calendar day, </w:t>
      </w:r>
      <w:r w:rsidR="00457BC4" w:rsidRPr="00C823DD">
        <w:rPr>
          <w:color w:val="auto"/>
          <w:kern w:val="16"/>
          <w:lang w:val="en-GB"/>
        </w:rPr>
        <w:t>distribution system operator</w:t>
      </w:r>
      <w:r w:rsidRPr="00C823DD">
        <w:rPr>
          <w:color w:val="auto"/>
          <w:kern w:val="16"/>
          <w:lang w:val="en-GB"/>
        </w:rPr>
        <w:t xml:space="preserve">s shall provide the TSO with the </w:t>
      </w:r>
      <w:r w:rsidR="001873C8" w:rsidRPr="00C823DD">
        <w:rPr>
          <w:color w:val="auto"/>
          <w:kern w:val="16"/>
          <w:lang w:val="en-GB"/>
        </w:rPr>
        <w:t>daily</w:t>
      </w:r>
      <w:r w:rsidRPr="00C823DD">
        <w:rPr>
          <w:color w:val="auto"/>
          <w:kern w:val="16"/>
          <w:lang w:val="en-GB"/>
        </w:rPr>
        <w:t xml:space="preserve"> value of the change in the line pack for the preceding gas day. </w:t>
      </w:r>
    </w:p>
    <w:p w:rsidR="007701B7" w:rsidRPr="00C823DD" w:rsidRDefault="007701B7" w:rsidP="007701B7">
      <w:pPr>
        <w:spacing w:after="120"/>
        <w:jc w:val="both"/>
        <w:rPr>
          <w:kern w:val="16"/>
          <w:lang w:val="en-GB"/>
        </w:rPr>
      </w:pPr>
      <w:r w:rsidRPr="00C823DD">
        <w:rPr>
          <w:kern w:val="16"/>
          <w:lang w:val="en-GB"/>
        </w:rPr>
        <w:t>(</w:t>
      </w:r>
      <w:r w:rsidR="005B6D42" w:rsidRPr="00C823DD">
        <w:rPr>
          <w:kern w:val="16"/>
          <w:lang w:val="en-GB"/>
        </w:rPr>
        <w:t>6</w:t>
      </w:r>
      <w:r w:rsidRPr="00C823DD">
        <w:rPr>
          <w:kern w:val="16"/>
          <w:lang w:val="en-GB"/>
        </w:rPr>
        <w:t>) The market operator shall make the data under subsections (1), (2), and (</w:t>
      </w:r>
      <w:r w:rsidR="005B6D42" w:rsidRPr="00C823DD">
        <w:rPr>
          <w:kern w:val="16"/>
          <w:lang w:val="en-GB"/>
        </w:rPr>
        <w:t>3</w:t>
      </w:r>
      <w:r w:rsidRPr="00C823DD">
        <w:rPr>
          <w:kern w:val="16"/>
          <w:lang w:val="en-GB"/>
        </w:rPr>
        <w:t xml:space="preserve">) available to the cleared entities whom the data concerns within </w:t>
      </w:r>
      <w:r w:rsidR="005B6D42" w:rsidRPr="00C823DD">
        <w:rPr>
          <w:kern w:val="16"/>
          <w:lang w:val="en-GB"/>
        </w:rPr>
        <w:t>6</w:t>
      </w:r>
      <w:r w:rsidRPr="00C823DD">
        <w:rPr>
          <w:kern w:val="16"/>
          <w:lang w:val="en-GB"/>
        </w:rPr>
        <w:t>0 minutes of receiving the data. The cleared entities can also make this data available, in the market operator’s information system, to other registered gas market participants.</w:t>
      </w:r>
      <w:r w:rsidR="00106848" w:rsidRPr="00C823DD">
        <w:rPr>
          <w:kern w:val="16"/>
          <w:lang w:val="en-GB"/>
        </w:rPr>
        <w:t xml:space="preserve"> </w:t>
      </w:r>
    </w:p>
    <w:p w:rsidR="005B6D42" w:rsidRPr="00C823DD" w:rsidRDefault="00451AD1" w:rsidP="005B6D42">
      <w:pPr>
        <w:pStyle w:val="slo"/>
        <w:rPr>
          <w:rFonts w:cs="Times New Roman"/>
          <w:kern w:val="16"/>
          <w:lang w:val="en-GB"/>
        </w:rPr>
      </w:pPr>
      <w:r w:rsidRPr="00C823DD">
        <w:rPr>
          <w:rFonts w:cs="Times New Roman"/>
          <w:kern w:val="16"/>
          <w:lang w:val="en-GB"/>
        </w:rPr>
        <w:t>Section</w:t>
      </w:r>
      <w:r w:rsidR="005B6D42" w:rsidRPr="00C823DD">
        <w:rPr>
          <w:rFonts w:cs="Times New Roman"/>
          <w:kern w:val="16"/>
          <w:lang w:val="en-GB"/>
        </w:rPr>
        <w:t xml:space="preserve"> 97 </w:t>
      </w:r>
    </w:p>
    <w:p w:rsidR="000A645D" w:rsidRPr="00C823DD" w:rsidRDefault="0014372D" w:rsidP="005B6D42">
      <w:pPr>
        <w:jc w:val="center"/>
        <w:rPr>
          <w:b/>
          <w:kern w:val="16"/>
          <w:lang w:val="en-GB"/>
        </w:rPr>
      </w:pPr>
      <w:r w:rsidRPr="00C823DD">
        <w:rPr>
          <w:b/>
          <w:kern w:val="16"/>
          <w:lang w:val="en-GB"/>
        </w:rPr>
        <w:t xml:space="preserve">Transmission of data on supply points with type </w:t>
      </w:r>
      <w:r w:rsidR="005B6D42" w:rsidRPr="00C823DD">
        <w:rPr>
          <w:b/>
          <w:kern w:val="16"/>
          <w:lang w:val="en-GB"/>
        </w:rPr>
        <w:t>C </w:t>
      </w:r>
      <w:r w:rsidRPr="00C823DD">
        <w:rPr>
          <w:b/>
          <w:kern w:val="16"/>
          <w:lang w:val="en-GB"/>
        </w:rPr>
        <w:t>or</w:t>
      </w:r>
      <w:r w:rsidR="005B6D42" w:rsidRPr="00C823DD">
        <w:rPr>
          <w:b/>
          <w:kern w:val="16"/>
          <w:lang w:val="en-GB"/>
        </w:rPr>
        <w:t xml:space="preserve"> CM</w:t>
      </w:r>
      <w:r w:rsidRPr="00C823DD">
        <w:rPr>
          <w:b/>
          <w:kern w:val="16"/>
          <w:lang w:val="en-GB"/>
        </w:rPr>
        <w:t xml:space="preserve"> metering </w:t>
      </w:r>
    </w:p>
    <w:p w:rsidR="005B6D42" w:rsidRPr="00C823DD" w:rsidRDefault="005B6D42" w:rsidP="0014372D">
      <w:pPr>
        <w:rPr>
          <w:kern w:val="16"/>
          <w:lang w:val="en-GB"/>
        </w:rPr>
      </w:pPr>
    </w:p>
    <w:p w:rsidR="005B6D42" w:rsidRPr="00C823DD" w:rsidRDefault="005B6D42" w:rsidP="00186EDD">
      <w:pPr>
        <w:jc w:val="both"/>
        <w:rPr>
          <w:color w:val="000000"/>
          <w:kern w:val="16"/>
          <w:lang w:val="en-GB"/>
        </w:rPr>
      </w:pPr>
      <w:r w:rsidRPr="00C823DD">
        <w:rPr>
          <w:color w:val="000000"/>
          <w:kern w:val="16"/>
          <w:lang w:val="en-GB"/>
        </w:rPr>
        <w:t>(1) No</w:t>
      </w:r>
      <w:r w:rsidR="0014372D" w:rsidRPr="00C823DD">
        <w:rPr>
          <w:color w:val="000000"/>
          <w:kern w:val="16"/>
          <w:lang w:val="en-GB"/>
        </w:rPr>
        <w:t>t</w:t>
      </w:r>
      <w:r w:rsidRPr="00C823DD">
        <w:rPr>
          <w:color w:val="000000"/>
          <w:kern w:val="16"/>
          <w:lang w:val="en-GB"/>
        </w:rPr>
        <w:t xml:space="preserve"> later than by 12:00:00 on the ninth calendar day, but no</w:t>
      </w:r>
      <w:r w:rsidR="0014372D" w:rsidRPr="00C823DD">
        <w:rPr>
          <w:color w:val="000000"/>
          <w:kern w:val="16"/>
          <w:lang w:val="en-GB"/>
        </w:rPr>
        <w:t>t</w:t>
      </w:r>
      <w:r w:rsidRPr="00C823DD">
        <w:rPr>
          <w:color w:val="000000"/>
          <w:kern w:val="16"/>
          <w:lang w:val="en-GB"/>
        </w:rPr>
        <w:t xml:space="preserve"> later than by 12:00:00</w:t>
      </w:r>
      <w:r w:rsidR="0014372D" w:rsidRPr="00C823DD">
        <w:rPr>
          <w:color w:val="000000"/>
          <w:kern w:val="16"/>
          <w:lang w:val="en-GB"/>
        </w:rPr>
        <w:t xml:space="preserve"> </w:t>
      </w:r>
      <w:r w:rsidRPr="00C823DD">
        <w:rPr>
          <w:color w:val="000000"/>
          <w:kern w:val="16"/>
          <w:lang w:val="en-GB"/>
        </w:rPr>
        <w:t xml:space="preserve">on the sixth working day of a gas month, </w:t>
      </w:r>
      <w:r w:rsidR="00457BC4" w:rsidRPr="00C823DD">
        <w:rPr>
          <w:color w:val="000000"/>
          <w:kern w:val="16"/>
          <w:lang w:val="en-GB"/>
        </w:rPr>
        <w:t>distribution system operator</w:t>
      </w:r>
      <w:r w:rsidRPr="00C823DD">
        <w:rPr>
          <w:color w:val="000000"/>
          <w:kern w:val="16"/>
          <w:lang w:val="en-GB"/>
        </w:rPr>
        <w:t>s shall provide the market operator with the following information for the preceding gas month:</w:t>
      </w:r>
      <w:r w:rsidR="00106848" w:rsidRPr="00C823DD">
        <w:rPr>
          <w:color w:val="000000"/>
          <w:kern w:val="16"/>
          <w:lang w:val="en-GB"/>
        </w:rPr>
        <w:t xml:space="preserve"> </w:t>
      </w:r>
    </w:p>
    <w:p w:rsidR="005B6D42" w:rsidRPr="00C823DD" w:rsidRDefault="005B6D42" w:rsidP="005B6D42">
      <w:pPr>
        <w:rPr>
          <w:color w:val="000000"/>
          <w:kern w:val="16"/>
          <w:lang w:val="en-GB"/>
        </w:rPr>
      </w:pPr>
    </w:p>
    <w:p w:rsidR="005B6D42" w:rsidRPr="00C823DD" w:rsidRDefault="00890E6C" w:rsidP="00186EDD">
      <w:pPr>
        <w:ind w:left="708" w:hanging="708"/>
        <w:jc w:val="both"/>
        <w:rPr>
          <w:color w:val="000000"/>
          <w:kern w:val="16"/>
          <w:lang w:val="en-GB"/>
        </w:rPr>
      </w:pPr>
      <w:r w:rsidRPr="00C823DD">
        <w:rPr>
          <w:color w:val="000000"/>
          <w:kern w:val="16"/>
          <w:lang w:val="en-GB"/>
        </w:rPr>
        <w:t xml:space="preserve">a) </w:t>
      </w:r>
      <w:r w:rsidR="008C16FA" w:rsidRPr="00C823DD">
        <w:rPr>
          <w:color w:val="000000"/>
          <w:kern w:val="16"/>
          <w:lang w:val="en-GB"/>
        </w:rPr>
        <w:tab/>
      </w:r>
      <w:r w:rsidR="001A2BA9" w:rsidRPr="00C823DD">
        <w:rPr>
          <w:color w:val="000000"/>
          <w:kern w:val="16"/>
          <w:lang w:val="en-GB"/>
        </w:rPr>
        <w:t xml:space="preserve">The </w:t>
      </w:r>
      <w:r w:rsidRPr="00C823DD">
        <w:rPr>
          <w:kern w:val="16"/>
          <w:lang w:val="en-GB"/>
        </w:rPr>
        <w:t xml:space="preserve">actual values of gas off-take at supply points of the customers who are equipped with type C or CM metering and have changed their supplier, </w:t>
      </w:r>
      <w:r w:rsidR="001F5545" w:rsidRPr="00C823DD">
        <w:rPr>
          <w:kern w:val="16"/>
          <w:lang w:val="en-GB"/>
        </w:rPr>
        <w:t>i</w:t>
      </w:r>
      <w:r w:rsidR="0014372D" w:rsidRPr="00C823DD">
        <w:rPr>
          <w:kern w:val="16"/>
          <w:lang w:val="en-GB"/>
        </w:rPr>
        <w:t xml:space="preserve">f a gas reading was taken and checked at these customers in the preceding gas month, and the date of the gas reading, </w:t>
      </w:r>
      <w:r w:rsidRPr="00C823DD">
        <w:rPr>
          <w:kern w:val="16"/>
          <w:lang w:val="en-GB"/>
        </w:rPr>
        <w:t>the typical supply profile class and the value of the planned annual gas consumption;</w:t>
      </w:r>
      <w:r w:rsidR="001F5545" w:rsidRPr="00C823DD">
        <w:rPr>
          <w:kern w:val="16"/>
          <w:lang w:val="en-GB"/>
        </w:rPr>
        <w:t xml:space="preserve"> </w:t>
      </w:r>
    </w:p>
    <w:p w:rsidR="005B6D42" w:rsidRPr="00C823DD" w:rsidRDefault="005B6D42" w:rsidP="005B6D42">
      <w:pPr>
        <w:rPr>
          <w:color w:val="000000"/>
          <w:kern w:val="16"/>
          <w:lang w:val="en-GB"/>
        </w:rPr>
      </w:pPr>
    </w:p>
    <w:p w:rsidR="00890E6C" w:rsidRPr="00C823DD" w:rsidRDefault="00890E6C" w:rsidP="00186EDD">
      <w:pPr>
        <w:ind w:left="708" w:hanging="708"/>
        <w:jc w:val="both"/>
        <w:rPr>
          <w:color w:val="000000"/>
          <w:kern w:val="16"/>
          <w:lang w:val="en-GB"/>
        </w:rPr>
      </w:pPr>
      <w:r w:rsidRPr="00C823DD">
        <w:rPr>
          <w:color w:val="000000"/>
          <w:kern w:val="16"/>
          <w:lang w:val="en-GB"/>
        </w:rPr>
        <w:t xml:space="preserve">b) </w:t>
      </w:r>
      <w:r w:rsidR="008C16FA" w:rsidRPr="00C823DD">
        <w:rPr>
          <w:color w:val="000000"/>
          <w:kern w:val="16"/>
          <w:lang w:val="en-GB"/>
        </w:rPr>
        <w:tab/>
      </w:r>
      <w:r w:rsidR="001A2BA9" w:rsidRPr="00C823DD">
        <w:rPr>
          <w:color w:val="000000"/>
          <w:kern w:val="16"/>
          <w:lang w:val="en-GB"/>
        </w:rPr>
        <w:t>T</w:t>
      </w:r>
      <w:r w:rsidR="007A5C8B" w:rsidRPr="00C823DD">
        <w:rPr>
          <w:color w:val="000000"/>
          <w:kern w:val="16"/>
          <w:lang w:val="en-GB"/>
        </w:rPr>
        <w:t>he change of the typical supply profile class and the planned annual gas consumption in respect of the customers who have changed their supplier, if the nature of the supply point was changed or the planned annual gas consumption was change</w:t>
      </w:r>
      <w:r w:rsidR="001A2BA9" w:rsidRPr="00C823DD">
        <w:rPr>
          <w:color w:val="000000"/>
          <w:kern w:val="16"/>
          <w:lang w:val="en-GB"/>
        </w:rPr>
        <w:t>d</w:t>
      </w:r>
      <w:r w:rsidR="007A5C8B" w:rsidRPr="00C823DD">
        <w:rPr>
          <w:color w:val="000000"/>
          <w:kern w:val="16"/>
          <w:lang w:val="en-GB"/>
        </w:rPr>
        <w:t>, but no gas meter reading was taken at these customers;</w:t>
      </w:r>
      <w:r w:rsidR="001F5545" w:rsidRPr="00C823DD">
        <w:rPr>
          <w:color w:val="000000"/>
          <w:kern w:val="16"/>
          <w:lang w:val="en-GB"/>
        </w:rPr>
        <w:t xml:space="preserve"> </w:t>
      </w:r>
    </w:p>
    <w:p w:rsidR="007A5C8B" w:rsidRPr="00C823DD" w:rsidRDefault="007A5C8B" w:rsidP="005B6D42">
      <w:pPr>
        <w:rPr>
          <w:color w:val="000000"/>
          <w:kern w:val="16"/>
          <w:lang w:val="en-GB"/>
        </w:rPr>
      </w:pPr>
    </w:p>
    <w:p w:rsidR="007A5C8B" w:rsidRPr="00C823DD" w:rsidRDefault="007A5C8B" w:rsidP="00186EDD">
      <w:pPr>
        <w:ind w:left="708" w:hanging="708"/>
        <w:jc w:val="both"/>
        <w:rPr>
          <w:color w:val="000000"/>
          <w:kern w:val="16"/>
          <w:lang w:val="en-GB"/>
        </w:rPr>
      </w:pPr>
      <w:r w:rsidRPr="00C823DD">
        <w:rPr>
          <w:color w:val="000000"/>
          <w:kern w:val="16"/>
          <w:lang w:val="en-GB"/>
        </w:rPr>
        <w:t xml:space="preserve">c) </w:t>
      </w:r>
      <w:r w:rsidR="008C16FA" w:rsidRPr="00C823DD">
        <w:rPr>
          <w:color w:val="000000"/>
          <w:kern w:val="16"/>
          <w:lang w:val="en-GB"/>
        </w:rPr>
        <w:tab/>
      </w:r>
      <w:r w:rsidR="001A2BA9" w:rsidRPr="00C823DD">
        <w:rPr>
          <w:color w:val="000000"/>
          <w:kern w:val="16"/>
          <w:lang w:val="en-GB"/>
        </w:rPr>
        <w:t>The value of the total planned annual gas consumption for each of the typical supply profile classes for all supply points of the customers who are equipped with type C or CM metering in the respective distribution network and have not changed their supplier, applicable as at the last gas day of the respective calendar month.</w:t>
      </w:r>
      <w:r w:rsidR="001F5545" w:rsidRPr="00C823DD">
        <w:rPr>
          <w:color w:val="000000"/>
          <w:kern w:val="16"/>
          <w:lang w:val="en-GB"/>
        </w:rPr>
        <w:t xml:space="preserve"> </w:t>
      </w:r>
    </w:p>
    <w:p w:rsidR="001A2BA9" w:rsidRPr="00C823DD" w:rsidRDefault="001A2BA9" w:rsidP="005B6D42">
      <w:pPr>
        <w:rPr>
          <w:color w:val="000000"/>
          <w:kern w:val="16"/>
          <w:lang w:val="en-GB"/>
        </w:rPr>
      </w:pPr>
    </w:p>
    <w:p w:rsidR="001A2BA9" w:rsidRPr="00C823DD" w:rsidRDefault="001A2BA9" w:rsidP="00C9076C">
      <w:pPr>
        <w:jc w:val="both"/>
        <w:rPr>
          <w:kern w:val="16"/>
          <w:lang w:val="en-GB"/>
        </w:rPr>
      </w:pPr>
      <w:r w:rsidRPr="00C823DD">
        <w:rPr>
          <w:color w:val="000000"/>
          <w:kern w:val="16"/>
          <w:lang w:val="en-GB"/>
        </w:rPr>
        <w:t xml:space="preserve">(2) </w:t>
      </w:r>
      <w:r w:rsidRPr="00C823DD">
        <w:rPr>
          <w:kern w:val="16"/>
          <w:lang w:val="en-GB"/>
        </w:rPr>
        <w:t>No</w:t>
      </w:r>
      <w:r w:rsidR="0014372D" w:rsidRPr="00C823DD">
        <w:rPr>
          <w:kern w:val="16"/>
          <w:lang w:val="en-GB"/>
        </w:rPr>
        <w:t>t</w:t>
      </w:r>
      <w:r w:rsidRPr="00C823DD">
        <w:rPr>
          <w:kern w:val="16"/>
          <w:lang w:val="en-GB"/>
        </w:rPr>
        <w:t xml:space="preserve"> later than by 15 December, </w:t>
      </w:r>
      <w:r w:rsidR="00457BC4" w:rsidRPr="00C823DD">
        <w:rPr>
          <w:kern w:val="16"/>
          <w:lang w:val="en-GB"/>
        </w:rPr>
        <w:t>distribution system operator</w:t>
      </w:r>
      <w:r w:rsidRPr="00C823DD">
        <w:rPr>
          <w:kern w:val="16"/>
          <w:lang w:val="en-GB"/>
        </w:rPr>
        <w:t>s shall inform the market operator about the planned losses</w:t>
      </w:r>
      <w:r w:rsidR="005854AC" w:rsidRPr="00C823DD">
        <w:rPr>
          <w:kern w:val="16"/>
          <w:lang w:val="en-GB"/>
        </w:rPr>
        <w:t>, in percentage terms,</w:t>
      </w:r>
      <w:r w:rsidRPr="00C823DD">
        <w:rPr>
          <w:kern w:val="16"/>
          <w:lang w:val="en-GB"/>
        </w:rPr>
        <w:t xml:space="preserve"> in the following calendar year</w:t>
      </w:r>
      <w:r w:rsidR="005854AC" w:rsidRPr="00C823DD">
        <w:rPr>
          <w:kern w:val="16"/>
          <w:lang w:val="en-GB"/>
        </w:rPr>
        <w:t xml:space="preserve">, by distribution network. </w:t>
      </w:r>
      <w:r w:rsidR="009E29CA" w:rsidRPr="00C823DD">
        <w:rPr>
          <w:kern w:val="16"/>
          <w:lang w:val="en-GB"/>
        </w:rPr>
        <w:t>Distribution system operator</w:t>
      </w:r>
      <w:r w:rsidR="0014372D" w:rsidRPr="00C823DD">
        <w:rPr>
          <w:kern w:val="16"/>
          <w:lang w:val="en-GB"/>
        </w:rPr>
        <w:t>s</w:t>
      </w:r>
      <w:r w:rsidR="005854AC" w:rsidRPr="00C823DD">
        <w:rPr>
          <w:kern w:val="16"/>
          <w:lang w:val="en-GB"/>
        </w:rPr>
        <w:t xml:space="preserve"> </w:t>
      </w:r>
      <w:r w:rsidR="0014372D" w:rsidRPr="00C823DD">
        <w:rPr>
          <w:kern w:val="16"/>
          <w:lang w:val="en-GB"/>
        </w:rPr>
        <w:t xml:space="preserve">can </w:t>
      </w:r>
      <w:r w:rsidR="00CE2533" w:rsidRPr="00C823DD">
        <w:rPr>
          <w:kern w:val="16"/>
          <w:lang w:val="en-GB"/>
        </w:rPr>
        <w:t>update</w:t>
      </w:r>
      <w:r w:rsidR="0014372D" w:rsidRPr="00C823DD">
        <w:rPr>
          <w:kern w:val="16"/>
          <w:lang w:val="en-GB"/>
        </w:rPr>
        <w:t xml:space="preserve"> the planned percentage of losses in the current calendar year not later than by the </w:t>
      </w:r>
      <w:r w:rsidR="00436C0B" w:rsidRPr="00C823DD">
        <w:rPr>
          <w:kern w:val="16"/>
          <w:lang w:val="en-GB"/>
        </w:rPr>
        <w:t>fifteen</w:t>
      </w:r>
      <w:r w:rsidR="0014372D" w:rsidRPr="00C823DD">
        <w:rPr>
          <w:kern w:val="16"/>
          <w:lang w:val="en-GB"/>
        </w:rPr>
        <w:t>th calendar day of the month preceding the month from which the updated planned percentage of losses is to apply. The m</w:t>
      </w:r>
      <w:r w:rsidR="00DB1EF3" w:rsidRPr="00C823DD">
        <w:rPr>
          <w:kern w:val="16"/>
          <w:lang w:val="en-GB"/>
        </w:rPr>
        <w:t>arket operator</w:t>
      </w:r>
      <w:r w:rsidR="005854AC" w:rsidRPr="00C823DD">
        <w:rPr>
          <w:kern w:val="16"/>
          <w:lang w:val="en-GB"/>
        </w:rPr>
        <w:t xml:space="preserve"> </w:t>
      </w:r>
      <w:r w:rsidR="0014372D" w:rsidRPr="00C823DD">
        <w:rPr>
          <w:kern w:val="16"/>
          <w:lang w:val="en-GB"/>
        </w:rPr>
        <w:t>shall publish the value of the planned percentage of losses</w:t>
      </w:r>
      <w:r w:rsidR="001F5545" w:rsidRPr="00C823DD">
        <w:rPr>
          <w:kern w:val="16"/>
          <w:lang w:val="en-GB"/>
        </w:rPr>
        <w:t>,</w:t>
      </w:r>
      <w:r w:rsidR="0014372D" w:rsidRPr="00C823DD">
        <w:rPr>
          <w:kern w:val="16"/>
          <w:lang w:val="en-GB"/>
        </w:rPr>
        <w:t xml:space="preserve"> in a manner enabling </w:t>
      </w:r>
      <w:r w:rsidR="00CE2533" w:rsidRPr="00C823DD">
        <w:rPr>
          <w:kern w:val="16"/>
          <w:lang w:val="en-GB"/>
        </w:rPr>
        <w:t>remote</w:t>
      </w:r>
      <w:r w:rsidR="0014372D" w:rsidRPr="00C823DD">
        <w:rPr>
          <w:kern w:val="16"/>
          <w:lang w:val="en-GB"/>
        </w:rPr>
        <w:t xml:space="preserve"> access</w:t>
      </w:r>
      <w:r w:rsidR="001F5545" w:rsidRPr="00C823DD">
        <w:rPr>
          <w:kern w:val="16"/>
          <w:lang w:val="en-GB"/>
        </w:rPr>
        <w:t>,</w:t>
      </w:r>
      <w:r w:rsidR="0014372D" w:rsidRPr="00C823DD">
        <w:rPr>
          <w:kern w:val="16"/>
          <w:lang w:val="en-GB"/>
        </w:rPr>
        <w:t xml:space="preserve"> without undue delay.</w:t>
      </w:r>
      <w:r w:rsidR="001F5545" w:rsidRPr="00C823DD">
        <w:rPr>
          <w:kern w:val="16"/>
          <w:lang w:val="en-GB"/>
        </w:rPr>
        <w:t xml:space="preserve"> </w:t>
      </w:r>
    </w:p>
    <w:p w:rsidR="005854AC" w:rsidRPr="00C823DD" w:rsidRDefault="005854AC" w:rsidP="005B6D42">
      <w:pPr>
        <w:rPr>
          <w:kern w:val="16"/>
          <w:lang w:val="en-GB"/>
        </w:rPr>
      </w:pPr>
    </w:p>
    <w:p w:rsidR="005854AC" w:rsidRPr="00C823DD" w:rsidRDefault="005854AC" w:rsidP="00C9076C">
      <w:pPr>
        <w:jc w:val="both"/>
        <w:rPr>
          <w:color w:val="000000"/>
          <w:kern w:val="16"/>
          <w:lang w:val="en-GB"/>
        </w:rPr>
      </w:pPr>
      <w:r w:rsidRPr="00C823DD">
        <w:rPr>
          <w:kern w:val="16"/>
          <w:lang w:val="en-GB"/>
        </w:rPr>
        <w:t>(3) By 12:00:00 on the ninth calendar day, but no</w:t>
      </w:r>
      <w:r w:rsidR="0014372D" w:rsidRPr="00C823DD">
        <w:rPr>
          <w:kern w:val="16"/>
          <w:lang w:val="en-GB"/>
        </w:rPr>
        <w:t>t</w:t>
      </w:r>
      <w:r w:rsidRPr="00C823DD">
        <w:rPr>
          <w:kern w:val="16"/>
          <w:lang w:val="en-GB"/>
        </w:rPr>
        <w:t xml:space="preserve"> later than by 12:00:00 on the sixth working day of a gas month, </w:t>
      </w:r>
      <w:r w:rsidR="00457BC4" w:rsidRPr="00C823DD">
        <w:rPr>
          <w:kern w:val="16"/>
          <w:lang w:val="en-GB"/>
        </w:rPr>
        <w:t>distribution system operator</w:t>
      </w:r>
      <w:r w:rsidRPr="00C823DD">
        <w:rPr>
          <w:kern w:val="16"/>
          <w:lang w:val="en-GB"/>
        </w:rPr>
        <w:t>s shall provide the market operator with all the details under Schedule 11 hereto for the preceding gas month, concerning the supply points where the supplier was changed.</w:t>
      </w:r>
      <w:r w:rsidR="001F5545" w:rsidRPr="00C823DD">
        <w:rPr>
          <w:kern w:val="16"/>
          <w:lang w:val="en-GB"/>
        </w:rPr>
        <w:t xml:space="preserve"> </w:t>
      </w:r>
    </w:p>
    <w:p w:rsidR="005B6D42" w:rsidRPr="00C823DD" w:rsidRDefault="005B6D42" w:rsidP="005B6D42">
      <w:pPr>
        <w:rPr>
          <w:kern w:val="16"/>
          <w:lang w:val="en-GB"/>
        </w:rPr>
      </w:pPr>
    </w:p>
    <w:p w:rsidR="005854AC" w:rsidRPr="00C823DD" w:rsidRDefault="005854AC" w:rsidP="00C9076C">
      <w:pPr>
        <w:jc w:val="both"/>
        <w:rPr>
          <w:kern w:val="16"/>
          <w:lang w:val="en-GB"/>
        </w:rPr>
      </w:pPr>
      <w:r w:rsidRPr="00C823DD">
        <w:rPr>
          <w:kern w:val="16"/>
          <w:lang w:val="en-GB"/>
        </w:rPr>
        <w:t xml:space="preserve">(4) The market operator shall make the details provided by </w:t>
      </w:r>
      <w:r w:rsidR="00457BC4" w:rsidRPr="00C823DD">
        <w:rPr>
          <w:kern w:val="16"/>
          <w:lang w:val="en-GB"/>
        </w:rPr>
        <w:t>distribution system operator</w:t>
      </w:r>
      <w:r w:rsidRPr="00C823DD">
        <w:rPr>
          <w:kern w:val="16"/>
          <w:lang w:val="en-GB"/>
        </w:rPr>
        <w:t xml:space="preserve">s for </w:t>
      </w:r>
      <w:r w:rsidR="003F3273" w:rsidRPr="00C823DD">
        <w:rPr>
          <w:kern w:val="16"/>
          <w:lang w:val="en-GB"/>
        </w:rPr>
        <w:t xml:space="preserve">the </w:t>
      </w:r>
      <w:r w:rsidRPr="00C823DD">
        <w:rPr>
          <w:kern w:val="16"/>
          <w:lang w:val="en-GB"/>
        </w:rPr>
        <w:t>supply points under subsection (</w:t>
      </w:r>
      <w:r w:rsidR="00F2336F" w:rsidRPr="00C823DD">
        <w:rPr>
          <w:kern w:val="16"/>
          <w:lang w:val="en-GB"/>
        </w:rPr>
        <w:t>3</w:t>
      </w:r>
      <w:r w:rsidRPr="00C823DD">
        <w:rPr>
          <w:kern w:val="16"/>
          <w:lang w:val="en-GB"/>
        </w:rPr>
        <w:t>) available to the gas suppliers and all cleared entities concerned no</w:t>
      </w:r>
      <w:r w:rsidR="003F3273" w:rsidRPr="00C823DD">
        <w:rPr>
          <w:kern w:val="16"/>
          <w:lang w:val="en-GB"/>
        </w:rPr>
        <w:t>t</w:t>
      </w:r>
      <w:r w:rsidRPr="00C823DD">
        <w:rPr>
          <w:kern w:val="16"/>
          <w:lang w:val="en-GB"/>
        </w:rPr>
        <w:t xml:space="preserve"> later than 24 hours from receiving them.</w:t>
      </w:r>
      <w:r w:rsidR="003F3273" w:rsidRPr="00C823DD">
        <w:rPr>
          <w:kern w:val="16"/>
          <w:lang w:val="en-GB"/>
        </w:rPr>
        <w:t xml:space="preserve"> </w:t>
      </w:r>
    </w:p>
    <w:p w:rsidR="00F2336F" w:rsidRPr="00C823DD" w:rsidRDefault="00F2336F" w:rsidP="005B6D42">
      <w:pPr>
        <w:rPr>
          <w:kern w:val="16"/>
          <w:lang w:val="en-GB"/>
        </w:rPr>
      </w:pPr>
    </w:p>
    <w:p w:rsidR="00F2336F" w:rsidRPr="00C823DD" w:rsidRDefault="00F2336F" w:rsidP="00C9076C">
      <w:pPr>
        <w:jc w:val="both"/>
        <w:rPr>
          <w:kern w:val="16"/>
          <w:lang w:val="en-GB"/>
        </w:rPr>
      </w:pPr>
      <w:r w:rsidRPr="00C823DD">
        <w:rPr>
          <w:kern w:val="16"/>
          <w:lang w:val="en-GB"/>
        </w:rPr>
        <w:t>(</w:t>
      </w:r>
      <w:r w:rsidR="00F03041" w:rsidRPr="00C823DD">
        <w:rPr>
          <w:kern w:val="16"/>
          <w:lang w:val="en-GB"/>
        </w:rPr>
        <w:t>5</w:t>
      </w:r>
      <w:r w:rsidRPr="00C823DD">
        <w:rPr>
          <w:kern w:val="16"/>
          <w:lang w:val="en-GB"/>
        </w:rPr>
        <w:t>) Every day by 13:00:00 at the latest, the market operator shall make the daily values of gas off-take at supply points of the customers who have changed their supplier available</w:t>
      </w:r>
      <w:r w:rsidR="003F3273" w:rsidRPr="00C823DD">
        <w:rPr>
          <w:kern w:val="16"/>
          <w:lang w:val="en-GB"/>
        </w:rPr>
        <w:t xml:space="preserve">, in </w:t>
      </w:r>
      <w:r w:rsidRPr="00C823DD">
        <w:rPr>
          <w:kern w:val="16"/>
          <w:lang w:val="en-GB"/>
        </w:rPr>
        <w:t>its information system</w:t>
      </w:r>
      <w:r w:rsidR="003F3273" w:rsidRPr="00C823DD">
        <w:rPr>
          <w:kern w:val="16"/>
          <w:lang w:val="en-GB"/>
        </w:rPr>
        <w:t>,</w:t>
      </w:r>
      <w:r w:rsidRPr="00C823DD">
        <w:rPr>
          <w:kern w:val="16"/>
          <w:lang w:val="en-GB"/>
        </w:rPr>
        <w:t xml:space="preserve"> for the gas suppliers and all cleared entities concerned. For supply points with type A metering, values sent under Section 95(1)(e) or Section 96(1)(e) shall be made available. For supply points with type B metering, the market operator </w:t>
      </w:r>
      <w:r w:rsidR="00F03041" w:rsidRPr="00C823DD">
        <w:rPr>
          <w:kern w:val="16"/>
          <w:lang w:val="en-GB"/>
        </w:rPr>
        <w:t xml:space="preserve">shall publish the substitute value determined under </w:t>
      </w:r>
      <w:r w:rsidRPr="00C823DD">
        <w:rPr>
          <w:kern w:val="16"/>
          <w:lang w:val="en-GB"/>
        </w:rPr>
        <w:t xml:space="preserve">Section </w:t>
      </w:r>
      <w:r w:rsidR="00F03041" w:rsidRPr="00C823DD">
        <w:rPr>
          <w:kern w:val="16"/>
          <w:lang w:val="en-GB"/>
        </w:rPr>
        <w:t>101</w:t>
      </w:r>
      <w:r w:rsidRPr="00C823DD">
        <w:rPr>
          <w:kern w:val="16"/>
          <w:lang w:val="en-GB"/>
        </w:rPr>
        <w:t>(</w:t>
      </w:r>
      <w:r w:rsidR="00F03041" w:rsidRPr="00C823DD">
        <w:rPr>
          <w:kern w:val="16"/>
          <w:lang w:val="en-GB"/>
        </w:rPr>
        <w:t>2</w:t>
      </w:r>
      <w:r w:rsidRPr="00C823DD">
        <w:rPr>
          <w:kern w:val="16"/>
          <w:lang w:val="en-GB"/>
        </w:rPr>
        <w:t xml:space="preserve">). For supply points with type C </w:t>
      </w:r>
      <w:r w:rsidR="00F03041" w:rsidRPr="00C823DD">
        <w:rPr>
          <w:kern w:val="16"/>
          <w:lang w:val="en-GB"/>
        </w:rPr>
        <w:t xml:space="preserve">or CM </w:t>
      </w:r>
      <w:r w:rsidRPr="00C823DD">
        <w:rPr>
          <w:kern w:val="16"/>
          <w:lang w:val="en-GB"/>
        </w:rPr>
        <w:t xml:space="preserve">metering, the </w:t>
      </w:r>
      <w:r w:rsidR="00F03041" w:rsidRPr="00C823DD">
        <w:rPr>
          <w:kern w:val="16"/>
          <w:lang w:val="en-GB"/>
        </w:rPr>
        <w:t>daily</w:t>
      </w:r>
      <w:r w:rsidRPr="00C823DD">
        <w:rPr>
          <w:kern w:val="16"/>
          <w:lang w:val="en-GB"/>
        </w:rPr>
        <w:t xml:space="preserve"> aggregate</w:t>
      </w:r>
      <w:r w:rsidR="003D5DD1" w:rsidRPr="00C823DD">
        <w:rPr>
          <w:kern w:val="16"/>
          <w:lang w:val="en-GB"/>
        </w:rPr>
        <w:t>d</w:t>
      </w:r>
      <w:r w:rsidRPr="00C823DD">
        <w:rPr>
          <w:kern w:val="16"/>
          <w:lang w:val="en-GB"/>
        </w:rPr>
        <w:t xml:space="preserve"> values for groups of the cleared entity’s supply points, broken down by network and typical supply profile class, shall be published. The value determined by the market operator </w:t>
      </w:r>
      <w:r w:rsidR="00F03041" w:rsidRPr="00C823DD">
        <w:rPr>
          <w:kern w:val="16"/>
          <w:lang w:val="en-GB"/>
        </w:rPr>
        <w:t>under</w:t>
      </w:r>
      <w:r w:rsidRPr="00C823DD">
        <w:rPr>
          <w:kern w:val="16"/>
          <w:lang w:val="en-GB"/>
        </w:rPr>
        <w:t xml:space="preserve"> Section </w:t>
      </w:r>
      <w:r w:rsidR="00F03041" w:rsidRPr="00C823DD">
        <w:rPr>
          <w:kern w:val="16"/>
          <w:lang w:val="en-GB"/>
        </w:rPr>
        <w:t>99(6)</w:t>
      </w:r>
      <w:r w:rsidRPr="00C823DD">
        <w:rPr>
          <w:kern w:val="16"/>
          <w:lang w:val="en-GB"/>
        </w:rPr>
        <w:t xml:space="preserve"> shall be deemed to be the </w:t>
      </w:r>
      <w:r w:rsidR="00F03041" w:rsidRPr="00C823DD">
        <w:rPr>
          <w:kern w:val="16"/>
          <w:lang w:val="en-GB"/>
        </w:rPr>
        <w:t>daily</w:t>
      </w:r>
      <w:r w:rsidRPr="00C823DD">
        <w:rPr>
          <w:kern w:val="16"/>
          <w:lang w:val="en-GB"/>
        </w:rPr>
        <w:t xml:space="preserve"> value of gas </w:t>
      </w:r>
      <w:r w:rsidR="00F03041" w:rsidRPr="00C823DD">
        <w:rPr>
          <w:kern w:val="16"/>
          <w:lang w:val="en-GB"/>
        </w:rPr>
        <w:t>off-</w:t>
      </w:r>
      <w:r w:rsidRPr="00C823DD">
        <w:rPr>
          <w:kern w:val="16"/>
          <w:lang w:val="en-GB"/>
        </w:rPr>
        <w:t>take.</w:t>
      </w:r>
      <w:r w:rsidR="003D5DD1" w:rsidRPr="00C823DD">
        <w:rPr>
          <w:kern w:val="16"/>
          <w:lang w:val="en-GB"/>
        </w:rPr>
        <w:t xml:space="preserve"> </w:t>
      </w:r>
    </w:p>
    <w:p w:rsidR="00F03041" w:rsidRPr="00C823DD" w:rsidRDefault="00F03041" w:rsidP="005B6D42">
      <w:pPr>
        <w:rPr>
          <w:kern w:val="16"/>
          <w:lang w:val="en-GB"/>
        </w:rPr>
      </w:pPr>
    </w:p>
    <w:p w:rsidR="00F03041" w:rsidRPr="00C823DD" w:rsidRDefault="00F03041" w:rsidP="00C9076C">
      <w:pPr>
        <w:jc w:val="both"/>
        <w:rPr>
          <w:kern w:val="16"/>
          <w:lang w:val="en-GB"/>
        </w:rPr>
      </w:pPr>
      <w:r w:rsidRPr="00C823DD">
        <w:rPr>
          <w:kern w:val="16"/>
          <w:lang w:val="en-GB"/>
        </w:rPr>
        <w:t>(6) No</w:t>
      </w:r>
      <w:r w:rsidR="005234D9" w:rsidRPr="00C823DD">
        <w:rPr>
          <w:kern w:val="16"/>
          <w:lang w:val="en-GB"/>
        </w:rPr>
        <w:t>t</w:t>
      </w:r>
      <w:r w:rsidRPr="00C823DD">
        <w:rPr>
          <w:kern w:val="16"/>
          <w:lang w:val="en-GB"/>
        </w:rPr>
        <w:t xml:space="preserve"> later than by 12:00:00 on every eleventh day of a calendar month, the market operator shall make the actual values obtained from metering for the preceding month, for each individual gas day, available in its information system for gas suppliers and all cleared entities concerned, in respect of supply points of the customers who have changed their supplier.</w:t>
      </w:r>
      <w:r w:rsidR="003D5DD1" w:rsidRPr="00C823DD">
        <w:rPr>
          <w:kern w:val="16"/>
          <w:lang w:val="en-GB"/>
        </w:rPr>
        <w:t xml:space="preserve"> </w:t>
      </w:r>
    </w:p>
    <w:p w:rsidR="00A70DEC" w:rsidRPr="00C823DD" w:rsidRDefault="00A70DEC" w:rsidP="005B6D42">
      <w:pPr>
        <w:rPr>
          <w:kern w:val="16"/>
          <w:lang w:val="en-GB"/>
        </w:rPr>
      </w:pPr>
    </w:p>
    <w:p w:rsidR="00A70DEC" w:rsidRPr="00C823DD" w:rsidRDefault="00A70DEC" w:rsidP="00C9076C">
      <w:pPr>
        <w:jc w:val="both"/>
        <w:rPr>
          <w:kern w:val="16"/>
          <w:lang w:val="en-GB"/>
        </w:rPr>
      </w:pPr>
      <w:r w:rsidRPr="00C823DD">
        <w:rPr>
          <w:kern w:val="16"/>
          <w:lang w:val="en-GB"/>
        </w:rPr>
        <w:t xml:space="preserve">(7) </w:t>
      </w:r>
      <w:r w:rsidR="005234D9" w:rsidRPr="00C823DD">
        <w:rPr>
          <w:kern w:val="16"/>
          <w:lang w:val="en-GB"/>
        </w:rPr>
        <w:t xml:space="preserve">If in </w:t>
      </w:r>
      <w:r w:rsidR="003D5DD1" w:rsidRPr="00C823DD">
        <w:rPr>
          <w:kern w:val="16"/>
          <w:lang w:val="en-GB"/>
        </w:rPr>
        <w:t>a</w:t>
      </w:r>
      <w:r w:rsidR="005234D9" w:rsidRPr="00C823DD">
        <w:rPr>
          <w:kern w:val="16"/>
          <w:lang w:val="en-GB"/>
        </w:rPr>
        <w:t xml:space="preserve"> distribution network a gas supplier change did not take place at any customer supply point, </w:t>
      </w:r>
      <w:r w:rsidR="00A74BE9" w:rsidRPr="00C823DD">
        <w:rPr>
          <w:kern w:val="16"/>
          <w:lang w:val="en-GB"/>
        </w:rPr>
        <w:t>subsection</w:t>
      </w:r>
      <w:r w:rsidR="005234D9" w:rsidRPr="00C823DD">
        <w:rPr>
          <w:kern w:val="16"/>
          <w:lang w:val="en-GB"/>
        </w:rPr>
        <w:t>s</w:t>
      </w:r>
      <w:r w:rsidRPr="00C823DD">
        <w:rPr>
          <w:kern w:val="16"/>
          <w:lang w:val="en-GB"/>
        </w:rPr>
        <w:t xml:space="preserve"> </w:t>
      </w:r>
      <w:r w:rsidR="005234D9" w:rsidRPr="00C823DD">
        <w:rPr>
          <w:kern w:val="16"/>
          <w:lang w:val="en-GB"/>
        </w:rPr>
        <w:t>(</w:t>
      </w:r>
      <w:r w:rsidRPr="00C823DD">
        <w:rPr>
          <w:kern w:val="16"/>
          <w:lang w:val="en-GB"/>
        </w:rPr>
        <w:t>1</w:t>
      </w:r>
      <w:r w:rsidR="005234D9" w:rsidRPr="00C823DD">
        <w:rPr>
          <w:kern w:val="16"/>
          <w:lang w:val="en-GB"/>
        </w:rPr>
        <w:t>) to</w:t>
      </w:r>
      <w:r w:rsidRPr="00C823DD">
        <w:rPr>
          <w:kern w:val="16"/>
          <w:lang w:val="en-GB"/>
        </w:rPr>
        <w:t xml:space="preserve"> </w:t>
      </w:r>
      <w:r w:rsidR="005234D9" w:rsidRPr="00C823DD">
        <w:rPr>
          <w:kern w:val="16"/>
          <w:lang w:val="en-GB"/>
        </w:rPr>
        <w:t>(</w:t>
      </w:r>
      <w:r w:rsidRPr="00C823DD">
        <w:rPr>
          <w:kern w:val="16"/>
          <w:lang w:val="en-GB"/>
        </w:rPr>
        <w:t>6</w:t>
      </w:r>
      <w:r w:rsidR="005234D9" w:rsidRPr="00C823DD">
        <w:rPr>
          <w:kern w:val="16"/>
          <w:lang w:val="en-GB"/>
        </w:rPr>
        <w:t>) shall not be used</w:t>
      </w:r>
      <w:r w:rsidRPr="00C823DD">
        <w:rPr>
          <w:kern w:val="16"/>
          <w:lang w:val="en-GB"/>
        </w:rPr>
        <w:t>.</w:t>
      </w:r>
      <w:r w:rsidR="003D5DD1" w:rsidRPr="00C823DD">
        <w:rPr>
          <w:kern w:val="16"/>
          <w:lang w:val="en-GB"/>
        </w:rPr>
        <w:t xml:space="preserve"> </w:t>
      </w:r>
    </w:p>
    <w:p w:rsidR="00C9076C" w:rsidRPr="00C823DD" w:rsidRDefault="00C9076C" w:rsidP="00C9076C">
      <w:pPr>
        <w:jc w:val="both"/>
        <w:rPr>
          <w:kern w:val="16"/>
          <w:lang w:val="en-GB"/>
        </w:rPr>
      </w:pPr>
    </w:p>
    <w:p w:rsidR="00A70DEC" w:rsidRPr="00C823DD" w:rsidRDefault="00A70DEC" w:rsidP="00CA003F">
      <w:pPr>
        <w:keepNext/>
        <w:jc w:val="center"/>
        <w:rPr>
          <w:kern w:val="16"/>
          <w:lang w:val="en-GB"/>
        </w:rPr>
      </w:pPr>
      <w:r w:rsidRPr="00C823DD">
        <w:rPr>
          <w:kern w:val="16"/>
          <w:lang w:val="en-GB"/>
        </w:rPr>
        <w:t>Section 98</w:t>
      </w:r>
      <w:r w:rsidR="003D5DD1" w:rsidRPr="00C823DD">
        <w:rPr>
          <w:kern w:val="16"/>
          <w:lang w:val="en-GB"/>
        </w:rPr>
        <w:t xml:space="preserve"> </w:t>
      </w:r>
    </w:p>
    <w:p w:rsidR="00A70DEC" w:rsidRPr="00C823DD" w:rsidRDefault="00A70DEC" w:rsidP="00CA003F">
      <w:pPr>
        <w:keepNext/>
        <w:rPr>
          <w:kern w:val="16"/>
          <w:lang w:val="en-GB"/>
        </w:rPr>
      </w:pPr>
    </w:p>
    <w:p w:rsidR="00D0315F" w:rsidRPr="00C823DD" w:rsidRDefault="00D0315F" w:rsidP="00A70DEC">
      <w:pPr>
        <w:rPr>
          <w:kern w:val="16"/>
          <w:lang w:val="en-GB"/>
        </w:rPr>
      </w:pPr>
      <w:r w:rsidRPr="00C823DD">
        <w:rPr>
          <w:kern w:val="16"/>
          <w:lang w:val="en-GB"/>
        </w:rPr>
        <w:t xml:space="preserve">(1) </w:t>
      </w:r>
      <w:r w:rsidR="005234D9" w:rsidRPr="00C823DD">
        <w:rPr>
          <w:kern w:val="16"/>
          <w:lang w:val="en-GB"/>
        </w:rPr>
        <w:t>D</w:t>
      </w:r>
      <w:r w:rsidR="00457BC4" w:rsidRPr="00C823DD">
        <w:rPr>
          <w:kern w:val="16"/>
          <w:lang w:val="en-GB"/>
        </w:rPr>
        <w:t>istribution system operator</w:t>
      </w:r>
      <w:r w:rsidRPr="00C823DD">
        <w:rPr>
          <w:kern w:val="16"/>
          <w:lang w:val="en-GB"/>
        </w:rPr>
        <w:t xml:space="preserve">s and the TSO shall </w:t>
      </w:r>
      <w:r w:rsidR="005234D9" w:rsidRPr="00C823DD">
        <w:rPr>
          <w:kern w:val="16"/>
          <w:lang w:val="en-GB"/>
        </w:rPr>
        <w:t>send</w:t>
      </w:r>
      <w:r w:rsidRPr="00C823DD">
        <w:rPr>
          <w:kern w:val="16"/>
          <w:lang w:val="en-GB"/>
        </w:rPr>
        <w:t xml:space="preserve"> corrections to the values </w:t>
      </w:r>
      <w:r w:rsidR="00271E01" w:rsidRPr="00C823DD">
        <w:rPr>
          <w:kern w:val="16"/>
          <w:lang w:val="en-GB"/>
        </w:rPr>
        <w:t>sent</w:t>
      </w:r>
      <w:r w:rsidRPr="00C823DD">
        <w:rPr>
          <w:kern w:val="16"/>
          <w:lang w:val="en-GB"/>
        </w:rPr>
        <w:t xml:space="preserve"> under Section 97(1)</w:t>
      </w:r>
      <w:r w:rsidR="005234D9" w:rsidRPr="00C823DD">
        <w:rPr>
          <w:kern w:val="16"/>
          <w:lang w:val="en-GB"/>
        </w:rPr>
        <w:t>,</w:t>
      </w:r>
      <w:r w:rsidRPr="00C823DD">
        <w:rPr>
          <w:kern w:val="16"/>
          <w:lang w:val="en-GB"/>
        </w:rPr>
        <w:t xml:space="preserve"> Section 95(2) and Section 96(2) to the market operator no</w:t>
      </w:r>
      <w:r w:rsidR="005234D9" w:rsidRPr="00C823DD">
        <w:rPr>
          <w:kern w:val="16"/>
          <w:lang w:val="en-GB"/>
        </w:rPr>
        <w:t>t</w:t>
      </w:r>
      <w:r w:rsidRPr="00C823DD">
        <w:rPr>
          <w:kern w:val="16"/>
          <w:lang w:val="en-GB"/>
        </w:rPr>
        <w:t xml:space="preserve"> later than within three calendar months from the time limit under Section 97(1). </w:t>
      </w:r>
    </w:p>
    <w:p w:rsidR="00D0315F" w:rsidRPr="00C823DD" w:rsidRDefault="00D0315F" w:rsidP="00A70DEC">
      <w:pPr>
        <w:rPr>
          <w:kern w:val="16"/>
          <w:lang w:val="en-GB"/>
        </w:rPr>
      </w:pPr>
    </w:p>
    <w:p w:rsidR="00A70DEC" w:rsidRPr="00C823DD" w:rsidRDefault="00D0315F" w:rsidP="00A70DEC">
      <w:pPr>
        <w:rPr>
          <w:kern w:val="16"/>
          <w:lang w:val="en-GB"/>
        </w:rPr>
      </w:pPr>
      <w:r w:rsidRPr="00C823DD">
        <w:rPr>
          <w:kern w:val="16"/>
          <w:lang w:val="en-GB"/>
        </w:rPr>
        <w:t xml:space="preserve">(2) </w:t>
      </w:r>
      <w:r w:rsidR="00271E01" w:rsidRPr="00C823DD">
        <w:rPr>
          <w:kern w:val="16"/>
          <w:lang w:val="en-GB"/>
        </w:rPr>
        <w:t>Section 97</w:t>
      </w:r>
      <w:r w:rsidRPr="00C823DD">
        <w:rPr>
          <w:kern w:val="16"/>
          <w:lang w:val="en-GB"/>
        </w:rPr>
        <w:t xml:space="preserve"> (4) and (5) shall be used </w:t>
      </w:r>
      <w:r w:rsidRPr="00C823DD">
        <w:rPr>
          <w:i/>
          <w:kern w:val="16"/>
          <w:lang w:val="en-GB"/>
        </w:rPr>
        <w:t>mutatis mutandis</w:t>
      </w:r>
      <w:r w:rsidRPr="00C823DD">
        <w:rPr>
          <w:kern w:val="16"/>
          <w:lang w:val="en-GB"/>
        </w:rPr>
        <w:t xml:space="preserve"> for such corrections.</w:t>
      </w:r>
      <w:r w:rsidR="00271E01" w:rsidRPr="00C823DD">
        <w:rPr>
          <w:kern w:val="16"/>
          <w:lang w:val="en-GB"/>
        </w:rPr>
        <w:t xml:space="preserve"> </w:t>
      </w:r>
    </w:p>
    <w:p w:rsidR="00D0315F" w:rsidRPr="00C823DD" w:rsidRDefault="00D0315F" w:rsidP="00A70DEC">
      <w:pPr>
        <w:rPr>
          <w:kern w:val="16"/>
          <w:lang w:val="en-GB"/>
        </w:rPr>
      </w:pPr>
    </w:p>
    <w:p w:rsidR="00D0315F" w:rsidRPr="00C823DD" w:rsidRDefault="00D0315F" w:rsidP="00D0315F">
      <w:pPr>
        <w:pStyle w:val="Odstavec"/>
        <w:ind w:firstLine="0"/>
        <w:rPr>
          <w:kern w:val="16"/>
          <w:lang w:val="en-GB"/>
        </w:rPr>
      </w:pPr>
      <w:r w:rsidRPr="00C823DD">
        <w:rPr>
          <w:kern w:val="16"/>
          <w:lang w:val="en-GB"/>
        </w:rPr>
        <w:t xml:space="preserve">(3) </w:t>
      </w:r>
      <w:r w:rsidR="005234D9" w:rsidRPr="00C823DD">
        <w:rPr>
          <w:kern w:val="16"/>
          <w:lang w:val="en-GB"/>
        </w:rPr>
        <w:t xml:space="preserve">If in </w:t>
      </w:r>
      <w:r w:rsidR="00271E01" w:rsidRPr="00C823DD">
        <w:rPr>
          <w:kern w:val="16"/>
          <w:lang w:val="en-GB"/>
        </w:rPr>
        <w:t>a</w:t>
      </w:r>
      <w:r w:rsidR="005234D9" w:rsidRPr="00C823DD">
        <w:rPr>
          <w:kern w:val="16"/>
          <w:lang w:val="en-GB"/>
        </w:rPr>
        <w:t xml:space="preserve"> distribution network a gas supplier change did not take place at any customer supply point, </w:t>
      </w:r>
      <w:r w:rsidR="00A74BE9" w:rsidRPr="00C823DD">
        <w:rPr>
          <w:kern w:val="16"/>
          <w:lang w:val="en-GB"/>
        </w:rPr>
        <w:t>subsection</w:t>
      </w:r>
      <w:r w:rsidR="005234D9" w:rsidRPr="00C823DD">
        <w:rPr>
          <w:kern w:val="16"/>
          <w:lang w:val="en-GB"/>
        </w:rPr>
        <w:t>s</w:t>
      </w:r>
      <w:r w:rsidRPr="00C823DD">
        <w:rPr>
          <w:kern w:val="16"/>
          <w:lang w:val="en-GB"/>
        </w:rPr>
        <w:t xml:space="preserve"> </w:t>
      </w:r>
      <w:r w:rsidR="005234D9" w:rsidRPr="00C823DD">
        <w:rPr>
          <w:kern w:val="16"/>
          <w:lang w:val="en-GB"/>
        </w:rPr>
        <w:t>(</w:t>
      </w:r>
      <w:r w:rsidRPr="00C823DD">
        <w:rPr>
          <w:kern w:val="16"/>
          <w:lang w:val="en-GB"/>
        </w:rPr>
        <w:t>1</w:t>
      </w:r>
      <w:r w:rsidR="005234D9" w:rsidRPr="00C823DD">
        <w:rPr>
          <w:kern w:val="16"/>
          <w:lang w:val="en-GB"/>
        </w:rPr>
        <w:t>) and</w:t>
      </w:r>
      <w:r w:rsidRPr="00C823DD">
        <w:rPr>
          <w:kern w:val="16"/>
          <w:lang w:val="en-GB"/>
        </w:rPr>
        <w:t xml:space="preserve"> </w:t>
      </w:r>
      <w:r w:rsidR="005234D9" w:rsidRPr="00C823DD">
        <w:rPr>
          <w:kern w:val="16"/>
          <w:lang w:val="en-GB"/>
        </w:rPr>
        <w:t>(</w:t>
      </w:r>
      <w:r w:rsidRPr="00C823DD">
        <w:rPr>
          <w:kern w:val="16"/>
          <w:lang w:val="en-GB"/>
        </w:rPr>
        <w:t>2</w:t>
      </w:r>
      <w:r w:rsidR="005234D9" w:rsidRPr="00C823DD">
        <w:rPr>
          <w:kern w:val="16"/>
          <w:lang w:val="en-GB"/>
        </w:rPr>
        <w:t>) shall not be used</w:t>
      </w:r>
      <w:r w:rsidRPr="00C823DD">
        <w:rPr>
          <w:kern w:val="16"/>
          <w:lang w:val="en-GB"/>
        </w:rPr>
        <w:t>.</w:t>
      </w:r>
      <w:r w:rsidR="00271E01" w:rsidRPr="00C823DD">
        <w:rPr>
          <w:kern w:val="16"/>
          <w:lang w:val="en-GB"/>
        </w:rPr>
        <w:t xml:space="preserve"> </w:t>
      </w:r>
    </w:p>
    <w:p w:rsidR="00656374" w:rsidRPr="00C823DD" w:rsidRDefault="00656374" w:rsidP="00A70DEC">
      <w:pPr>
        <w:rPr>
          <w:kern w:val="16"/>
          <w:lang w:val="en-GB"/>
        </w:rPr>
      </w:pPr>
    </w:p>
    <w:p w:rsidR="00D0315F" w:rsidRPr="00C823DD" w:rsidRDefault="00656374" w:rsidP="00656374">
      <w:pPr>
        <w:jc w:val="center"/>
        <w:rPr>
          <w:b/>
          <w:kern w:val="16"/>
          <w:lang w:val="en-GB"/>
        </w:rPr>
      </w:pPr>
      <w:r w:rsidRPr="00C823DD">
        <w:rPr>
          <w:b/>
          <w:kern w:val="16"/>
          <w:lang w:val="en-GB"/>
        </w:rPr>
        <w:t>Off-take evaluation using typical supply profiles at supply points of customers with C or CM metering</w:t>
      </w:r>
      <w:r w:rsidR="00271E01" w:rsidRPr="00C823DD">
        <w:rPr>
          <w:b/>
          <w:kern w:val="16"/>
          <w:lang w:val="en-GB"/>
        </w:rPr>
        <w:t xml:space="preserve"> </w:t>
      </w:r>
    </w:p>
    <w:p w:rsidR="00656374" w:rsidRPr="00C823DD" w:rsidRDefault="00656374" w:rsidP="00656374">
      <w:pPr>
        <w:jc w:val="center"/>
        <w:rPr>
          <w:b/>
          <w:kern w:val="16"/>
          <w:lang w:val="en-GB"/>
        </w:rPr>
      </w:pPr>
    </w:p>
    <w:p w:rsidR="00656374" w:rsidRPr="00C823DD" w:rsidRDefault="00656374" w:rsidP="00656374">
      <w:pPr>
        <w:jc w:val="center"/>
        <w:rPr>
          <w:kern w:val="16"/>
          <w:lang w:val="en-GB"/>
        </w:rPr>
      </w:pPr>
      <w:r w:rsidRPr="00C823DD">
        <w:rPr>
          <w:kern w:val="16"/>
          <w:lang w:val="en-GB"/>
        </w:rPr>
        <w:t>Section 99</w:t>
      </w:r>
      <w:r w:rsidR="00271E01" w:rsidRPr="00C823DD">
        <w:rPr>
          <w:kern w:val="16"/>
          <w:lang w:val="en-GB"/>
        </w:rPr>
        <w:t xml:space="preserve"> </w:t>
      </w:r>
    </w:p>
    <w:p w:rsidR="00656374" w:rsidRPr="00C823DD" w:rsidRDefault="00656374" w:rsidP="00656374">
      <w:pPr>
        <w:jc w:val="center"/>
        <w:rPr>
          <w:kern w:val="16"/>
          <w:lang w:val="en-GB"/>
        </w:rPr>
      </w:pPr>
    </w:p>
    <w:p w:rsidR="00656374" w:rsidRPr="00C823DD" w:rsidRDefault="00656374" w:rsidP="00656374">
      <w:pPr>
        <w:spacing w:after="120"/>
        <w:jc w:val="both"/>
        <w:rPr>
          <w:color w:val="000000"/>
          <w:kern w:val="16"/>
          <w:lang w:val="en-GB"/>
        </w:rPr>
      </w:pPr>
      <w:r w:rsidRPr="00C823DD">
        <w:rPr>
          <w:kern w:val="16"/>
          <w:lang w:val="en-GB"/>
        </w:rPr>
        <w:t>(</w:t>
      </w:r>
      <w:r w:rsidRPr="00C823DD">
        <w:rPr>
          <w:color w:val="000000"/>
          <w:kern w:val="16"/>
          <w:lang w:val="en-GB"/>
        </w:rPr>
        <w:t xml:space="preserve">1) Typical supply profiles shall be used as a surrogate method for determining gas </w:t>
      </w:r>
      <w:r w:rsidR="00700041" w:rsidRPr="00C823DD">
        <w:rPr>
          <w:color w:val="000000"/>
          <w:kern w:val="16"/>
          <w:lang w:val="en-GB"/>
        </w:rPr>
        <w:t>off-</w:t>
      </w:r>
      <w:r w:rsidRPr="00C823DD">
        <w:rPr>
          <w:color w:val="000000"/>
          <w:kern w:val="16"/>
          <w:lang w:val="en-GB"/>
        </w:rPr>
        <w:t xml:space="preserve">take at supply points of customers equipped with type C </w:t>
      </w:r>
      <w:r w:rsidR="006A3E23" w:rsidRPr="00C823DD">
        <w:rPr>
          <w:color w:val="000000"/>
          <w:kern w:val="16"/>
          <w:lang w:val="en-GB"/>
        </w:rPr>
        <w:t xml:space="preserve">or CM </w:t>
      </w:r>
      <w:r w:rsidRPr="00C823DD">
        <w:rPr>
          <w:color w:val="000000"/>
          <w:kern w:val="16"/>
          <w:lang w:val="en-GB"/>
        </w:rPr>
        <w:t xml:space="preserve">metering. </w:t>
      </w:r>
    </w:p>
    <w:p w:rsidR="00656374" w:rsidRPr="00C823DD" w:rsidRDefault="00656374" w:rsidP="00656374">
      <w:pPr>
        <w:spacing w:after="120"/>
        <w:jc w:val="both"/>
        <w:rPr>
          <w:color w:val="000000"/>
          <w:kern w:val="16"/>
          <w:lang w:val="en-GB"/>
        </w:rPr>
      </w:pPr>
      <w:r w:rsidRPr="00C823DD">
        <w:rPr>
          <w:color w:val="000000"/>
          <w:kern w:val="16"/>
          <w:lang w:val="en-GB"/>
        </w:rPr>
        <w:t xml:space="preserve">(2) On the basis of the data provided by </w:t>
      </w:r>
      <w:r w:rsidR="00457BC4" w:rsidRPr="00C823DD">
        <w:rPr>
          <w:color w:val="000000"/>
          <w:kern w:val="16"/>
          <w:lang w:val="en-GB"/>
        </w:rPr>
        <w:t>distribution system operator</w:t>
      </w:r>
      <w:r w:rsidRPr="00C823DD">
        <w:rPr>
          <w:color w:val="000000"/>
          <w:kern w:val="16"/>
          <w:lang w:val="en-GB"/>
        </w:rPr>
        <w:t xml:space="preserve">s, the market operator shall create normalised typical supply profiles applicable to the whole gas system for each of the typical supply profile classes and for </w:t>
      </w:r>
      <w:r w:rsidR="008D4F95" w:rsidRPr="00C823DD">
        <w:rPr>
          <w:color w:val="000000"/>
          <w:kern w:val="16"/>
          <w:lang w:val="en-GB"/>
        </w:rPr>
        <w:t xml:space="preserve">the whole </w:t>
      </w:r>
      <w:r w:rsidRPr="00C823DD">
        <w:rPr>
          <w:color w:val="000000"/>
          <w:kern w:val="16"/>
          <w:lang w:val="en-GB"/>
        </w:rPr>
        <w:t xml:space="preserve">calendar year. </w:t>
      </w:r>
    </w:p>
    <w:p w:rsidR="00700041" w:rsidRPr="00C823DD" w:rsidRDefault="00700041" w:rsidP="00656374">
      <w:pPr>
        <w:spacing w:after="120"/>
        <w:jc w:val="both"/>
        <w:rPr>
          <w:color w:val="000000"/>
          <w:kern w:val="16"/>
          <w:lang w:val="en-GB"/>
        </w:rPr>
      </w:pPr>
      <w:r w:rsidRPr="00C823DD">
        <w:rPr>
          <w:kern w:val="16"/>
          <w:lang w:val="en-GB"/>
        </w:rPr>
        <w:t>(</w:t>
      </w:r>
      <w:r w:rsidR="00911EE6" w:rsidRPr="00C823DD">
        <w:rPr>
          <w:kern w:val="16"/>
          <w:lang w:val="en-GB"/>
        </w:rPr>
        <w:t>3</w:t>
      </w:r>
      <w:r w:rsidRPr="00C823DD">
        <w:rPr>
          <w:kern w:val="16"/>
          <w:lang w:val="en-GB"/>
        </w:rPr>
        <w:t>) T</w:t>
      </w:r>
      <w:r w:rsidR="005234D9" w:rsidRPr="00C823DD">
        <w:rPr>
          <w:kern w:val="16"/>
          <w:lang w:val="en-GB"/>
        </w:rPr>
        <w:t xml:space="preserve">he classes of </w:t>
      </w:r>
      <w:r w:rsidRPr="00C823DD">
        <w:rPr>
          <w:kern w:val="16"/>
          <w:lang w:val="en-GB"/>
        </w:rPr>
        <w:t>typ</w:t>
      </w:r>
      <w:r w:rsidR="005234D9" w:rsidRPr="00C823DD">
        <w:rPr>
          <w:kern w:val="16"/>
          <w:lang w:val="en-GB"/>
        </w:rPr>
        <w:t xml:space="preserve">ical supply profiles are set out in Schedule </w:t>
      </w:r>
      <w:r w:rsidRPr="00C823DD">
        <w:rPr>
          <w:kern w:val="16"/>
          <w:lang w:val="en-GB"/>
        </w:rPr>
        <w:t>12 </w:t>
      </w:r>
      <w:r w:rsidR="005234D9" w:rsidRPr="00C823DD">
        <w:rPr>
          <w:kern w:val="16"/>
          <w:lang w:val="en-GB"/>
        </w:rPr>
        <w:t>hereto</w:t>
      </w:r>
      <w:r w:rsidRPr="00C823DD">
        <w:rPr>
          <w:kern w:val="16"/>
          <w:lang w:val="en-GB"/>
        </w:rPr>
        <w:t>.</w:t>
      </w:r>
      <w:r w:rsidR="008D4F95" w:rsidRPr="00C823DD">
        <w:rPr>
          <w:kern w:val="16"/>
          <w:lang w:val="en-GB"/>
        </w:rPr>
        <w:t xml:space="preserve"> </w:t>
      </w:r>
    </w:p>
    <w:p w:rsidR="00656374" w:rsidRPr="00C823DD" w:rsidRDefault="00656374" w:rsidP="00656374">
      <w:pPr>
        <w:spacing w:after="120"/>
        <w:jc w:val="both"/>
        <w:rPr>
          <w:color w:val="000000"/>
          <w:kern w:val="16"/>
          <w:lang w:val="en-GB"/>
        </w:rPr>
      </w:pPr>
      <w:r w:rsidRPr="00C823DD">
        <w:rPr>
          <w:color w:val="000000"/>
          <w:kern w:val="16"/>
          <w:lang w:val="en-GB"/>
        </w:rPr>
        <w:t>(</w:t>
      </w:r>
      <w:r w:rsidR="00911EE6" w:rsidRPr="00C823DD">
        <w:rPr>
          <w:color w:val="000000"/>
          <w:kern w:val="16"/>
          <w:lang w:val="en-GB"/>
        </w:rPr>
        <w:t>4</w:t>
      </w:r>
      <w:r w:rsidRPr="00C823DD">
        <w:rPr>
          <w:color w:val="000000"/>
          <w:kern w:val="16"/>
          <w:lang w:val="en-GB"/>
        </w:rPr>
        <w:t xml:space="preserve">) </w:t>
      </w:r>
      <w:r w:rsidR="005234D9" w:rsidRPr="00C823DD">
        <w:rPr>
          <w:color w:val="000000"/>
          <w:kern w:val="16"/>
          <w:lang w:val="en-GB"/>
        </w:rPr>
        <w:t>D</w:t>
      </w:r>
      <w:r w:rsidR="00457BC4" w:rsidRPr="00C823DD">
        <w:rPr>
          <w:color w:val="000000"/>
          <w:kern w:val="16"/>
          <w:lang w:val="en-GB"/>
        </w:rPr>
        <w:t>istribution system operator</w:t>
      </w:r>
      <w:r w:rsidRPr="00C823DD">
        <w:rPr>
          <w:color w:val="000000"/>
          <w:kern w:val="16"/>
          <w:lang w:val="en-GB"/>
        </w:rPr>
        <w:t xml:space="preserve">s shall assign the individual typical supply profile classes to supply points of customers with type C </w:t>
      </w:r>
      <w:r w:rsidR="00700041" w:rsidRPr="00C823DD">
        <w:rPr>
          <w:color w:val="000000"/>
          <w:kern w:val="16"/>
          <w:lang w:val="en-GB"/>
        </w:rPr>
        <w:t xml:space="preserve">or CM </w:t>
      </w:r>
      <w:r w:rsidRPr="00C823DD">
        <w:rPr>
          <w:color w:val="000000"/>
          <w:kern w:val="16"/>
          <w:lang w:val="en-GB"/>
        </w:rPr>
        <w:t xml:space="preserve">metering upon the connection of the customer’s gas consuming equipment, upon a change of the nature of the supply point, and upon a change in the planned annual gas consumption. For the respective period, only one typical supply profile may be assigned per supply point. </w:t>
      </w:r>
      <w:r w:rsidR="008D4F95" w:rsidRPr="00C823DD">
        <w:rPr>
          <w:color w:val="000000"/>
          <w:kern w:val="16"/>
          <w:lang w:val="en-GB"/>
        </w:rPr>
        <w:t>T</w:t>
      </w:r>
      <w:r w:rsidRPr="00C823DD">
        <w:rPr>
          <w:color w:val="000000"/>
          <w:kern w:val="16"/>
          <w:lang w:val="en-GB"/>
        </w:rPr>
        <w:t>ypical supply profile class shall be assigned to supply point</w:t>
      </w:r>
      <w:r w:rsidR="008D4F95" w:rsidRPr="00C823DD">
        <w:rPr>
          <w:color w:val="000000"/>
          <w:kern w:val="16"/>
          <w:lang w:val="en-GB"/>
        </w:rPr>
        <w:t>s</w:t>
      </w:r>
      <w:r w:rsidRPr="00C823DD">
        <w:rPr>
          <w:color w:val="000000"/>
          <w:kern w:val="16"/>
          <w:lang w:val="en-GB"/>
        </w:rPr>
        <w:t xml:space="preserve"> under Schedule 1</w:t>
      </w:r>
      <w:r w:rsidR="00700041" w:rsidRPr="00C823DD">
        <w:rPr>
          <w:color w:val="000000"/>
          <w:kern w:val="16"/>
          <w:lang w:val="en-GB"/>
        </w:rPr>
        <w:t>2</w:t>
      </w:r>
      <w:r w:rsidRPr="00C823DD">
        <w:rPr>
          <w:color w:val="000000"/>
          <w:kern w:val="16"/>
          <w:lang w:val="en-GB"/>
        </w:rPr>
        <w:t xml:space="preserve"> hereto. For this purpose, the characteristics of the nature of supply points are specified in Schedule </w:t>
      </w:r>
      <w:r w:rsidR="00700041" w:rsidRPr="00C823DD">
        <w:rPr>
          <w:color w:val="000000"/>
          <w:kern w:val="16"/>
          <w:lang w:val="en-GB"/>
        </w:rPr>
        <w:t>13</w:t>
      </w:r>
      <w:r w:rsidRPr="00C823DD">
        <w:rPr>
          <w:color w:val="000000"/>
          <w:kern w:val="16"/>
          <w:lang w:val="en-GB"/>
        </w:rPr>
        <w:t xml:space="preserve"> hereto. </w:t>
      </w:r>
      <w:r w:rsidR="00CE2533" w:rsidRPr="00C823DD">
        <w:rPr>
          <w:color w:val="000000"/>
          <w:kern w:val="16"/>
          <w:lang w:val="en-GB"/>
        </w:rPr>
        <w:t>Distribution</w:t>
      </w:r>
      <w:r w:rsidR="00457BC4" w:rsidRPr="00C823DD">
        <w:rPr>
          <w:color w:val="000000"/>
          <w:kern w:val="16"/>
          <w:lang w:val="en-GB"/>
        </w:rPr>
        <w:t xml:space="preserve"> system operator</w:t>
      </w:r>
      <w:r w:rsidRPr="00C823DD">
        <w:rPr>
          <w:color w:val="000000"/>
          <w:kern w:val="16"/>
          <w:lang w:val="en-GB"/>
        </w:rPr>
        <w:t xml:space="preserve">s shall keep records of the assignment of typical supply profile classes at least for the last three years. </w:t>
      </w:r>
    </w:p>
    <w:p w:rsidR="00656374" w:rsidRPr="00C823DD" w:rsidRDefault="00656374" w:rsidP="00656374">
      <w:pPr>
        <w:spacing w:after="120"/>
        <w:jc w:val="both"/>
        <w:rPr>
          <w:kern w:val="16"/>
          <w:lang w:val="en-GB"/>
        </w:rPr>
      </w:pPr>
      <w:r w:rsidRPr="00C823DD">
        <w:rPr>
          <w:color w:val="000000"/>
          <w:kern w:val="16"/>
          <w:lang w:val="en-GB"/>
        </w:rPr>
        <w:t>(</w:t>
      </w:r>
      <w:r w:rsidR="00911EE6" w:rsidRPr="00C823DD">
        <w:rPr>
          <w:color w:val="000000"/>
          <w:kern w:val="16"/>
          <w:lang w:val="en-GB"/>
        </w:rPr>
        <w:t>5</w:t>
      </w:r>
      <w:r w:rsidRPr="00C823DD">
        <w:rPr>
          <w:color w:val="000000"/>
          <w:kern w:val="16"/>
          <w:lang w:val="en-GB"/>
        </w:rPr>
        <w:t xml:space="preserve">) The market operator shall compute the gas </w:t>
      </w:r>
      <w:r w:rsidR="005234D9" w:rsidRPr="00C823DD">
        <w:rPr>
          <w:color w:val="000000"/>
          <w:kern w:val="16"/>
          <w:lang w:val="en-GB"/>
        </w:rPr>
        <w:t>off-</w:t>
      </w:r>
      <w:r w:rsidRPr="00C823DD">
        <w:rPr>
          <w:color w:val="000000"/>
          <w:kern w:val="16"/>
          <w:lang w:val="en-GB"/>
        </w:rPr>
        <w:t xml:space="preserve">take </w:t>
      </w:r>
      <w:r w:rsidR="00700041" w:rsidRPr="00C823DD">
        <w:rPr>
          <w:color w:val="000000"/>
          <w:kern w:val="16"/>
          <w:lang w:val="en-GB"/>
        </w:rPr>
        <w:t xml:space="preserve">under subsection (6) </w:t>
      </w:r>
      <w:r w:rsidRPr="00C823DD">
        <w:rPr>
          <w:color w:val="000000"/>
          <w:kern w:val="16"/>
          <w:lang w:val="en-GB"/>
        </w:rPr>
        <w:t xml:space="preserve">for a supply point of a customer equipped with type C </w:t>
      </w:r>
      <w:r w:rsidR="00700041" w:rsidRPr="00C823DD">
        <w:rPr>
          <w:color w:val="000000"/>
          <w:kern w:val="16"/>
          <w:lang w:val="en-GB"/>
        </w:rPr>
        <w:t xml:space="preserve">or CM </w:t>
      </w:r>
      <w:r w:rsidRPr="00C823DD">
        <w:rPr>
          <w:color w:val="000000"/>
          <w:kern w:val="16"/>
          <w:lang w:val="en-GB"/>
        </w:rPr>
        <w:t>metering for a gas day</w:t>
      </w:r>
      <w:r w:rsidR="00CC62F6" w:rsidRPr="00C823DD">
        <w:rPr>
          <w:color w:val="000000"/>
          <w:kern w:val="16"/>
          <w:lang w:val="en-GB"/>
        </w:rPr>
        <w:t xml:space="preserve"> </w:t>
      </w:r>
      <w:r w:rsidR="005234D9" w:rsidRPr="00C823DD">
        <w:rPr>
          <w:color w:val="000000"/>
          <w:kern w:val="16"/>
          <w:lang w:val="en-GB"/>
        </w:rPr>
        <w:t xml:space="preserve">in order to calculate daily values of </w:t>
      </w:r>
      <w:r w:rsidR="005234D9" w:rsidRPr="00C823DD">
        <w:rPr>
          <w:kern w:val="16"/>
          <w:lang w:val="en-GB"/>
        </w:rPr>
        <w:t xml:space="preserve">gas off-take, </w:t>
      </w:r>
      <w:r w:rsidR="00781DB9" w:rsidRPr="00C823DD">
        <w:rPr>
          <w:kern w:val="16"/>
          <w:lang w:val="en-GB"/>
        </w:rPr>
        <w:t>monthly</w:t>
      </w:r>
      <w:r w:rsidR="00CC62F6" w:rsidRPr="00C823DD">
        <w:rPr>
          <w:kern w:val="16"/>
          <w:lang w:val="en-GB"/>
        </w:rPr>
        <w:t xml:space="preserve"> </w:t>
      </w:r>
      <w:r w:rsidR="005234D9" w:rsidRPr="00C823DD">
        <w:rPr>
          <w:kern w:val="16"/>
          <w:lang w:val="en-GB"/>
        </w:rPr>
        <w:t xml:space="preserve">values of gas off-take broken down by gas day, and </w:t>
      </w:r>
      <w:r w:rsidR="0048365B" w:rsidRPr="00C823DD">
        <w:rPr>
          <w:kern w:val="16"/>
          <w:lang w:val="en-GB"/>
        </w:rPr>
        <w:t>corrective</w:t>
      </w:r>
      <w:r w:rsidR="00CC62F6" w:rsidRPr="00C823DD">
        <w:rPr>
          <w:kern w:val="16"/>
          <w:lang w:val="en-GB"/>
        </w:rPr>
        <w:t xml:space="preserve"> </w:t>
      </w:r>
      <w:r w:rsidR="00781DB9" w:rsidRPr="00C823DD">
        <w:rPr>
          <w:kern w:val="16"/>
          <w:lang w:val="en-GB"/>
        </w:rPr>
        <w:t>monthly</w:t>
      </w:r>
      <w:r w:rsidR="00CC62F6" w:rsidRPr="00C823DD">
        <w:rPr>
          <w:kern w:val="16"/>
          <w:lang w:val="en-GB"/>
        </w:rPr>
        <w:t xml:space="preserve"> </w:t>
      </w:r>
      <w:r w:rsidR="005234D9" w:rsidRPr="00C823DD">
        <w:rPr>
          <w:kern w:val="16"/>
          <w:lang w:val="en-GB"/>
        </w:rPr>
        <w:t>values of gas off-take broken down by gas day</w:t>
      </w:r>
      <w:r w:rsidR="00CC62F6" w:rsidRPr="00C823DD">
        <w:rPr>
          <w:kern w:val="16"/>
          <w:lang w:val="en-GB"/>
        </w:rPr>
        <w:t>.</w:t>
      </w:r>
      <w:r w:rsidR="00911EE6" w:rsidRPr="00C823DD">
        <w:rPr>
          <w:kern w:val="16"/>
          <w:lang w:val="en-GB"/>
        </w:rPr>
        <w:t xml:space="preserve"> </w:t>
      </w:r>
    </w:p>
    <w:p w:rsidR="00CC62F6" w:rsidRPr="00C823DD" w:rsidRDefault="00CC62F6" w:rsidP="00656374">
      <w:pPr>
        <w:spacing w:after="120"/>
        <w:jc w:val="both"/>
        <w:rPr>
          <w:kern w:val="16"/>
          <w:lang w:val="en-GB"/>
        </w:rPr>
      </w:pPr>
      <w:r w:rsidRPr="00C823DD">
        <w:rPr>
          <w:kern w:val="16"/>
          <w:lang w:val="en-GB"/>
        </w:rPr>
        <w:t>(</w:t>
      </w:r>
      <w:r w:rsidR="00911EE6" w:rsidRPr="00C823DD">
        <w:rPr>
          <w:kern w:val="16"/>
          <w:lang w:val="en-GB"/>
        </w:rPr>
        <w:t>6</w:t>
      </w:r>
      <w:r w:rsidRPr="00C823DD">
        <w:rPr>
          <w:kern w:val="16"/>
          <w:lang w:val="en-GB"/>
        </w:rPr>
        <w:t xml:space="preserve">) </w:t>
      </w:r>
      <w:r w:rsidR="0049108F" w:rsidRPr="00C823DD">
        <w:rPr>
          <w:kern w:val="16"/>
          <w:lang w:val="en-GB"/>
        </w:rPr>
        <w:t xml:space="preserve">The market operator shall compute gas off-take for </w:t>
      </w:r>
      <w:r w:rsidR="00A9319E" w:rsidRPr="00C823DD">
        <w:rPr>
          <w:kern w:val="16"/>
          <w:lang w:val="en-GB"/>
        </w:rPr>
        <w:t>supply point</w:t>
      </w:r>
      <w:r w:rsidR="0049108F" w:rsidRPr="00C823DD">
        <w:rPr>
          <w:kern w:val="16"/>
          <w:lang w:val="en-GB"/>
        </w:rPr>
        <w:t>s</w:t>
      </w:r>
      <w:r w:rsidRPr="00C823DD">
        <w:rPr>
          <w:kern w:val="16"/>
          <w:lang w:val="en-GB"/>
        </w:rPr>
        <w:t xml:space="preserve"> </w:t>
      </w:r>
      <w:r w:rsidR="0049108F" w:rsidRPr="00C823DD">
        <w:rPr>
          <w:kern w:val="16"/>
          <w:lang w:val="en-GB"/>
        </w:rPr>
        <w:t xml:space="preserve">of customers with </w:t>
      </w:r>
      <w:r w:rsidRPr="00C823DD">
        <w:rPr>
          <w:kern w:val="16"/>
          <w:lang w:val="en-GB"/>
        </w:rPr>
        <w:t>typ</w:t>
      </w:r>
      <w:r w:rsidR="0049108F" w:rsidRPr="00C823DD">
        <w:rPr>
          <w:kern w:val="16"/>
          <w:lang w:val="en-GB"/>
        </w:rPr>
        <w:t>e</w:t>
      </w:r>
      <w:r w:rsidRPr="00C823DD">
        <w:rPr>
          <w:kern w:val="16"/>
          <w:lang w:val="en-GB"/>
        </w:rPr>
        <w:t xml:space="preserve"> C </w:t>
      </w:r>
      <w:r w:rsidR="0049108F" w:rsidRPr="00C823DD">
        <w:rPr>
          <w:kern w:val="16"/>
          <w:lang w:val="en-GB"/>
        </w:rPr>
        <w:t>or</w:t>
      </w:r>
      <w:r w:rsidRPr="00C823DD">
        <w:rPr>
          <w:kern w:val="16"/>
          <w:lang w:val="en-GB"/>
        </w:rPr>
        <w:t xml:space="preserve"> CM </w:t>
      </w:r>
      <w:r w:rsidR="0049108F" w:rsidRPr="00C823DD">
        <w:rPr>
          <w:kern w:val="16"/>
          <w:lang w:val="en-GB"/>
        </w:rPr>
        <w:t xml:space="preserve">metering </w:t>
      </w:r>
      <w:r w:rsidR="00CE2533" w:rsidRPr="00C823DD">
        <w:rPr>
          <w:kern w:val="16"/>
          <w:lang w:val="en-GB"/>
        </w:rPr>
        <w:t>using</w:t>
      </w:r>
      <w:r w:rsidR="0049108F" w:rsidRPr="00C823DD">
        <w:rPr>
          <w:kern w:val="16"/>
          <w:lang w:val="en-GB"/>
        </w:rPr>
        <w:t xml:space="preserve"> the planned </w:t>
      </w:r>
      <w:r w:rsidR="00CE2533" w:rsidRPr="00C823DD">
        <w:rPr>
          <w:kern w:val="16"/>
          <w:lang w:val="en-GB"/>
        </w:rPr>
        <w:t>annual</w:t>
      </w:r>
      <w:r w:rsidR="0049108F" w:rsidRPr="00C823DD">
        <w:rPr>
          <w:kern w:val="16"/>
          <w:lang w:val="en-GB"/>
        </w:rPr>
        <w:t xml:space="preserve"> </w:t>
      </w:r>
      <w:r w:rsidR="00CE2533" w:rsidRPr="00C823DD">
        <w:rPr>
          <w:kern w:val="16"/>
          <w:lang w:val="en-GB"/>
        </w:rPr>
        <w:t>consumption</w:t>
      </w:r>
      <w:r w:rsidR="0049108F" w:rsidRPr="00C823DD">
        <w:rPr>
          <w:kern w:val="16"/>
          <w:lang w:val="en-GB"/>
        </w:rPr>
        <w:t xml:space="preserve"> at the supply point, daily values of the respective </w:t>
      </w:r>
      <w:r w:rsidR="00911EE6" w:rsidRPr="00C823DD">
        <w:rPr>
          <w:kern w:val="16"/>
          <w:lang w:val="en-GB"/>
        </w:rPr>
        <w:t xml:space="preserve">adjusted </w:t>
      </w:r>
      <w:r w:rsidRPr="00C823DD">
        <w:rPr>
          <w:kern w:val="16"/>
          <w:lang w:val="en-GB"/>
        </w:rPr>
        <w:t>typ</w:t>
      </w:r>
      <w:r w:rsidR="0049108F" w:rsidRPr="00C823DD">
        <w:rPr>
          <w:kern w:val="16"/>
          <w:lang w:val="en-GB"/>
        </w:rPr>
        <w:t xml:space="preserve">ical supply </w:t>
      </w:r>
      <w:r w:rsidR="00CE2533" w:rsidRPr="00C823DD">
        <w:rPr>
          <w:kern w:val="16"/>
          <w:lang w:val="en-GB"/>
        </w:rPr>
        <w:t>profile</w:t>
      </w:r>
      <w:r w:rsidR="0049108F" w:rsidRPr="00C823DD">
        <w:rPr>
          <w:kern w:val="16"/>
          <w:lang w:val="en-GB"/>
        </w:rPr>
        <w:t xml:space="preserve"> and </w:t>
      </w:r>
      <w:r w:rsidR="00E06E76" w:rsidRPr="00C823DD">
        <w:rPr>
          <w:kern w:val="16"/>
          <w:lang w:val="en-GB"/>
        </w:rPr>
        <w:t>correction to the residual profile</w:t>
      </w:r>
      <w:r w:rsidR="0049108F" w:rsidRPr="00C823DD">
        <w:rPr>
          <w:kern w:val="16"/>
          <w:lang w:val="en-GB"/>
        </w:rPr>
        <w:t xml:space="preserve"> in the respective gas network under </w:t>
      </w:r>
      <w:r w:rsidR="001736CE" w:rsidRPr="00C823DD">
        <w:rPr>
          <w:kern w:val="16"/>
          <w:lang w:val="en-GB"/>
        </w:rPr>
        <w:t>Schedule</w:t>
      </w:r>
      <w:r w:rsidRPr="00C823DD">
        <w:rPr>
          <w:kern w:val="16"/>
          <w:lang w:val="en-GB"/>
        </w:rPr>
        <w:t xml:space="preserve"> 14 </w:t>
      </w:r>
      <w:r w:rsidR="0049108F" w:rsidRPr="00C823DD">
        <w:rPr>
          <w:kern w:val="16"/>
          <w:lang w:val="en-GB"/>
        </w:rPr>
        <w:t>hereto</w:t>
      </w:r>
      <w:r w:rsidRPr="00C823DD">
        <w:rPr>
          <w:kern w:val="16"/>
          <w:lang w:val="en-GB"/>
        </w:rPr>
        <w:t xml:space="preserve">. </w:t>
      </w:r>
      <w:r w:rsidR="0022371C" w:rsidRPr="00C823DD">
        <w:rPr>
          <w:kern w:val="16"/>
          <w:lang w:val="en-GB"/>
        </w:rPr>
        <w:t xml:space="preserve">Gas off-take shall </w:t>
      </w:r>
      <w:r w:rsidR="00CE2533" w:rsidRPr="00C823DD">
        <w:rPr>
          <w:kern w:val="16"/>
          <w:lang w:val="en-GB"/>
        </w:rPr>
        <w:t>be</w:t>
      </w:r>
      <w:r w:rsidR="0022371C" w:rsidRPr="00C823DD">
        <w:rPr>
          <w:kern w:val="16"/>
          <w:lang w:val="en-GB"/>
        </w:rPr>
        <w:t xml:space="preserve"> computed separately for determining the daily values of gas off-take, </w:t>
      </w:r>
      <w:r w:rsidR="00781DB9" w:rsidRPr="00C823DD">
        <w:rPr>
          <w:kern w:val="16"/>
          <w:lang w:val="en-GB"/>
        </w:rPr>
        <w:t>monthly</w:t>
      </w:r>
      <w:r w:rsidRPr="00C823DD">
        <w:rPr>
          <w:kern w:val="16"/>
          <w:lang w:val="en-GB"/>
        </w:rPr>
        <w:t xml:space="preserve"> </w:t>
      </w:r>
      <w:r w:rsidR="0022371C" w:rsidRPr="00C823DD">
        <w:rPr>
          <w:kern w:val="16"/>
          <w:lang w:val="en-GB"/>
        </w:rPr>
        <w:t xml:space="preserve">values of gas off-take broken </w:t>
      </w:r>
      <w:r w:rsidR="00CE2533" w:rsidRPr="00C823DD">
        <w:rPr>
          <w:kern w:val="16"/>
          <w:lang w:val="en-GB"/>
        </w:rPr>
        <w:t>down</w:t>
      </w:r>
      <w:r w:rsidR="0022371C" w:rsidRPr="00C823DD">
        <w:rPr>
          <w:kern w:val="16"/>
          <w:lang w:val="en-GB"/>
        </w:rPr>
        <w:t xml:space="preserve"> by gas day, and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22371C" w:rsidRPr="00C823DD">
        <w:rPr>
          <w:kern w:val="16"/>
          <w:lang w:val="en-GB"/>
        </w:rPr>
        <w:t xml:space="preserve">values of gas off-take broken down by gas day. </w:t>
      </w:r>
      <w:r w:rsidRPr="00C823DD">
        <w:rPr>
          <w:kern w:val="16"/>
          <w:lang w:val="en-GB"/>
        </w:rPr>
        <w:t>T</w:t>
      </w:r>
      <w:r w:rsidR="0022371C" w:rsidRPr="00C823DD">
        <w:rPr>
          <w:kern w:val="16"/>
          <w:lang w:val="en-GB"/>
        </w:rPr>
        <w:t xml:space="preserve">he values so determined are </w:t>
      </w:r>
      <w:r w:rsidR="00E06E76" w:rsidRPr="00C823DD">
        <w:rPr>
          <w:kern w:val="16"/>
          <w:lang w:val="en-GB"/>
        </w:rPr>
        <w:t xml:space="preserve">deemed to be </w:t>
      </w:r>
      <w:r w:rsidR="0022371C" w:rsidRPr="00C823DD">
        <w:rPr>
          <w:kern w:val="16"/>
          <w:lang w:val="en-GB"/>
        </w:rPr>
        <w:t>values of gas off-take at customer</w:t>
      </w:r>
      <w:r w:rsidR="00E06E76" w:rsidRPr="00C823DD">
        <w:rPr>
          <w:kern w:val="16"/>
          <w:lang w:val="en-GB"/>
        </w:rPr>
        <w:t>s</w:t>
      </w:r>
      <w:r w:rsidR="0022371C" w:rsidRPr="00C823DD">
        <w:rPr>
          <w:kern w:val="16"/>
          <w:lang w:val="en-GB"/>
        </w:rPr>
        <w:t xml:space="preserve"> with </w:t>
      </w:r>
      <w:r w:rsidRPr="00C823DD">
        <w:rPr>
          <w:kern w:val="16"/>
          <w:lang w:val="en-GB"/>
        </w:rPr>
        <w:t>typ</w:t>
      </w:r>
      <w:r w:rsidR="0022371C" w:rsidRPr="00C823DD">
        <w:rPr>
          <w:kern w:val="16"/>
          <w:lang w:val="en-GB"/>
        </w:rPr>
        <w:t>e</w:t>
      </w:r>
      <w:r w:rsidRPr="00C823DD">
        <w:rPr>
          <w:kern w:val="16"/>
          <w:lang w:val="en-GB"/>
        </w:rPr>
        <w:t xml:space="preserve"> C </w:t>
      </w:r>
      <w:r w:rsidR="0022371C" w:rsidRPr="00C823DD">
        <w:rPr>
          <w:kern w:val="16"/>
          <w:lang w:val="en-GB"/>
        </w:rPr>
        <w:t>or</w:t>
      </w:r>
      <w:r w:rsidRPr="00C823DD">
        <w:rPr>
          <w:kern w:val="16"/>
          <w:lang w:val="en-GB"/>
        </w:rPr>
        <w:t xml:space="preserve"> CM </w:t>
      </w:r>
      <w:r w:rsidR="0022371C" w:rsidRPr="00C823DD">
        <w:rPr>
          <w:kern w:val="16"/>
          <w:lang w:val="en-GB"/>
        </w:rPr>
        <w:t>metering for the purpose of determining the daily imbalances</w:t>
      </w:r>
      <w:r w:rsidRPr="00C823DD">
        <w:rPr>
          <w:kern w:val="16"/>
          <w:lang w:val="en-GB"/>
        </w:rPr>
        <w:t xml:space="preserve">, </w:t>
      </w:r>
      <w:r w:rsidR="00781DB9" w:rsidRPr="00C823DD">
        <w:rPr>
          <w:kern w:val="16"/>
          <w:lang w:val="en-GB"/>
        </w:rPr>
        <w:t>monthly</w:t>
      </w:r>
      <w:r w:rsidRPr="00C823DD">
        <w:rPr>
          <w:kern w:val="16"/>
          <w:lang w:val="en-GB"/>
        </w:rPr>
        <w:t xml:space="preserve"> </w:t>
      </w:r>
      <w:r w:rsidR="0022371C" w:rsidRPr="00C823DD">
        <w:rPr>
          <w:kern w:val="16"/>
          <w:lang w:val="en-GB"/>
        </w:rPr>
        <w:t>imbalances and</w:t>
      </w:r>
      <w:r w:rsidRPr="00C823DD">
        <w:rPr>
          <w:kern w:val="16"/>
          <w:lang w:val="en-GB"/>
        </w:rPr>
        <w:t>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22371C" w:rsidRPr="00C823DD">
        <w:rPr>
          <w:kern w:val="16"/>
          <w:lang w:val="en-GB"/>
        </w:rPr>
        <w:t>imbalances of each of the cleared entities.</w:t>
      </w:r>
      <w:r w:rsidR="00E06E76" w:rsidRPr="00C823DD">
        <w:rPr>
          <w:kern w:val="16"/>
          <w:lang w:val="en-GB"/>
        </w:rPr>
        <w:t xml:space="preserve"> </w:t>
      </w:r>
    </w:p>
    <w:p w:rsidR="00CC62F6" w:rsidRPr="00C823DD" w:rsidRDefault="00CC62F6" w:rsidP="00CC62F6">
      <w:pPr>
        <w:spacing w:after="120"/>
        <w:jc w:val="center"/>
        <w:rPr>
          <w:color w:val="000000"/>
          <w:kern w:val="16"/>
          <w:lang w:val="en-GB"/>
        </w:rPr>
      </w:pPr>
      <w:r w:rsidRPr="00C823DD">
        <w:rPr>
          <w:color w:val="000000"/>
          <w:kern w:val="16"/>
          <w:lang w:val="en-GB"/>
        </w:rPr>
        <w:t>Section 100</w:t>
      </w:r>
      <w:r w:rsidR="00E06E76" w:rsidRPr="00C823DD">
        <w:rPr>
          <w:color w:val="000000"/>
          <w:kern w:val="16"/>
          <w:lang w:val="en-GB"/>
        </w:rPr>
        <w:t xml:space="preserve"> </w:t>
      </w:r>
    </w:p>
    <w:p w:rsidR="00802913" w:rsidRPr="00C823DD" w:rsidRDefault="00802913" w:rsidP="00802913">
      <w:pPr>
        <w:spacing w:after="120"/>
        <w:rPr>
          <w:color w:val="000000"/>
          <w:kern w:val="16"/>
          <w:lang w:val="en-GB"/>
        </w:rPr>
      </w:pPr>
      <w:r w:rsidRPr="00C823DD">
        <w:rPr>
          <w:color w:val="000000"/>
          <w:kern w:val="16"/>
          <w:lang w:val="en-GB"/>
        </w:rPr>
        <w:t xml:space="preserve">(1) </w:t>
      </w:r>
      <w:r w:rsidR="0022371C" w:rsidRPr="00C823DD">
        <w:rPr>
          <w:color w:val="000000"/>
          <w:kern w:val="16"/>
          <w:lang w:val="en-GB"/>
        </w:rPr>
        <w:t>D</w:t>
      </w:r>
      <w:r w:rsidR="00457BC4" w:rsidRPr="00C823DD">
        <w:rPr>
          <w:color w:val="000000"/>
          <w:kern w:val="16"/>
          <w:lang w:val="en-GB"/>
        </w:rPr>
        <w:t>istribution system operator</w:t>
      </w:r>
      <w:r w:rsidRPr="00C823DD">
        <w:rPr>
          <w:color w:val="000000"/>
          <w:kern w:val="16"/>
          <w:lang w:val="en-GB"/>
        </w:rPr>
        <w:t>s shall determine the planned annual gas consumption at supply points of customers with type C or CM metering using the procedure in Schedule 15 hereto.</w:t>
      </w:r>
      <w:r w:rsidR="00E06E76" w:rsidRPr="00C823DD">
        <w:rPr>
          <w:color w:val="000000"/>
          <w:kern w:val="16"/>
          <w:lang w:val="en-GB"/>
        </w:rPr>
        <w:t xml:space="preserve"> </w:t>
      </w:r>
    </w:p>
    <w:p w:rsidR="00656374" w:rsidRPr="00C823DD" w:rsidRDefault="00656374" w:rsidP="00656374">
      <w:pPr>
        <w:spacing w:after="120"/>
        <w:jc w:val="both"/>
        <w:rPr>
          <w:color w:val="000000"/>
          <w:kern w:val="16"/>
          <w:lang w:val="en-GB"/>
        </w:rPr>
      </w:pPr>
      <w:r w:rsidRPr="00C823DD">
        <w:rPr>
          <w:color w:val="000000"/>
          <w:kern w:val="16"/>
          <w:lang w:val="en-GB"/>
        </w:rPr>
        <w:t>(</w:t>
      </w:r>
      <w:r w:rsidR="00802913" w:rsidRPr="00C823DD">
        <w:rPr>
          <w:color w:val="000000"/>
          <w:kern w:val="16"/>
          <w:lang w:val="en-GB"/>
        </w:rPr>
        <w:t>2</w:t>
      </w:r>
      <w:r w:rsidRPr="00C823DD">
        <w:rPr>
          <w:color w:val="000000"/>
          <w:kern w:val="16"/>
          <w:lang w:val="en-GB"/>
        </w:rPr>
        <w:t xml:space="preserve">) For every gas day, the market operator shall determine the residual profile in the respective distribution </w:t>
      </w:r>
      <w:r w:rsidR="00CE2533" w:rsidRPr="00C823DD">
        <w:rPr>
          <w:color w:val="000000"/>
          <w:kern w:val="16"/>
          <w:lang w:val="en-GB"/>
        </w:rPr>
        <w:t>network</w:t>
      </w:r>
      <w:r w:rsidRPr="00C823DD">
        <w:rPr>
          <w:color w:val="000000"/>
          <w:kern w:val="16"/>
          <w:lang w:val="en-GB"/>
        </w:rPr>
        <w:t xml:space="preserve"> </w:t>
      </w:r>
      <w:r w:rsidR="00802913" w:rsidRPr="00C823DD">
        <w:rPr>
          <w:color w:val="000000"/>
          <w:kern w:val="16"/>
          <w:lang w:val="en-GB"/>
        </w:rPr>
        <w:t xml:space="preserve">using the procedure in </w:t>
      </w:r>
      <w:r w:rsidRPr="00C823DD">
        <w:rPr>
          <w:color w:val="000000"/>
          <w:kern w:val="16"/>
          <w:lang w:val="en-GB"/>
        </w:rPr>
        <w:t xml:space="preserve">Schedule </w:t>
      </w:r>
      <w:r w:rsidR="00802913" w:rsidRPr="00C823DD">
        <w:rPr>
          <w:color w:val="000000"/>
          <w:kern w:val="16"/>
          <w:lang w:val="en-GB"/>
        </w:rPr>
        <w:t>14</w:t>
      </w:r>
      <w:r w:rsidRPr="00C823DD">
        <w:rPr>
          <w:color w:val="000000"/>
          <w:kern w:val="16"/>
          <w:lang w:val="en-GB"/>
        </w:rPr>
        <w:t xml:space="preserve"> hereto. </w:t>
      </w:r>
    </w:p>
    <w:p w:rsidR="00802913" w:rsidRPr="00C823DD" w:rsidRDefault="00802913" w:rsidP="00656374">
      <w:pPr>
        <w:spacing w:after="120"/>
        <w:jc w:val="both"/>
        <w:rPr>
          <w:kern w:val="16"/>
          <w:lang w:val="en-GB"/>
        </w:rPr>
      </w:pPr>
      <w:r w:rsidRPr="00C823DD">
        <w:rPr>
          <w:kern w:val="16"/>
          <w:lang w:val="en-GB"/>
        </w:rPr>
        <w:t xml:space="preserve">(3) </w:t>
      </w:r>
      <w:r w:rsidR="0022371C" w:rsidRPr="00C823DD">
        <w:rPr>
          <w:kern w:val="16"/>
          <w:lang w:val="en-GB"/>
        </w:rPr>
        <w:t xml:space="preserve">The market operator shall </w:t>
      </w:r>
      <w:r w:rsidR="00F72D27" w:rsidRPr="00C823DD">
        <w:rPr>
          <w:kern w:val="16"/>
          <w:lang w:val="en-GB"/>
        </w:rPr>
        <w:t>allocate</w:t>
      </w:r>
      <w:r w:rsidR="00EA78B0" w:rsidRPr="00C823DD">
        <w:rPr>
          <w:kern w:val="16"/>
          <w:lang w:val="en-GB"/>
        </w:rPr>
        <w:t xml:space="preserve"> the </w:t>
      </w:r>
      <w:r w:rsidR="00F72D27" w:rsidRPr="00C823DD">
        <w:rPr>
          <w:kern w:val="16"/>
          <w:lang w:val="en-GB"/>
        </w:rPr>
        <w:t>residual profile</w:t>
      </w:r>
      <w:r w:rsidRPr="00C823DD">
        <w:rPr>
          <w:kern w:val="16"/>
          <w:lang w:val="en-GB"/>
        </w:rPr>
        <w:t xml:space="preserve"> </w:t>
      </w:r>
      <w:r w:rsidR="00EA78B0" w:rsidRPr="00C823DD">
        <w:rPr>
          <w:kern w:val="16"/>
          <w:lang w:val="en-GB"/>
        </w:rPr>
        <w:t xml:space="preserve">for every gas day to supply points of customers with </w:t>
      </w:r>
      <w:r w:rsidRPr="00C823DD">
        <w:rPr>
          <w:kern w:val="16"/>
          <w:lang w:val="en-GB"/>
        </w:rPr>
        <w:t>typ</w:t>
      </w:r>
      <w:r w:rsidR="00EA78B0" w:rsidRPr="00C823DD">
        <w:rPr>
          <w:kern w:val="16"/>
          <w:lang w:val="en-GB"/>
        </w:rPr>
        <w:t>e</w:t>
      </w:r>
      <w:r w:rsidRPr="00C823DD">
        <w:rPr>
          <w:kern w:val="16"/>
          <w:lang w:val="en-GB"/>
        </w:rPr>
        <w:t xml:space="preserve"> C </w:t>
      </w:r>
      <w:r w:rsidR="00EA78B0" w:rsidRPr="00C823DD">
        <w:rPr>
          <w:kern w:val="16"/>
          <w:lang w:val="en-GB"/>
        </w:rPr>
        <w:t>or</w:t>
      </w:r>
      <w:r w:rsidRPr="00C823DD">
        <w:rPr>
          <w:kern w:val="16"/>
          <w:lang w:val="en-GB"/>
        </w:rPr>
        <w:t xml:space="preserve"> CM </w:t>
      </w:r>
      <w:r w:rsidR="00EA78B0" w:rsidRPr="00C823DD">
        <w:rPr>
          <w:kern w:val="16"/>
          <w:lang w:val="en-GB"/>
        </w:rPr>
        <w:t>metering by typical supply profile</w:t>
      </w:r>
      <w:r w:rsidR="00F72D27" w:rsidRPr="00C823DD">
        <w:rPr>
          <w:kern w:val="16"/>
          <w:lang w:val="en-GB"/>
        </w:rPr>
        <w:t xml:space="preserve"> class</w:t>
      </w:r>
      <w:r w:rsidR="00EA78B0" w:rsidRPr="00C823DD">
        <w:rPr>
          <w:kern w:val="16"/>
          <w:lang w:val="en-GB"/>
        </w:rPr>
        <w:t xml:space="preserve">, with the help of </w:t>
      </w:r>
      <w:r w:rsidR="00F72D27" w:rsidRPr="00C823DD">
        <w:rPr>
          <w:kern w:val="16"/>
          <w:lang w:val="en-GB"/>
        </w:rPr>
        <w:t xml:space="preserve">correction to the residual profile </w:t>
      </w:r>
      <w:r w:rsidR="00EA78B0" w:rsidRPr="00C823DD">
        <w:rPr>
          <w:kern w:val="16"/>
          <w:lang w:val="en-GB"/>
        </w:rPr>
        <w:t xml:space="preserve">in the respective gas network under </w:t>
      </w:r>
      <w:r w:rsidR="001736CE" w:rsidRPr="00C823DD">
        <w:rPr>
          <w:kern w:val="16"/>
          <w:lang w:val="en-GB"/>
        </w:rPr>
        <w:t>Schedule</w:t>
      </w:r>
      <w:r w:rsidRPr="00C823DD">
        <w:rPr>
          <w:kern w:val="16"/>
          <w:lang w:val="en-GB"/>
        </w:rPr>
        <w:t xml:space="preserve"> 14 </w:t>
      </w:r>
      <w:r w:rsidR="00EA78B0" w:rsidRPr="00C823DD">
        <w:rPr>
          <w:kern w:val="16"/>
          <w:lang w:val="en-GB"/>
        </w:rPr>
        <w:t xml:space="preserve">hereto. The </w:t>
      </w:r>
      <w:r w:rsidR="00F72D27" w:rsidRPr="00C823DD">
        <w:rPr>
          <w:kern w:val="16"/>
          <w:lang w:val="en-GB"/>
        </w:rPr>
        <w:t xml:space="preserve">correction </w:t>
      </w:r>
      <w:r w:rsidR="00EA78B0" w:rsidRPr="00C823DD">
        <w:rPr>
          <w:kern w:val="16"/>
          <w:lang w:val="en-GB"/>
        </w:rPr>
        <w:t xml:space="preserve">shall be </w:t>
      </w:r>
      <w:r w:rsidR="00F72D27" w:rsidRPr="00C823DD">
        <w:rPr>
          <w:kern w:val="16"/>
          <w:lang w:val="en-GB"/>
        </w:rPr>
        <w:t>allocated</w:t>
      </w:r>
      <w:r w:rsidRPr="00C823DD">
        <w:rPr>
          <w:kern w:val="16"/>
          <w:lang w:val="en-GB"/>
        </w:rPr>
        <w:t xml:space="preserve"> </w:t>
      </w:r>
      <w:r w:rsidR="00EA78B0" w:rsidRPr="00C823DD">
        <w:rPr>
          <w:kern w:val="16"/>
          <w:lang w:val="en-GB"/>
        </w:rPr>
        <w:t xml:space="preserve">to all supply points with type </w:t>
      </w:r>
      <w:r w:rsidRPr="00C823DD">
        <w:rPr>
          <w:kern w:val="16"/>
          <w:lang w:val="en-GB"/>
        </w:rPr>
        <w:t>C </w:t>
      </w:r>
      <w:r w:rsidR="00EA78B0" w:rsidRPr="00C823DD">
        <w:rPr>
          <w:kern w:val="16"/>
          <w:lang w:val="en-GB"/>
        </w:rPr>
        <w:t>or</w:t>
      </w:r>
      <w:r w:rsidRPr="00C823DD">
        <w:rPr>
          <w:kern w:val="16"/>
          <w:lang w:val="en-GB"/>
        </w:rPr>
        <w:t xml:space="preserve"> CM </w:t>
      </w:r>
      <w:r w:rsidR="00EA78B0" w:rsidRPr="00C823DD">
        <w:rPr>
          <w:kern w:val="16"/>
          <w:lang w:val="en-GB"/>
        </w:rPr>
        <w:t xml:space="preserve">metering in the </w:t>
      </w:r>
      <w:r w:rsidR="00CE2533" w:rsidRPr="00C823DD">
        <w:rPr>
          <w:kern w:val="16"/>
          <w:lang w:val="en-GB"/>
        </w:rPr>
        <w:t>respective</w:t>
      </w:r>
      <w:r w:rsidR="00EA78B0" w:rsidRPr="00C823DD">
        <w:rPr>
          <w:kern w:val="16"/>
          <w:lang w:val="en-GB"/>
        </w:rPr>
        <w:t xml:space="preserve"> distribution network. </w:t>
      </w:r>
    </w:p>
    <w:p w:rsidR="00505C4F" w:rsidRPr="00C823DD" w:rsidRDefault="00505C4F" w:rsidP="00656374">
      <w:pPr>
        <w:spacing w:after="120"/>
        <w:jc w:val="both"/>
        <w:rPr>
          <w:kern w:val="16"/>
          <w:lang w:val="en-GB"/>
        </w:rPr>
      </w:pPr>
      <w:r w:rsidRPr="00C823DD">
        <w:rPr>
          <w:kern w:val="16"/>
          <w:lang w:val="en-GB"/>
        </w:rPr>
        <w:t xml:space="preserve">(4) </w:t>
      </w:r>
      <w:r w:rsidR="00EA78B0" w:rsidRPr="00C823DD">
        <w:rPr>
          <w:kern w:val="16"/>
          <w:lang w:val="en-GB"/>
        </w:rPr>
        <w:t xml:space="preserve">The market operator shall produce the </w:t>
      </w:r>
      <w:r w:rsidR="00F72D27" w:rsidRPr="00C823DD">
        <w:rPr>
          <w:kern w:val="16"/>
          <w:lang w:val="en-GB"/>
        </w:rPr>
        <w:t xml:space="preserve">adjusted typical profile </w:t>
      </w:r>
      <w:r w:rsidR="00EA78B0" w:rsidRPr="00C823DD">
        <w:rPr>
          <w:kern w:val="16"/>
          <w:lang w:val="en-GB"/>
        </w:rPr>
        <w:t xml:space="preserve">from the </w:t>
      </w:r>
      <w:r w:rsidRPr="00C823DD">
        <w:rPr>
          <w:kern w:val="16"/>
          <w:lang w:val="en-GB"/>
        </w:rPr>
        <w:t>norm</w:t>
      </w:r>
      <w:r w:rsidR="00D121E8" w:rsidRPr="00C823DD">
        <w:rPr>
          <w:kern w:val="16"/>
          <w:lang w:val="en-GB"/>
        </w:rPr>
        <w:t xml:space="preserve">alised </w:t>
      </w:r>
      <w:r w:rsidRPr="00C823DD">
        <w:rPr>
          <w:kern w:val="16"/>
          <w:lang w:val="en-GB"/>
        </w:rPr>
        <w:t>typ</w:t>
      </w:r>
      <w:r w:rsidR="00D121E8" w:rsidRPr="00C823DD">
        <w:rPr>
          <w:kern w:val="16"/>
          <w:lang w:val="en-GB"/>
        </w:rPr>
        <w:t xml:space="preserve">ical profile </w:t>
      </w:r>
      <w:r w:rsidR="00EA78B0" w:rsidRPr="00C823DD">
        <w:rPr>
          <w:kern w:val="16"/>
          <w:lang w:val="en-GB"/>
        </w:rPr>
        <w:t xml:space="preserve">on the basis of the current weather conditions. </w:t>
      </w:r>
      <w:r w:rsidRPr="00C823DD">
        <w:rPr>
          <w:kern w:val="16"/>
          <w:lang w:val="en-GB"/>
        </w:rPr>
        <w:t>If the values of actual climatic conditions are not available for an adjusted typical supply profile, the value of the last known forecast of climatic conditions for the respective gas day shall be used.</w:t>
      </w:r>
      <w:r w:rsidR="00D121E8" w:rsidRPr="00C823DD">
        <w:rPr>
          <w:kern w:val="16"/>
          <w:lang w:val="en-GB"/>
        </w:rPr>
        <w:t xml:space="preserve"> </w:t>
      </w:r>
    </w:p>
    <w:p w:rsidR="00505C4F" w:rsidRPr="00C823DD" w:rsidRDefault="00505C4F" w:rsidP="00505C4F">
      <w:pPr>
        <w:spacing w:after="120"/>
        <w:jc w:val="center"/>
        <w:rPr>
          <w:kern w:val="16"/>
          <w:lang w:val="en-GB"/>
        </w:rPr>
      </w:pPr>
      <w:r w:rsidRPr="00C823DD">
        <w:rPr>
          <w:kern w:val="16"/>
          <w:lang w:val="en-GB"/>
        </w:rPr>
        <w:t>Section 101</w:t>
      </w:r>
      <w:r w:rsidR="00D121E8" w:rsidRPr="00C823DD">
        <w:rPr>
          <w:kern w:val="16"/>
          <w:lang w:val="en-GB"/>
        </w:rPr>
        <w:t xml:space="preserve"> </w:t>
      </w:r>
    </w:p>
    <w:p w:rsidR="00D918B9" w:rsidRPr="00C823DD" w:rsidRDefault="00653DAA" w:rsidP="00505C4F">
      <w:pPr>
        <w:spacing w:after="120"/>
        <w:jc w:val="center"/>
        <w:rPr>
          <w:b/>
          <w:color w:val="000000"/>
          <w:kern w:val="16"/>
          <w:lang w:val="en-GB"/>
        </w:rPr>
      </w:pPr>
      <w:r w:rsidRPr="00C823DD">
        <w:rPr>
          <w:b/>
          <w:kern w:val="16"/>
          <w:lang w:val="en-GB"/>
        </w:rPr>
        <w:t xml:space="preserve">Off-take evaluation using substitute values for type </w:t>
      </w:r>
      <w:r w:rsidR="00D918B9" w:rsidRPr="00C823DD">
        <w:rPr>
          <w:b/>
          <w:bCs/>
          <w:kern w:val="16"/>
          <w:lang w:val="en-GB"/>
        </w:rPr>
        <w:t>B</w:t>
      </w:r>
      <w:r w:rsidRPr="00C823DD">
        <w:rPr>
          <w:b/>
          <w:bCs/>
          <w:kern w:val="16"/>
          <w:lang w:val="en-GB"/>
        </w:rPr>
        <w:t xml:space="preserve"> metering </w:t>
      </w:r>
    </w:p>
    <w:p w:rsidR="00D918B9" w:rsidRPr="00C823DD" w:rsidRDefault="00D918B9" w:rsidP="00656374">
      <w:pPr>
        <w:spacing w:after="120"/>
        <w:jc w:val="both"/>
        <w:rPr>
          <w:color w:val="000000"/>
          <w:kern w:val="16"/>
          <w:lang w:val="en-GB"/>
        </w:rPr>
      </w:pPr>
      <w:r w:rsidRPr="00C823DD">
        <w:rPr>
          <w:kern w:val="16"/>
          <w:lang w:val="en-GB"/>
        </w:rPr>
        <w:t xml:space="preserve">(1) </w:t>
      </w:r>
      <w:r w:rsidR="00D02AE5" w:rsidRPr="00C823DD">
        <w:rPr>
          <w:kern w:val="16"/>
          <w:lang w:val="en-GB"/>
        </w:rPr>
        <w:t xml:space="preserve">The </w:t>
      </w:r>
      <w:r w:rsidR="00CE2533" w:rsidRPr="00C823DD">
        <w:rPr>
          <w:kern w:val="16"/>
          <w:lang w:val="en-GB"/>
        </w:rPr>
        <w:t>substitute</w:t>
      </w:r>
      <w:r w:rsidR="00D02AE5" w:rsidRPr="00C823DD">
        <w:rPr>
          <w:kern w:val="16"/>
          <w:lang w:val="en-GB"/>
        </w:rPr>
        <w:t xml:space="preserve"> value for </w:t>
      </w:r>
      <w:r w:rsidR="000C3ACF" w:rsidRPr="00C823DD">
        <w:rPr>
          <w:kern w:val="16"/>
          <w:lang w:val="en-GB"/>
        </w:rPr>
        <w:t>type</w:t>
      </w:r>
      <w:r w:rsidR="00D02AE5" w:rsidRPr="00C823DD">
        <w:rPr>
          <w:kern w:val="16"/>
          <w:lang w:val="en-GB"/>
        </w:rPr>
        <w:t xml:space="preserve"> B metering shall be used by the </w:t>
      </w:r>
      <w:r w:rsidR="00DB1EF3" w:rsidRPr="00C823DD">
        <w:rPr>
          <w:kern w:val="16"/>
          <w:lang w:val="en-GB"/>
        </w:rPr>
        <w:t>market operator</w:t>
      </w:r>
      <w:r w:rsidRPr="00C823DD">
        <w:rPr>
          <w:kern w:val="16"/>
          <w:lang w:val="en-GB"/>
        </w:rPr>
        <w:t xml:space="preserve"> </w:t>
      </w:r>
      <w:r w:rsidR="00D02AE5" w:rsidRPr="00C823DD">
        <w:rPr>
          <w:kern w:val="16"/>
          <w:lang w:val="en-GB"/>
        </w:rPr>
        <w:t xml:space="preserve">for determining gas off-take at supply points of customers with type </w:t>
      </w:r>
      <w:r w:rsidRPr="00C823DD">
        <w:rPr>
          <w:kern w:val="16"/>
          <w:lang w:val="en-GB"/>
        </w:rPr>
        <w:t>B </w:t>
      </w:r>
      <w:r w:rsidR="00D02AE5" w:rsidRPr="00C823DD">
        <w:rPr>
          <w:kern w:val="16"/>
          <w:lang w:val="en-GB"/>
        </w:rPr>
        <w:t xml:space="preserve">metering for </w:t>
      </w:r>
      <w:r w:rsidR="00677079" w:rsidRPr="00C823DD">
        <w:rPr>
          <w:kern w:val="16"/>
          <w:lang w:val="en-GB"/>
        </w:rPr>
        <w:t xml:space="preserve">the </w:t>
      </w:r>
      <w:r w:rsidR="00D02AE5" w:rsidRPr="00C823DD">
        <w:rPr>
          <w:kern w:val="16"/>
          <w:lang w:val="en-GB"/>
        </w:rPr>
        <w:t>daily evaluation of imbalances and</w:t>
      </w:r>
      <w:r w:rsidR="000C3ACF" w:rsidRPr="00C823DD">
        <w:rPr>
          <w:kern w:val="16"/>
          <w:lang w:val="en-GB"/>
        </w:rPr>
        <w:t xml:space="preserve"> </w:t>
      </w:r>
      <w:r w:rsidR="00677079" w:rsidRPr="00C823DD">
        <w:rPr>
          <w:kern w:val="16"/>
          <w:lang w:val="en-GB"/>
        </w:rPr>
        <w:t xml:space="preserve">for </w:t>
      </w:r>
      <w:r w:rsidR="000C3ACF" w:rsidRPr="00C823DD">
        <w:rPr>
          <w:kern w:val="16"/>
          <w:lang w:val="en-GB"/>
        </w:rPr>
        <w:t>determining</w:t>
      </w:r>
      <w:r w:rsidR="00D02AE5" w:rsidRPr="00C823DD">
        <w:rPr>
          <w:kern w:val="16"/>
          <w:lang w:val="en-GB"/>
        </w:rPr>
        <w:t xml:space="preserve"> daily values of gas off-take.</w:t>
      </w:r>
      <w:r w:rsidRPr="00C823DD">
        <w:rPr>
          <w:kern w:val="16"/>
          <w:lang w:val="en-GB"/>
        </w:rPr>
        <w:t xml:space="preserve"> </w:t>
      </w:r>
      <w:r w:rsidR="00D02AE5" w:rsidRPr="00C823DD">
        <w:rPr>
          <w:kern w:val="16"/>
          <w:lang w:val="en-GB"/>
        </w:rPr>
        <w:t>For</w:t>
      </w:r>
      <w:r w:rsidRPr="00C823DD">
        <w:rPr>
          <w:kern w:val="16"/>
          <w:lang w:val="en-GB"/>
        </w:rPr>
        <w:t xml:space="preserve"> </w:t>
      </w:r>
      <w:r w:rsidR="00677079" w:rsidRPr="00C823DD">
        <w:rPr>
          <w:kern w:val="16"/>
          <w:lang w:val="en-GB"/>
        </w:rPr>
        <w:t xml:space="preserve">the </w:t>
      </w:r>
      <w:r w:rsidR="00781DB9" w:rsidRPr="00C823DD">
        <w:rPr>
          <w:kern w:val="16"/>
          <w:lang w:val="en-GB"/>
        </w:rPr>
        <w:t>monthly</w:t>
      </w:r>
      <w:r w:rsidRPr="00C823DD">
        <w:rPr>
          <w:kern w:val="16"/>
          <w:lang w:val="en-GB"/>
        </w:rPr>
        <w:t xml:space="preserve"> </w:t>
      </w:r>
      <w:r w:rsidR="007B002B" w:rsidRPr="00C823DD">
        <w:rPr>
          <w:kern w:val="16"/>
          <w:lang w:val="en-GB"/>
        </w:rPr>
        <w:t>evaluation of imbalances and</w:t>
      </w:r>
      <w:r w:rsidRPr="00C823DD">
        <w:rPr>
          <w:kern w:val="16"/>
          <w:lang w:val="en-GB"/>
        </w:rPr>
        <w:t> </w:t>
      </w:r>
      <w:r w:rsidR="00781DB9" w:rsidRPr="00C823DD">
        <w:rPr>
          <w:kern w:val="16"/>
          <w:lang w:val="en-GB"/>
        </w:rPr>
        <w:t>monthly</w:t>
      </w:r>
      <w:r w:rsidRPr="00C823DD">
        <w:rPr>
          <w:kern w:val="16"/>
          <w:lang w:val="en-GB"/>
        </w:rPr>
        <w:t xml:space="preserve"> </w:t>
      </w:r>
      <w:r w:rsidR="007B002B" w:rsidRPr="00C823DD">
        <w:rPr>
          <w:kern w:val="16"/>
          <w:lang w:val="en-GB"/>
        </w:rPr>
        <w:t xml:space="preserve">values of gas off-take, broken down by gas day, and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7B002B" w:rsidRPr="00C823DD">
        <w:rPr>
          <w:kern w:val="16"/>
          <w:lang w:val="en-GB"/>
        </w:rPr>
        <w:t xml:space="preserve">values of gas off-take, broken down by gas day, gas off-take values actually measured at the supply point shall be used. </w:t>
      </w:r>
    </w:p>
    <w:p w:rsidR="00656374" w:rsidRPr="00C823DD" w:rsidRDefault="00656374" w:rsidP="00D02AE5">
      <w:pPr>
        <w:spacing w:after="120"/>
        <w:jc w:val="both"/>
        <w:rPr>
          <w:kern w:val="16"/>
          <w:lang w:val="en-GB"/>
        </w:rPr>
      </w:pPr>
      <w:r w:rsidRPr="00C823DD">
        <w:rPr>
          <w:color w:val="000000"/>
          <w:kern w:val="16"/>
          <w:lang w:val="en-GB"/>
        </w:rPr>
        <w:t>(</w:t>
      </w:r>
      <w:r w:rsidR="00D918B9" w:rsidRPr="00C823DD">
        <w:rPr>
          <w:color w:val="000000"/>
          <w:kern w:val="16"/>
          <w:lang w:val="en-GB"/>
        </w:rPr>
        <w:t>2</w:t>
      </w:r>
      <w:r w:rsidRPr="00C823DD">
        <w:rPr>
          <w:color w:val="000000"/>
          <w:kern w:val="16"/>
          <w:lang w:val="en-GB"/>
        </w:rPr>
        <w:t xml:space="preserve">) </w:t>
      </w:r>
      <w:r w:rsidR="008C4087" w:rsidRPr="00C823DD">
        <w:rPr>
          <w:color w:val="000000"/>
          <w:kern w:val="16"/>
          <w:lang w:val="en-GB"/>
        </w:rPr>
        <w:t xml:space="preserve">For </w:t>
      </w:r>
      <w:r w:rsidR="00677079" w:rsidRPr="00C823DD">
        <w:rPr>
          <w:color w:val="000000"/>
          <w:kern w:val="16"/>
          <w:lang w:val="en-GB"/>
        </w:rPr>
        <w:t xml:space="preserve">the </w:t>
      </w:r>
      <w:r w:rsidR="008C4087" w:rsidRPr="00C823DD">
        <w:rPr>
          <w:color w:val="000000"/>
          <w:kern w:val="16"/>
          <w:lang w:val="en-GB"/>
        </w:rPr>
        <w:t xml:space="preserve">daily evaluation of imbalances, at supply points of customers with type B metering the </w:t>
      </w:r>
      <w:r w:rsidR="00DB1EF3" w:rsidRPr="00C823DD">
        <w:rPr>
          <w:kern w:val="16"/>
          <w:lang w:val="en-GB"/>
        </w:rPr>
        <w:t>market operator</w:t>
      </w:r>
      <w:r w:rsidR="00D918B9" w:rsidRPr="00C823DD">
        <w:rPr>
          <w:kern w:val="16"/>
          <w:lang w:val="en-GB"/>
        </w:rPr>
        <w:t xml:space="preserve"> </w:t>
      </w:r>
      <w:r w:rsidR="008C4087" w:rsidRPr="00C823DD">
        <w:rPr>
          <w:kern w:val="16"/>
          <w:lang w:val="en-GB"/>
        </w:rPr>
        <w:t>shall use estimated daily gas consumption</w:t>
      </w:r>
      <w:r w:rsidR="00D918B9" w:rsidRPr="00C823DD">
        <w:rPr>
          <w:kern w:val="16"/>
          <w:lang w:val="en-GB"/>
        </w:rPr>
        <w:t>,</w:t>
      </w:r>
      <w:r w:rsidRPr="00C823DD">
        <w:rPr>
          <w:color w:val="000000"/>
          <w:kern w:val="16"/>
          <w:lang w:val="en-GB"/>
        </w:rPr>
        <w:t xml:space="preserve"> calculated as </w:t>
      </w:r>
      <w:r w:rsidR="00677079" w:rsidRPr="00C823DD">
        <w:rPr>
          <w:color w:val="000000"/>
          <w:kern w:val="16"/>
          <w:lang w:val="en-GB"/>
        </w:rPr>
        <w:t>the</w:t>
      </w:r>
      <w:r w:rsidRPr="00C823DD">
        <w:rPr>
          <w:color w:val="000000"/>
          <w:kern w:val="16"/>
          <w:lang w:val="en-GB"/>
        </w:rPr>
        <w:t xml:space="preserve"> ratio of the planned monthly gas consumption and the number of days in the calendar month</w:t>
      </w:r>
      <w:r w:rsidR="008C4087" w:rsidRPr="00C823DD">
        <w:rPr>
          <w:color w:val="000000"/>
          <w:kern w:val="16"/>
          <w:lang w:val="en-GB"/>
        </w:rPr>
        <w:t>, in order to determine the daily allocation for the settlement of imbalances</w:t>
      </w:r>
      <w:r w:rsidRPr="00C823DD">
        <w:rPr>
          <w:color w:val="000000"/>
          <w:kern w:val="16"/>
          <w:lang w:val="en-GB"/>
        </w:rPr>
        <w:t xml:space="preserve">. If the planned monthly gas consumption is not available, the market operator shall use an estimate calculated as the average of the actual values for </w:t>
      </w:r>
      <w:r w:rsidRPr="00C823DD">
        <w:rPr>
          <w:kern w:val="16"/>
          <w:lang w:val="en-GB"/>
        </w:rPr>
        <w:t xml:space="preserve">the last known four gas days having the same name, which are stored in the market operator’s system. If the market operator’s system does not contain any actual values the market operator shall </w:t>
      </w:r>
      <w:r w:rsidR="00590C31" w:rsidRPr="00C823DD">
        <w:rPr>
          <w:kern w:val="16"/>
          <w:lang w:val="en-GB"/>
        </w:rPr>
        <w:t xml:space="preserve">set the </w:t>
      </w:r>
      <w:r w:rsidR="000C3ACF" w:rsidRPr="00C823DD">
        <w:rPr>
          <w:kern w:val="16"/>
          <w:lang w:val="en-GB"/>
        </w:rPr>
        <w:t>daily allocations</w:t>
      </w:r>
      <w:r w:rsidR="00590C31" w:rsidRPr="00C823DD">
        <w:rPr>
          <w:kern w:val="16"/>
          <w:lang w:val="en-GB"/>
        </w:rPr>
        <w:t xml:space="preserve"> at a </w:t>
      </w:r>
      <w:r w:rsidRPr="00C823DD">
        <w:rPr>
          <w:kern w:val="16"/>
          <w:lang w:val="en-GB"/>
        </w:rPr>
        <w:t>value calculated as 66% of the booked distribution capacity, converted to energy units using a GCV of 10.</w:t>
      </w:r>
      <w:r w:rsidR="00D918B9" w:rsidRPr="00C823DD">
        <w:rPr>
          <w:kern w:val="16"/>
          <w:lang w:val="en-GB"/>
        </w:rPr>
        <w:t>647</w:t>
      </w:r>
      <w:r w:rsidRPr="00C823DD">
        <w:rPr>
          <w:kern w:val="16"/>
          <w:lang w:val="en-GB"/>
        </w:rPr>
        <w:t xml:space="preserve"> kWh/m</w:t>
      </w:r>
      <w:r w:rsidRPr="00C823DD">
        <w:rPr>
          <w:kern w:val="16"/>
          <w:vertAlign w:val="superscript"/>
          <w:lang w:val="en-GB"/>
        </w:rPr>
        <w:t>3</w:t>
      </w:r>
      <w:r w:rsidRPr="00C823DD">
        <w:rPr>
          <w:kern w:val="16"/>
          <w:lang w:val="en-GB"/>
        </w:rPr>
        <w:t>.</w:t>
      </w:r>
      <w:r w:rsidR="00677079" w:rsidRPr="00C823DD">
        <w:rPr>
          <w:kern w:val="16"/>
          <w:lang w:val="en-GB"/>
        </w:rPr>
        <w:t xml:space="preserve"> </w:t>
      </w:r>
    </w:p>
    <w:p w:rsidR="00590C31" w:rsidRPr="00C823DD" w:rsidRDefault="00C219F9" w:rsidP="00590C31">
      <w:pPr>
        <w:pStyle w:val="Nzevped"/>
        <w:rPr>
          <w:kern w:val="16"/>
          <w:lang w:val="en-GB"/>
        </w:rPr>
      </w:pPr>
      <w:r w:rsidRPr="00C823DD">
        <w:rPr>
          <w:kern w:val="16"/>
          <w:lang w:val="en-GB"/>
        </w:rPr>
        <w:t xml:space="preserve">Data publication by the market operator </w:t>
      </w:r>
    </w:p>
    <w:p w:rsidR="00590C31" w:rsidRPr="00C823DD" w:rsidRDefault="00451AD1" w:rsidP="00590C31">
      <w:pPr>
        <w:jc w:val="center"/>
        <w:rPr>
          <w:kern w:val="16"/>
          <w:lang w:val="en-GB"/>
        </w:rPr>
      </w:pPr>
      <w:r w:rsidRPr="00C823DD">
        <w:rPr>
          <w:kern w:val="16"/>
          <w:lang w:val="en-GB"/>
        </w:rPr>
        <w:t>Section</w:t>
      </w:r>
      <w:r w:rsidR="00590C31" w:rsidRPr="00C823DD">
        <w:rPr>
          <w:kern w:val="16"/>
          <w:lang w:val="en-GB"/>
        </w:rPr>
        <w:t xml:space="preserve"> 102</w:t>
      </w:r>
      <w:r w:rsidR="00677079" w:rsidRPr="00C823DD">
        <w:rPr>
          <w:kern w:val="16"/>
          <w:lang w:val="en-GB"/>
        </w:rPr>
        <w:t xml:space="preserve"> </w:t>
      </w:r>
    </w:p>
    <w:p w:rsidR="00590C31" w:rsidRPr="00C823DD" w:rsidRDefault="00590C31" w:rsidP="00656374">
      <w:pPr>
        <w:rPr>
          <w:kern w:val="16"/>
          <w:lang w:val="en-GB"/>
        </w:rPr>
      </w:pPr>
    </w:p>
    <w:p w:rsidR="0031364B" w:rsidRPr="00C823DD" w:rsidRDefault="0031364B" w:rsidP="002C10E5">
      <w:pPr>
        <w:spacing w:after="120"/>
        <w:jc w:val="both"/>
        <w:rPr>
          <w:color w:val="000000"/>
          <w:kern w:val="16"/>
          <w:lang w:val="en-GB"/>
        </w:rPr>
      </w:pPr>
      <w:r w:rsidRPr="00C823DD">
        <w:rPr>
          <w:color w:val="000000"/>
          <w:kern w:val="16"/>
          <w:lang w:val="en-GB"/>
        </w:rPr>
        <w:t>(</w:t>
      </w:r>
      <w:r w:rsidR="002C10E5" w:rsidRPr="00C823DD">
        <w:rPr>
          <w:color w:val="000000"/>
          <w:kern w:val="16"/>
          <w:lang w:val="en-GB"/>
        </w:rPr>
        <w:t>1</w:t>
      </w:r>
      <w:r w:rsidRPr="00C823DD">
        <w:rPr>
          <w:color w:val="000000"/>
          <w:kern w:val="16"/>
          <w:lang w:val="en-GB"/>
        </w:rPr>
        <w:t>) The market operator shall publish the following information</w:t>
      </w:r>
      <w:r w:rsidR="002C10E5" w:rsidRPr="00C823DD">
        <w:rPr>
          <w:color w:val="000000"/>
          <w:kern w:val="16"/>
          <w:lang w:val="en-GB"/>
        </w:rPr>
        <w:t xml:space="preserve"> n</w:t>
      </w:r>
      <w:r w:rsidRPr="00C823DD">
        <w:rPr>
          <w:color w:val="000000"/>
          <w:kern w:val="16"/>
          <w:lang w:val="en-GB"/>
        </w:rPr>
        <w:t>o</w:t>
      </w:r>
      <w:r w:rsidR="00677079" w:rsidRPr="00C823DD">
        <w:rPr>
          <w:color w:val="000000"/>
          <w:kern w:val="16"/>
          <w:lang w:val="en-GB"/>
        </w:rPr>
        <w:t>t</w:t>
      </w:r>
      <w:r w:rsidRPr="00C823DD">
        <w:rPr>
          <w:color w:val="000000"/>
          <w:kern w:val="16"/>
          <w:lang w:val="en-GB"/>
        </w:rPr>
        <w:t xml:space="preserve"> later than one calendar month before the first gas day of the respective calendar year</w:t>
      </w:r>
      <w:r w:rsidR="002C10E5" w:rsidRPr="00C823DD">
        <w:rPr>
          <w:color w:val="000000"/>
          <w:kern w:val="16"/>
          <w:lang w:val="en-GB"/>
        </w:rPr>
        <w:t>:</w:t>
      </w:r>
      <w:r w:rsidRPr="00C823DD">
        <w:rPr>
          <w:color w:val="000000"/>
          <w:kern w:val="16"/>
          <w:lang w:val="en-GB"/>
        </w:rPr>
        <w:t xml:space="preserve"> </w:t>
      </w:r>
    </w:p>
    <w:p w:rsidR="002C10E5" w:rsidRPr="00C823DD" w:rsidRDefault="002C10E5" w:rsidP="0031364B">
      <w:pPr>
        <w:spacing w:after="120"/>
        <w:ind w:left="540" w:hanging="360"/>
        <w:jc w:val="both"/>
        <w:rPr>
          <w:color w:val="000000"/>
          <w:kern w:val="16"/>
          <w:lang w:val="en-GB"/>
        </w:rPr>
      </w:pPr>
      <w:r w:rsidRPr="00C823DD">
        <w:rPr>
          <w:color w:val="000000"/>
          <w:kern w:val="16"/>
          <w:lang w:val="en-GB"/>
        </w:rPr>
        <w:t>a</w:t>
      </w:r>
      <w:r w:rsidR="0031364B" w:rsidRPr="00C823DD">
        <w:rPr>
          <w:color w:val="000000"/>
          <w:kern w:val="16"/>
          <w:lang w:val="en-GB"/>
        </w:rPr>
        <w:t>)</w:t>
      </w:r>
      <w:r w:rsidR="0031364B" w:rsidRPr="00C823DD">
        <w:rPr>
          <w:color w:val="000000"/>
          <w:kern w:val="16"/>
          <w:lang w:val="en-GB"/>
        </w:rPr>
        <w:tab/>
      </w:r>
      <w:r w:rsidR="000C3ACF" w:rsidRPr="00C823DD">
        <w:rPr>
          <w:color w:val="000000"/>
          <w:kern w:val="16"/>
          <w:lang w:val="en-GB"/>
        </w:rPr>
        <w:t>Normalised</w:t>
      </w:r>
      <w:r w:rsidRPr="00C823DD">
        <w:rPr>
          <w:color w:val="000000"/>
          <w:kern w:val="16"/>
          <w:lang w:val="en-GB"/>
        </w:rPr>
        <w:t xml:space="preserve"> typical supply profiles applicable to the whole of the calendar year; </w:t>
      </w:r>
    </w:p>
    <w:p w:rsidR="002C10E5" w:rsidRPr="00C823DD" w:rsidRDefault="002C10E5" w:rsidP="0031364B">
      <w:pPr>
        <w:spacing w:after="120"/>
        <w:ind w:left="540" w:hanging="360"/>
        <w:jc w:val="both"/>
        <w:rPr>
          <w:color w:val="000000"/>
          <w:kern w:val="16"/>
          <w:lang w:val="en-GB"/>
        </w:rPr>
      </w:pPr>
      <w:r w:rsidRPr="00C823DD">
        <w:rPr>
          <w:kern w:val="16"/>
          <w:lang w:val="en-GB"/>
        </w:rPr>
        <w:t>b)</w:t>
      </w:r>
      <w:r w:rsidRPr="00C823DD">
        <w:rPr>
          <w:kern w:val="16"/>
          <w:lang w:val="en-GB"/>
        </w:rPr>
        <w:tab/>
      </w:r>
      <w:r w:rsidR="000C3ACF" w:rsidRPr="00C823DD">
        <w:rPr>
          <w:kern w:val="16"/>
          <w:lang w:val="en-GB"/>
        </w:rPr>
        <w:t>Normal</w:t>
      </w:r>
      <w:r w:rsidRPr="00C823DD">
        <w:rPr>
          <w:kern w:val="16"/>
          <w:lang w:val="en-GB"/>
        </w:rPr>
        <w:t xml:space="preserve"> </w:t>
      </w:r>
      <w:r w:rsidR="000C3ACF" w:rsidRPr="00C823DD">
        <w:rPr>
          <w:kern w:val="16"/>
          <w:lang w:val="en-GB"/>
        </w:rPr>
        <w:t>climatic</w:t>
      </w:r>
      <w:r w:rsidRPr="00C823DD">
        <w:rPr>
          <w:kern w:val="16"/>
          <w:lang w:val="en-GB"/>
        </w:rPr>
        <w:t xml:space="preserve"> </w:t>
      </w:r>
      <w:r w:rsidR="00535F47" w:rsidRPr="00C823DD">
        <w:rPr>
          <w:kern w:val="16"/>
          <w:lang w:val="en-GB"/>
        </w:rPr>
        <w:t>conditions applicable to the whole calendar year</w:t>
      </w:r>
      <w:r w:rsidRPr="00C823DD">
        <w:rPr>
          <w:kern w:val="16"/>
          <w:lang w:val="en-GB"/>
        </w:rPr>
        <w:t>.</w:t>
      </w:r>
      <w:r w:rsidR="00677079" w:rsidRPr="00C823DD">
        <w:rPr>
          <w:kern w:val="16"/>
          <w:lang w:val="en-GB"/>
        </w:rPr>
        <w:t xml:space="preserve"> </w:t>
      </w:r>
    </w:p>
    <w:p w:rsidR="00E65B8B" w:rsidRPr="00C823DD" w:rsidRDefault="002C10E5" w:rsidP="002C10E5">
      <w:pPr>
        <w:spacing w:after="120"/>
        <w:jc w:val="both"/>
        <w:rPr>
          <w:color w:val="000000"/>
          <w:kern w:val="16"/>
          <w:lang w:val="en-GB"/>
        </w:rPr>
      </w:pPr>
      <w:r w:rsidRPr="00C823DD">
        <w:rPr>
          <w:color w:val="000000"/>
          <w:kern w:val="16"/>
          <w:lang w:val="en-GB"/>
        </w:rPr>
        <w:t>(2) The market operator shall publish the following information no</w:t>
      </w:r>
      <w:r w:rsidR="00677079" w:rsidRPr="00C823DD">
        <w:rPr>
          <w:color w:val="000000"/>
          <w:kern w:val="16"/>
          <w:lang w:val="en-GB"/>
        </w:rPr>
        <w:t>t</w:t>
      </w:r>
      <w:r w:rsidRPr="00C823DD">
        <w:rPr>
          <w:color w:val="000000"/>
          <w:kern w:val="16"/>
          <w:lang w:val="en-GB"/>
        </w:rPr>
        <w:t xml:space="preserve"> later than </w:t>
      </w:r>
      <w:r w:rsidR="0031364B" w:rsidRPr="00C823DD">
        <w:rPr>
          <w:color w:val="000000"/>
          <w:kern w:val="16"/>
          <w:lang w:val="en-GB"/>
        </w:rPr>
        <w:t>by 1</w:t>
      </w:r>
      <w:r w:rsidRPr="00C823DD">
        <w:rPr>
          <w:color w:val="000000"/>
          <w:kern w:val="16"/>
          <w:lang w:val="en-GB"/>
        </w:rPr>
        <w:t>3:00:00</w:t>
      </w:r>
      <w:r w:rsidR="0031364B" w:rsidRPr="00C823DD">
        <w:rPr>
          <w:color w:val="000000"/>
          <w:kern w:val="16"/>
          <w:lang w:val="en-GB"/>
        </w:rPr>
        <w:t xml:space="preserve"> </w:t>
      </w:r>
      <w:r w:rsidRPr="00C823DD">
        <w:rPr>
          <w:color w:val="000000"/>
          <w:kern w:val="16"/>
          <w:lang w:val="en-GB"/>
        </w:rPr>
        <w:t xml:space="preserve">on </w:t>
      </w:r>
      <w:r w:rsidR="00677079" w:rsidRPr="00C823DD">
        <w:rPr>
          <w:color w:val="000000"/>
          <w:kern w:val="16"/>
          <w:lang w:val="en-GB"/>
        </w:rPr>
        <w:t xml:space="preserve">a </w:t>
      </w:r>
      <w:r w:rsidR="0031364B" w:rsidRPr="00C823DD">
        <w:rPr>
          <w:color w:val="000000"/>
          <w:kern w:val="16"/>
          <w:lang w:val="en-GB"/>
        </w:rPr>
        <w:t>gas day</w:t>
      </w:r>
      <w:r w:rsidR="00E65B8B" w:rsidRPr="00C823DD">
        <w:rPr>
          <w:color w:val="000000"/>
          <w:kern w:val="16"/>
          <w:lang w:val="en-GB"/>
        </w:rPr>
        <w:t>:</w:t>
      </w:r>
      <w:r w:rsidR="00677079" w:rsidRPr="00C823DD">
        <w:rPr>
          <w:color w:val="000000"/>
          <w:kern w:val="16"/>
          <w:lang w:val="en-GB"/>
        </w:rPr>
        <w:t xml:space="preserve"> </w:t>
      </w:r>
    </w:p>
    <w:p w:rsidR="00E65B8B" w:rsidRPr="00C823DD" w:rsidRDefault="00E65B8B" w:rsidP="00EC0100">
      <w:pPr>
        <w:spacing w:after="120"/>
        <w:ind w:left="540" w:hanging="360"/>
        <w:jc w:val="both"/>
        <w:rPr>
          <w:color w:val="000000"/>
          <w:kern w:val="16"/>
          <w:lang w:val="en-GB"/>
        </w:rPr>
      </w:pPr>
      <w:r w:rsidRPr="00C823DD">
        <w:rPr>
          <w:color w:val="000000"/>
          <w:kern w:val="16"/>
          <w:lang w:val="en-GB"/>
        </w:rPr>
        <w:t>a)</w:t>
      </w:r>
      <w:r w:rsidR="00E44FA0" w:rsidRPr="00C823DD">
        <w:rPr>
          <w:color w:val="000000"/>
          <w:kern w:val="16"/>
          <w:lang w:val="en-GB"/>
        </w:rPr>
        <w:t xml:space="preserve"> </w:t>
      </w:r>
      <w:r w:rsidR="000C3ACF" w:rsidRPr="00C823DD">
        <w:rPr>
          <w:color w:val="000000"/>
          <w:kern w:val="16"/>
          <w:lang w:val="en-GB"/>
        </w:rPr>
        <w:t>Adjusted</w:t>
      </w:r>
      <w:r w:rsidR="0031364B" w:rsidRPr="00C823DD">
        <w:rPr>
          <w:color w:val="000000"/>
          <w:kern w:val="16"/>
          <w:lang w:val="en-GB"/>
        </w:rPr>
        <w:t xml:space="preserve"> typical supply profiles applicable to the </w:t>
      </w:r>
      <w:r w:rsidRPr="00C823DD">
        <w:rPr>
          <w:color w:val="000000"/>
          <w:kern w:val="16"/>
          <w:lang w:val="en-GB"/>
        </w:rPr>
        <w:t>preceding</w:t>
      </w:r>
      <w:r w:rsidR="0031364B" w:rsidRPr="00C823DD">
        <w:rPr>
          <w:color w:val="000000"/>
          <w:kern w:val="16"/>
          <w:lang w:val="en-GB"/>
        </w:rPr>
        <w:t xml:space="preserve"> gas day;</w:t>
      </w:r>
      <w:r w:rsidR="00677079" w:rsidRPr="00C823DD">
        <w:rPr>
          <w:color w:val="000000"/>
          <w:kern w:val="16"/>
          <w:lang w:val="en-GB"/>
        </w:rPr>
        <w:t xml:space="preserve"> </w:t>
      </w:r>
    </w:p>
    <w:p w:rsidR="00E65B8B" w:rsidRPr="00C823DD" w:rsidRDefault="00E65B8B" w:rsidP="00EC0100">
      <w:pPr>
        <w:spacing w:after="120"/>
        <w:ind w:left="426" w:hanging="246"/>
        <w:jc w:val="both"/>
        <w:rPr>
          <w:color w:val="000000"/>
          <w:kern w:val="16"/>
          <w:lang w:val="en-GB"/>
        </w:rPr>
      </w:pPr>
      <w:r w:rsidRPr="00C823DD">
        <w:rPr>
          <w:color w:val="000000"/>
          <w:kern w:val="16"/>
          <w:lang w:val="en-GB"/>
        </w:rPr>
        <w:t>b)</w:t>
      </w:r>
      <w:r w:rsidR="008C16FA" w:rsidRPr="00C823DD">
        <w:rPr>
          <w:color w:val="000000"/>
          <w:kern w:val="16"/>
          <w:lang w:val="en-GB"/>
        </w:rPr>
        <w:tab/>
      </w:r>
      <w:r w:rsidR="000C3ACF" w:rsidRPr="00C823DD">
        <w:rPr>
          <w:color w:val="000000"/>
          <w:kern w:val="16"/>
          <w:lang w:val="en-GB"/>
        </w:rPr>
        <w:t>Daily</w:t>
      </w:r>
      <w:r w:rsidRPr="00C823DD">
        <w:rPr>
          <w:color w:val="000000"/>
          <w:kern w:val="16"/>
          <w:lang w:val="en-GB"/>
        </w:rPr>
        <w:t xml:space="preserve"> values of residual profiles of each of the distribution networks for the preceding gas day; </w:t>
      </w:r>
    </w:p>
    <w:p w:rsidR="0031364B" w:rsidRPr="00C823DD" w:rsidRDefault="006C3886" w:rsidP="008C16FA">
      <w:pPr>
        <w:spacing w:after="120"/>
        <w:ind w:left="426" w:hanging="246"/>
        <w:jc w:val="both"/>
        <w:rPr>
          <w:color w:val="000000"/>
          <w:kern w:val="16"/>
          <w:lang w:val="en-GB"/>
        </w:rPr>
      </w:pPr>
      <w:r w:rsidRPr="00C823DD">
        <w:rPr>
          <w:color w:val="000000"/>
          <w:kern w:val="16"/>
          <w:lang w:val="en-GB"/>
        </w:rPr>
        <w:t>c</w:t>
      </w:r>
      <w:r w:rsidR="0031364B" w:rsidRPr="00C823DD">
        <w:rPr>
          <w:color w:val="000000"/>
          <w:kern w:val="16"/>
          <w:lang w:val="en-GB"/>
        </w:rPr>
        <w:t>)</w:t>
      </w:r>
      <w:r w:rsidR="00E65B8B" w:rsidRPr="00C823DD">
        <w:rPr>
          <w:color w:val="000000"/>
          <w:kern w:val="16"/>
          <w:lang w:val="en-GB"/>
        </w:rPr>
        <w:t xml:space="preserve"> </w:t>
      </w:r>
      <w:r w:rsidR="000C3ACF" w:rsidRPr="00C823DD">
        <w:rPr>
          <w:color w:val="000000"/>
          <w:kern w:val="16"/>
          <w:lang w:val="en-GB"/>
        </w:rPr>
        <w:t>Daily</w:t>
      </w:r>
      <w:r w:rsidR="00E65B8B" w:rsidRPr="00C823DD">
        <w:rPr>
          <w:color w:val="000000"/>
          <w:kern w:val="16"/>
          <w:lang w:val="en-GB"/>
        </w:rPr>
        <w:t xml:space="preserve"> </w:t>
      </w:r>
      <w:r w:rsidR="0031364B" w:rsidRPr="00C823DD">
        <w:rPr>
          <w:color w:val="000000"/>
          <w:kern w:val="16"/>
          <w:lang w:val="en-GB"/>
        </w:rPr>
        <w:t xml:space="preserve">coefficients of residual profiles of each of the distribution </w:t>
      </w:r>
      <w:r w:rsidR="00E65B8B" w:rsidRPr="00C823DD">
        <w:rPr>
          <w:color w:val="000000"/>
          <w:kern w:val="16"/>
          <w:lang w:val="en-GB"/>
        </w:rPr>
        <w:t xml:space="preserve">networks for the preceding gas day; </w:t>
      </w:r>
    </w:p>
    <w:p w:rsidR="00E65B8B" w:rsidRPr="00C823DD" w:rsidRDefault="00E65B8B" w:rsidP="006C3886">
      <w:pPr>
        <w:spacing w:after="120"/>
        <w:ind w:left="426" w:hanging="246"/>
        <w:jc w:val="both"/>
        <w:rPr>
          <w:kern w:val="16"/>
          <w:lang w:val="en-GB"/>
        </w:rPr>
      </w:pPr>
      <w:r w:rsidRPr="00C823DD">
        <w:rPr>
          <w:color w:val="000000"/>
          <w:kern w:val="16"/>
          <w:lang w:val="en-GB"/>
        </w:rPr>
        <w:t>d)</w:t>
      </w:r>
      <w:r w:rsidR="008C16FA" w:rsidRPr="00C823DD">
        <w:rPr>
          <w:color w:val="000000"/>
          <w:kern w:val="16"/>
          <w:lang w:val="en-GB"/>
        </w:rPr>
        <w:tab/>
      </w:r>
      <w:r w:rsidR="000C3ACF" w:rsidRPr="00C823DD">
        <w:rPr>
          <w:kern w:val="16"/>
          <w:lang w:val="en-GB"/>
        </w:rPr>
        <w:t>Actual</w:t>
      </w:r>
      <w:r w:rsidRPr="00C823DD">
        <w:rPr>
          <w:kern w:val="16"/>
          <w:lang w:val="en-GB"/>
        </w:rPr>
        <w:t xml:space="preserve"> cl</w:t>
      </w:r>
      <w:r w:rsidRPr="00C823DD">
        <w:rPr>
          <w:color w:val="000000"/>
          <w:kern w:val="16"/>
          <w:lang w:val="en-GB"/>
        </w:rPr>
        <w:t>i</w:t>
      </w:r>
      <w:r w:rsidRPr="00C823DD">
        <w:rPr>
          <w:kern w:val="16"/>
          <w:lang w:val="en-GB"/>
        </w:rPr>
        <w:t>matic conditions for the preceding gas day provided by the Czech Hydrometeorological Institute; if the actual climatic conditions are unknown the value of the last known forecast of climatic conditions for the respective gas day shall be used;</w:t>
      </w:r>
      <w:r w:rsidR="00677079" w:rsidRPr="00C823DD">
        <w:rPr>
          <w:kern w:val="16"/>
          <w:lang w:val="en-GB"/>
        </w:rPr>
        <w:t xml:space="preserve"> </w:t>
      </w:r>
    </w:p>
    <w:p w:rsidR="00730FC2" w:rsidRPr="00C823DD" w:rsidRDefault="00E65B8B" w:rsidP="008C16FA">
      <w:pPr>
        <w:spacing w:after="120"/>
        <w:ind w:left="426" w:hanging="246"/>
        <w:jc w:val="both"/>
        <w:rPr>
          <w:kern w:val="16"/>
          <w:lang w:val="en-GB"/>
        </w:rPr>
      </w:pPr>
      <w:r w:rsidRPr="00C823DD">
        <w:rPr>
          <w:kern w:val="16"/>
          <w:lang w:val="en-GB"/>
        </w:rPr>
        <w:t>e)</w:t>
      </w:r>
      <w:r w:rsidR="008C16FA" w:rsidRPr="00C823DD">
        <w:rPr>
          <w:kern w:val="16"/>
          <w:lang w:val="en-GB"/>
        </w:rPr>
        <w:t xml:space="preserve"> </w:t>
      </w:r>
      <w:r w:rsidR="000C3ACF" w:rsidRPr="00C823DD">
        <w:rPr>
          <w:kern w:val="16"/>
          <w:lang w:val="en-GB"/>
        </w:rPr>
        <w:t>Adjusted</w:t>
      </w:r>
      <w:r w:rsidR="00730FC2" w:rsidRPr="00C823DD">
        <w:rPr>
          <w:kern w:val="16"/>
          <w:lang w:val="en-GB"/>
        </w:rPr>
        <w:t xml:space="preserve"> </w:t>
      </w:r>
      <w:r w:rsidR="00730FC2" w:rsidRPr="00C823DD">
        <w:rPr>
          <w:color w:val="000000"/>
          <w:kern w:val="16"/>
          <w:lang w:val="en-GB"/>
        </w:rPr>
        <w:t>typical</w:t>
      </w:r>
      <w:r w:rsidR="00730FC2" w:rsidRPr="00C823DD">
        <w:rPr>
          <w:kern w:val="16"/>
          <w:lang w:val="en-GB"/>
        </w:rPr>
        <w:t xml:space="preserve"> supply profiles for the following seven gas days on the basis of forecasts</w:t>
      </w:r>
      <w:r w:rsidR="004640E8" w:rsidRPr="00C823DD">
        <w:rPr>
          <w:kern w:val="16"/>
          <w:lang w:val="en-GB"/>
        </w:rPr>
        <w:t xml:space="preserve"> of climatic conditions</w:t>
      </w:r>
      <w:r w:rsidR="00730FC2" w:rsidRPr="00C823DD">
        <w:rPr>
          <w:kern w:val="16"/>
          <w:lang w:val="en-GB"/>
        </w:rPr>
        <w:t>;</w:t>
      </w:r>
      <w:r w:rsidR="004640E8" w:rsidRPr="00C823DD">
        <w:rPr>
          <w:kern w:val="16"/>
          <w:lang w:val="en-GB"/>
        </w:rPr>
        <w:t xml:space="preserve"> </w:t>
      </w:r>
    </w:p>
    <w:p w:rsidR="00730FC2" w:rsidRPr="00C823DD" w:rsidRDefault="00730FC2" w:rsidP="004E76BB">
      <w:pPr>
        <w:spacing w:after="120"/>
        <w:ind w:left="426" w:hanging="246"/>
        <w:jc w:val="both"/>
        <w:rPr>
          <w:kern w:val="16"/>
          <w:lang w:val="en-GB"/>
        </w:rPr>
      </w:pPr>
      <w:r w:rsidRPr="00C823DD">
        <w:rPr>
          <w:kern w:val="16"/>
          <w:lang w:val="en-GB"/>
        </w:rPr>
        <w:t xml:space="preserve">f) </w:t>
      </w:r>
      <w:r w:rsidR="00E44FA0" w:rsidRPr="00C823DD">
        <w:rPr>
          <w:kern w:val="16"/>
          <w:lang w:val="en-GB"/>
        </w:rPr>
        <w:t>T</w:t>
      </w:r>
      <w:r w:rsidR="001F2FC7" w:rsidRPr="00C823DD">
        <w:rPr>
          <w:kern w:val="16"/>
          <w:lang w:val="en-GB"/>
        </w:rPr>
        <w:t xml:space="preserve">he first updated values of </w:t>
      </w:r>
      <w:r w:rsidR="00BF29FD" w:rsidRPr="00C823DD">
        <w:rPr>
          <w:kern w:val="16"/>
          <w:lang w:val="en-GB"/>
        </w:rPr>
        <w:t xml:space="preserve">adjusted typical supply profiles related to the current gas day, based on the updated forecast of </w:t>
      </w:r>
      <w:r w:rsidR="000C3ACF" w:rsidRPr="00C823DD">
        <w:rPr>
          <w:kern w:val="16"/>
          <w:lang w:val="en-GB"/>
        </w:rPr>
        <w:t>climatic</w:t>
      </w:r>
      <w:r w:rsidR="00EC0100" w:rsidRPr="00C823DD">
        <w:rPr>
          <w:kern w:val="16"/>
          <w:lang w:val="en-GB"/>
        </w:rPr>
        <w:t xml:space="preserve"> </w:t>
      </w:r>
      <w:r w:rsidR="00BF29FD" w:rsidRPr="00C823DD">
        <w:rPr>
          <w:kern w:val="16"/>
          <w:lang w:val="en-GB"/>
        </w:rPr>
        <w:t>conditions</w:t>
      </w:r>
      <w:r w:rsidR="00EC0100" w:rsidRPr="00C823DD">
        <w:rPr>
          <w:kern w:val="16"/>
          <w:lang w:val="en-GB"/>
        </w:rPr>
        <w:t xml:space="preserve"> </w:t>
      </w:r>
      <w:r w:rsidR="00535F47" w:rsidRPr="00C823DD">
        <w:rPr>
          <w:kern w:val="16"/>
          <w:lang w:val="en-GB"/>
        </w:rPr>
        <w:t>provided by the Czech Hydrometeorological Institute</w:t>
      </w:r>
      <w:r w:rsidR="00EC0100" w:rsidRPr="00C823DD">
        <w:rPr>
          <w:kern w:val="16"/>
          <w:lang w:val="en-GB"/>
        </w:rPr>
        <w:t xml:space="preserve">; </w:t>
      </w:r>
      <w:r w:rsidR="00BF29FD" w:rsidRPr="00C823DD">
        <w:rPr>
          <w:kern w:val="16"/>
          <w:lang w:val="en-GB"/>
        </w:rPr>
        <w:t>i</w:t>
      </w:r>
      <w:r w:rsidR="00EB2C14" w:rsidRPr="00C823DD">
        <w:rPr>
          <w:kern w:val="16"/>
          <w:lang w:val="en-GB"/>
        </w:rPr>
        <w:t>f</w:t>
      </w:r>
      <w:r w:rsidR="00BF29FD" w:rsidRPr="00C823DD">
        <w:rPr>
          <w:kern w:val="16"/>
          <w:lang w:val="en-GB"/>
        </w:rPr>
        <w:t xml:space="preserve"> the first updated </w:t>
      </w:r>
      <w:r w:rsidR="000C3ACF" w:rsidRPr="00C823DD">
        <w:rPr>
          <w:kern w:val="16"/>
          <w:lang w:val="en-GB"/>
        </w:rPr>
        <w:t>climatic</w:t>
      </w:r>
      <w:r w:rsidR="00EC0100" w:rsidRPr="00C823DD">
        <w:rPr>
          <w:kern w:val="16"/>
          <w:lang w:val="en-GB"/>
        </w:rPr>
        <w:t xml:space="preserve"> </w:t>
      </w:r>
      <w:r w:rsidR="00BF29FD" w:rsidRPr="00C823DD">
        <w:rPr>
          <w:kern w:val="16"/>
          <w:lang w:val="en-GB"/>
        </w:rPr>
        <w:t xml:space="preserve">conditions are unknown, </w:t>
      </w:r>
      <w:r w:rsidR="001F2FC7" w:rsidRPr="00C823DD">
        <w:rPr>
          <w:kern w:val="16"/>
          <w:lang w:val="en-GB"/>
        </w:rPr>
        <w:t>the value of the last known forecast of climatic conditions for the respective gas day shall be used;</w:t>
      </w:r>
      <w:r w:rsidR="004640E8" w:rsidRPr="00C823DD">
        <w:rPr>
          <w:kern w:val="16"/>
          <w:lang w:val="en-GB"/>
        </w:rPr>
        <w:t xml:space="preserve"> </w:t>
      </w:r>
    </w:p>
    <w:p w:rsidR="00EC0100" w:rsidRPr="00C823DD" w:rsidRDefault="00EC0100" w:rsidP="004E76BB">
      <w:pPr>
        <w:spacing w:after="120"/>
        <w:ind w:left="426" w:hanging="246"/>
        <w:jc w:val="both"/>
        <w:rPr>
          <w:kern w:val="16"/>
          <w:lang w:val="en-GB"/>
        </w:rPr>
      </w:pPr>
      <w:r w:rsidRPr="00C823DD">
        <w:rPr>
          <w:kern w:val="16"/>
          <w:lang w:val="en-GB"/>
        </w:rPr>
        <w:t>g)</w:t>
      </w:r>
      <w:r w:rsidRPr="00C823DD">
        <w:rPr>
          <w:kern w:val="16"/>
          <w:lang w:val="en-GB"/>
        </w:rPr>
        <w:tab/>
      </w:r>
      <w:r w:rsidR="000C3ACF" w:rsidRPr="00C823DD">
        <w:rPr>
          <w:kern w:val="16"/>
          <w:lang w:val="en-GB"/>
        </w:rPr>
        <w:t>The</w:t>
      </w:r>
      <w:r w:rsidR="00BF29FD" w:rsidRPr="00C823DD">
        <w:rPr>
          <w:kern w:val="16"/>
          <w:lang w:val="en-GB"/>
        </w:rPr>
        <w:t xml:space="preserve"> expected consumption of type </w:t>
      </w:r>
      <w:r w:rsidRPr="00C823DD">
        <w:rPr>
          <w:kern w:val="16"/>
          <w:lang w:val="en-GB"/>
        </w:rPr>
        <w:t>B </w:t>
      </w:r>
      <w:r w:rsidR="00BF29FD" w:rsidRPr="00C823DD">
        <w:rPr>
          <w:kern w:val="16"/>
          <w:lang w:val="en-GB"/>
        </w:rPr>
        <w:t xml:space="preserve">metering in each of the </w:t>
      </w:r>
      <w:r w:rsidRPr="00C823DD">
        <w:rPr>
          <w:kern w:val="16"/>
          <w:lang w:val="en-GB"/>
        </w:rPr>
        <w:t>distribu</w:t>
      </w:r>
      <w:r w:rsidR="00BF29FD" w:rsidRPr="00C823DD">
        <w:rPr>
          <w:kern w:val="16"/>
          <w:lang w:val="en-GB"/>
        </w:rPr>
        <w:t xml:space="preserve">tion networks for the following three gas days; </w:t>
      </w:r>
    </w:p>
    <w:p w:rsidR="00EC0100" w:rsidRPr="00C823DD" w:rsidRDefault="00EC0100" w:rsidP="004E76BB">
      <w:pPr>
        <w:spacing w:after="120"/>
        <w:ind w:left="426" w:hanging="246"/>
        <w:jc w:val="both"/>
        <w:rPr>
          <w:kern w:val="16"/>
          <w:lang w:val="en-GB"/>
        </w:rPr>
      </w:pPr>
      <w:r w:rsidRPr="00C823DD">
        <w:rPr>
          <w:kern w:val="16"/>
          <w:lang w:val="en-GB"/>
        </w:rPr>
        <w:t>h)</w:t>
      </w:r>
      <w:r w:rsidRPr="00C823DD">
        <w:rPr>
          <w:kern w:val="16"/>
          <w:lang w:val="en-GB"/>
        </w:rPr>
        <w:tab/>
      </w:r>
      <w:r w:rsidR="000C3ACF" w:rsidRPr="00C823DD">
        <w:rPr>
          <w:kern w:val="16"/>
          <w:lang w:val="en-GB"/>
        </w:rPr>
        <w:t>The</w:t>
      </w:r>
      <w:r w:rsidR="00BF29FD" w:rsidRPr="00C823DD">
        <w:rPr>
          <w:kern w:val="16"/>
          <w:lang w:val="en-GB"/>
        </w:rPr>
        <w:t xml:space="preserve"> total allocation of off-take for type </w:t>
      </w:r>
      <w:r w:rsidRPr="00C823DD">
        <w:rPr>
          <w:kern w:val="16"/>
          <w:lang w:val="en-GB"/>
        </w:rPr>
        <w:t>A </w:t>
      </w:r>
      <w:r w:rsidR="007728EB" w:rsidRPr="00C823DD">
        <w:rPr>
          <w:kern w:val="16"/>
          <w:lang w:val="en-GB"/>
        </w:rPr>
        <w:t xml:space="preserve">metering in gas networks for the preceding gas day; </w:t>
      </w:r>
    </w:p>
    <w:p w:rsidR="00EC0100" w:rsidRPr="00C823DD" w:rsidRDefault="00EC0100" w:rsidP="004E76BB">
      <w:pPr>
        <w:spacing w:after="120"/>
        <w:ind w:left="426" w:hanging="246"/>
        <w:jc w:val="both"/>
        <w:rPr>
          <w:kern w:val="16"/>
          <w:lang w:val="en-GB"/>
        </w:rPr>
      </w:pPr>
      <w:r w:rsidRPr="00C823DD">
        <w:rPr>
          <w:kern w:val="16"/>
          <w:lang w:val="en-GB"/>
        </w:rPr>
        <w:t>i)</w:t>
      </w:r>
      <w:r w:rsidRPr="00C823DD">
        <w:rPr>
          <w:kern w:val="16"/>
          <w:lang w:val="en-GB"/>
        </w:rPr>
        <w:tab/>
      </w:r>
      <w:r w:rsidR="000C3ACF" w:rsidRPr="00C823DD">
        <w:rPr>
          <w:kern w:val="16"/>
          <w:lang w:val="en-GB"/>
        </w:rPr>
        <w:t>The</w:t>
      </w:r>
      <w:r w:rsidR="007728EB" w:rsidRPr="00C823DD">
        <w:rPr>
          <w:kern w:val="16"/>
          <w:lang w:val="en-GB"/>
        </w:rPr>
        <w:t xml:space="preserve"> size and direction of the </w:t>
      </w:r>
      <w:r w:rsidR="000C3ACF" w:rsidRPr="00C823DD">
        <w:rPr>
          <w:kern w:val="16"/>
          <w:lang w:val="en-GB"/>
        </w:rPr>
        <w:t>system</w:t>
      </w:r>
      <w:r w:rsidRPr="00C823DD">
        <w:rPr>
          <w:kern w:val="16"/>
          <w:lang w:val="en-GB"/>
        </w:rPr>
        <w:t xml:space="preserve"> </w:t>
      </w:r>
      <w:r w:rsidR="007728EB" w:rsidRPr="00C823DD">
        <w:rPr>
          <w:kern w:val="16"/>
          <w:lang w:val="en-GB"/>
        </w:rPr>
        <w:t>imbalance</w:t>
      </w:r>
      <w:r w:rsidR="00902FCB" w:rsidRPr="00C823DD">
        <w:rPr>
          <w:kern w:val="16"/>
          <w:lang w:val="en-GB"/>
        </w:rPr>
        <w:t>;</w:t>
      </w:r>
      <w:r w:rsidR="004640E8" w:rsidRPr="00C823DD">
        <w:rPr>
          <w:kern w:val="16"/>
          <w:lang w:val="en-GB"/>
        </w:rPr>
        <w:t xml:space="preserve"> </w:t>
      </w:r>
    </w:p>
    <w:p w:rsidR="00902FCB" w:rsidRPr="00C823DD" w:rsidRDefault="00902FCB" w:rsidP="004E76BB">
      <w:pPr>
        <w:spacing w:after="120"/>
        <w:ind w:left="426" w:hanging="246"/>
        <w:jc w:val="both"/>
        <w:rPr>
          <w:kern w:val="16"/>
          <w:lang w:val="en-GB"/>
        </w:rPr>
      </w:pPr>
      <w:r w:rsidRPr="00C823DD">
        <w:rPr>
          <w:kern w:val="16"/>
          <w:lang w:val="en-GB"/>
        </w:rPr>
        <w:t>j)</w:t>
      </w:r>
      <w:r w:rsidRPr="00C823DD">
        <w:rPr>
          <w:kern w:val="16"/>
          <w:lang w:val="en-GB"/>
        </w:rPr>
        <w:tab/>
      </w:r>
      <w:r w:rsidR="00E44FA0" w:rsidRPr="00C823DD">
        <w:rPr>
          <w:kern w:val="16"/>
          <w:lang w:val="en-GB"/>
        </w:rPr>
        <w:t xml:space="preserve">The allocated </w:t>
      </w:r>
      <w:r w:rsidRPr="00C823DD">
        <w:rPr>
          <w:kern w:val="16"/>
          <w:lang w:val="en-GB"/>
        </w:rPr>
        <w:t>flexibility</w:t>
      </w:r>
      <w:r w:rsidR="00C21917">
        <w:rPr>
          <w:kern w:val="16"/>
          <w:lang w:val="en-GB"/>
        </w:rPr>
        <w:t xml:space="preserve"> value</w:t>
      </w:r>
      <w:r w:rsidRPr="00C823DD">
        <w:rPr>
          <w:kern w:val="16"/>
          <w:lang w:val="en-GB"/>
        </w:rPr>
        <w:t xml:space="preserve"> </w:t>
      </w:r>
      <w:r w:rsidR="00E44FA0" w:rsidRPr="00C823DD">
        <w:rPr>
          <w:kern w:val="16"/>
          <w:lang w:val="en-GB"/>
        </w:rPr>
        <w:t xml:space="preserve">in aggregate for all cleared entities and foreign participants. </w:t>
      </w:r>
    </w:p>
    <w:p w:rsidR="00E65B8B" w:rsidRPr="00C823DD" w:rsidRDefault="006C3886" w:rsidP="00E65B8B">
      <w:pPr>
        <w:spacing w:after="120"/>
        <w:jc w:val="both"/>
        <w:rPr>
          <w:kern w:val="16"/>
          <w:lang w:val="en-GB"/>
        </w:rPr>
      </w:pPr>
      <w:r w:rsidRPr="00C823DD">
        <w:rPr>
          <w:kern w:val="16"/>
          <w:lang w:val="en-GB"/>
        </w:rPr>
        <w:t xml:space="preserve">(3) </w:t>
      </w:r>
      <w:r w:rsidR="007728EB" w:rsidRPr="00C823DD">
        <w:rPr>
          <w:kern w:val="16"/>
          <w:lang w:val="en-GB"/>
        </w:rPr>
        <w:t xml:space="preserve">Not later than by </w:t>
      </w:r>
      <w:r w:rsidRPr="00C823DD">
        <w:rPr>
          <w:kern w:val="16"/>
          <w:lang w:val="en-GB"/>
        </w:rPr>
        <w:t xml:space="preserve">23:00:00 </w:t>
      </w:r>
      <w:r w:rsidR="007728EB" w:rsidRPr="00C823DD">
        <w:rPr>
          <w:kern w:val="16"/>
          <w:lang w:val="en-GB"/>
        </w:rPr>
        <w:t xml:space="preserve">on the gas day, the market operator shall publish the second updated value of adjusted typical supply profiles related to the current gas day on the basis of an updated forecast of </w:t>
      </w:r>
      <w:r w:rsidR="000C3ACF" w:rsidRPr="00C823DD">
        <w:rPr>
          <w:kern w:val="16"/>
          <w:lang w:val="en-GB"/>
        </w:rPr>
        <w:t>climatic</w:t>
      </w:r>
      <w:r w:rsidRPr="00C823DD">
        <w:rPr>
          <w:kern w:val="16"/>
          <w:lang w:val="en-GB"/>
        </w:rPr>
        <w:t xml:space="preserve"> </w:t>
      </w:r>
      <w:r w:rsidR="007728EB" w:rsidRPr="00C823DD">
        <w:rPr>
          <w:kern w:val="16"/>
          <w:lang w:val="en-GB"/>
        </w:rPr>
        <w:t>conditions</w:t>
      </w:r>
      <w:r w:rsidRPr="00C823DD">
        <w:rPr>
          <w:kern w:val="16"/>
          <w:lang w:val="en-GB"/>
        </w:rPr>
        <w:t xml:space="preserve"> </w:t>
      </w:r>
      <w:r w:rsidR="00EB2C14" w:rsidRPr="00C823DD">
        <w:rPr>
          <w:kern w:val="16"/>
          <w:lang w:val="en-GB"/>
        </w:rPr>
        <w:t>provided by the Czech Hydrometeorological Institute</w:t>
      </w:r>
      <w:r w:rsidRPr="00C823DD">
        <w:rPr>
          <w:kern w:val="16"/>
          <w:lang w:val="en-GB"/>
        </w:rPr>
        <w:t xml:space="preserve">; </w:t>
      </w:r>
      <w:r w:rsidR="00EB2C14" w:rsidRPr="00C823DD">
        <w:rPr>
          <w:kern w:val="16"/>
          <w:lang w:val="en-GB"/>
        </w:rPr>
        <w:t xml:space="preserve">if the second updated </w:t>
      </w:r>
      <w:r w:rsidR="000C3ACF" w:rsidRPr="00C823DD">
        <w:rPr>
          <w:kern w:val="16"/>
          <w:lang w:val="en-GB"/>
        </w:rPr>
        <w:t>climatic</w:t>
      </w:r>
      <w:r w:rsidR="00EB2C14" w:rsidRPr="00C823DD">
        <w:rPr>
          <w:kern w:val="16"/>
          <w:lang w:val="en-GB"/>
        </w:rPr>
        <w:t xml:space="preserve"> conditions are unknown, the value of the last known forecast of climatic conditions for the respective gas day shall be used</w:t>
      </w:r>
      <w:r w:rsidRPr="00C823DD">
        <w:rPr>
          <w:kern w:val="16"/>
          <w:lang w:val="en-GB"/>
        </w:rPr>
        <w:t>.</w:t>
      </w:r>
      <w:r w:rsidR="003116AF" w:rsidRPr="00C823DD">
        <w:rPr>
          <w:kern w:val="16"/>
          <w:lang w:val="en-GB"/>
        </w:rPr>
        <w:t xml:space="preserve"> </w:t>
      </w:r>
    </w:p>
    <w:p w:rsidR="00C22C42" w:rsidRPr="00C823DD" w:rsidRDefault="006C3886" w:rsidP="00E65B8B">
      <w:pPr>
        <w:spacing w:after="120"/>
        <w:jc w:val="both"/>
        <w:rPr>
          <w:color w:val="000000"/>
          <w:kern w:val="16"/>
          <w:lang w:val="en-GB"/>
        </w:rPr>
      </w:pPr>
      <w:r w:rsidRPr="00C823DD">
        <w:rPr>
          <w:color w:val="000000"/>
          <w:kern w:val="16"/>
          <w:lang w:val="en-GB"/>
        </w:rPr>
        <w:t xml:space="preserve">(4) </w:t>
      </w:r>
      <w:r w:rsidR="0031364B" w:rsidRPr="00C823DD">
        <w:rPr>
          <w:color w:val="000000"/>
          <w:kern w:val="16"/>
          <w:lang w:val="en-GB"/>
        </w:rPr>
        <w:t>No</w:t>
      </w:r>
      <w:r w:rsidR="000C3ACF" w:rsidRPr="00C823DD">
        <w:rPr>
          <w:color w:val="000000"/>
          <w:kern w:val="16"/>
          <w:lang w:val="en-GB"/>
        </w:rPr>
        <w:t>t</w:t>
      </w:r>
      <w:r w:rsidR="0031364B" w:rsidRPr="00C823DD">
        <w:rPr>
          <w:color w:val="000000"/>
          <w:kern w:val="16"/>
          <w:lang w:val="en-GB"/>
        </w:rPr>
        <w:t xml:space="preserve"> later than by 12</w:t>
      </w:r>
      <w:r w:rsidRPr="00C823DD">
        <w:rPr>
          <w:color w:val="000000"/>
          <w:kern w:val="16"/>
          <w:lang w:val="en-GB"/>
        </w:rPr>
        <w:t>:00:00</w:t>
      </w:r>
      <w:r w:rsidR="0031364B" w:rsidRPr="00C823DD">
        <w:rPr>
          <w:color w:val="000000"/>
          <w:kern w:val="16"/>
          <w:lang w:val="en-GB"/>
        </w:rPr>
        <w:t xml:space="preserve"> on the </w:t>
      </w:r>
      <w:r w:rsidR="003116AF" w:rsidRPr="00C823DD">
        <w:rPr>
          <w:color w:val="000000"/>
          <w:kern w:val="16"/>
          <w:lang w:val="en-GB"/>
        </w:rPr>
        <w:t>eleventh</w:t>
      </w:r>
      <w:r w:rsidR="0031364B" w:rsidRPr="00C823DD">
        <w:rPr>
          <w:color w:val="000000"/>
          <w:kern w:val="16"/>
          <w:lang w:val="en-GB"/>
        </w:rPr>
        <w:t xml:space="preserve"> day of </w:t>
      </w:r>
      <w:r w:rsidR="003116AF" w:rsidRPr="00C823DD">
        <w:rPr>
          <w:color w:val="000000"/>
          <w:kern w:val="16"/>
          <w:lang w:val="en-GB"/>
        </w:rPr>
        <w:t>a calendar</w:t>
      </w:r>
      <w:r w:rsidR="0031364B" w:rsidRPr="00C823DD">
        <w:rPr>
          <w:color w:val="000000"/>
          <w:kern w:val="16"/>
          <w:lang w:val="en-GB"/>
        </w:rPr>
        <w:t xml:space="preserve"> month, </w:t>
      </w:r>
      <w:r w:rsidR="004B0FD4" w:rsidRPr="00C823DD">
        <w:rPr>
          <w:color w:val="000000"/>
          <w:kern w:val="16"/>
          <w:lang w:val="en-GB"/>
        </w:rPr>
        <w:t>the market operator shall publish the following:</w:t>
      </w:r>
      <w:r w:rsidR="003116AF" w:rsidRPr="00C823DD">
        <w:rPr>
          <w:color w:val="000000"/>
          <w:kern w:val="16"/>
          <w:lang w:val="en-GB"/>
        </w:rPr>
        <w:t xml:space="preserve"> </w:t>
      </w:r>
    </w:p>
    <w:p w:rsidR="00C22C42" w:rsidRPr="00C823DD" w:rsidRDefault="00C22C42" w:rsidP="00C22C42">
      <w:pPr>
        <w:pStyle w:val="psmeno"/>
        <w:rPr>
          <w:kern w:val="16"/>
          <w:lang w:val="en-GB"/>
        </w:rPr>
      </w:pPr>
      <w:r w:rsidRPr="00C823DD">
        <w:rPr>
          <w:kern w:val="16"/>
          <w:lang w:val="en-GB"/>
        </w:rPr>
        <w:t>a)</w:t>
      </w:r>
      <w:r w:rsidRPr="00C823DD">
        <w:rPr>
          <w:kern w:val="16"/>
          <w:lang w:val="en-GB"/>
        </w:rPr>
        <w:tab/>
      </w:r>
      <w:r w:rsidR="004B0FD4" w:rsidRPr="00C823DD">
        <w:rPr>
          <w:kern w:val="16"/>
          <w:lang w:val="en-GB"/>
        </w:rPr>
        <w:t>Monthly</w:t>
      </w:r>
      <w:r w:rsidRPr="00C823DD">
        <w:rPr>
          <w:kern w:val="16"/>
          <w:lang w:val="en-GB"/>
        </w:rPr>
        <w:t xml:space="preserve"> </w:t>
      </w:r>
      <w:r w:rsidR="00EB2C14" w:rsidRPr="00C823DD">
        <w:rPr>
          <w:kern w:val="16"/>
          <w:lang w:val="en-GB"/>
        </w:rPr>
        <w:t xml:space="preserve">values of the residual profiles of each of the </w:t>
      </w:r>
      <w:r w:rsidR="00D64E49" w:rsidRPr="00C823DD">
        <w:rPr>
          <w:kern w:val="16"/>
          <w:lang w:val="en-GB"/>
        </w:rPr>
        <w:t>distribution networks,</w:t>
      </w:r>
      <w:r w:rsidRPr="00C823DD">
        <w:rPr>
          <w:kern w:val="16"/>
          <w:lang w:val="en-GB"/>
        </w:rPr>
        <w:t xml:space="preserve"> </w:t>
      </w:r>
      <w:r w:rsidR="00D64E49" w:rsidRPr="00C823DD">
        <w:rPr>
          <w:kern w:val="16"/>
          <w:lang w:val="en-GB"/>
        </w:rPr>
        <w:t>by gas day of the preceding gas month</w:t>
      </w:r>
      <w:r w:rsidR="003116AF"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b)</w:t>
      </w:r>
      <w:r w:rsidRPr="00C823DD">
        <w:rPr>
          <w:kern w:val="16"/>
          <w:lang w:val="en-GB"/>
        </w:rPr>
        <w:tab/>
      </w:r>
      <w:r w:rsidR="004B0FD4" w:rsidRPr="00C823DD">
        <w:rPr>
          <w:kern w:val="16"/>
          <w:lang w:val="en-GB"/>
        </w:rPr>
        <w:t>Monthly</w:t>
      </w:r>
      <w:r w:rsidRPr="00C823DD">
        <w:rPr>
          <w:kern w:val="16"/>
          <w:lang w:val="en-GB"/>
        </w:rPr>
        <w:t xml:space="preserve"> </w:t>
      </w:r>
      <w:r w:rsidR="00D64E49" w:rsidRPr="00C823DD">
        <w:rPr>
          <w:kern w:val="16"/>
          <w:lang w:val="en-GB"/>
        </w:rPr>
        <w:t>coefficients of residual profiles of each of the distribution networks,</w:t>
      </w:r>
      <w:r w:rsidRPr="00C823DD">
        <w:rPr>
          <w:kern w:val="16"/>
          <w:lang w:val="en-GB"/>
        </w:rPr>
        <w:t xml:space="preserve"> </w:t>
      </w:r>
      <w:r w:rsidR="00D64E49" w:rsidRPr="00C823DD">
        <w:rPr>
          <w:kern w:val="16"/>
          <w:lang w:val="en-GB"/>
        </w:rPr>
        <w:t>by gas day of the preceding gas month</w:t>
      </w:r>
      <w:r w:rsidR="003116AF" w:rsidRPr="00C823DD">
        <w:rPr>
          <w:kern w:val="16"/>
          <w:lang w:val="en-GB"/>
        </w:rPr>
        <w:t>;</w:t>
      </w:r>
      <w:r w:rsidR="00CD23C3"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c)</w:t>
      </w:r>
      <w:r w:rsidRPr="00C823DD">
        <w:rPr>
          <w:kern w:val="16"/>
          <w:lang w:val="en-GB"/>
        </w:rPr>
        <w:tab/>
      </w:r>
      <w:r w:rsidR="004B0FD4"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D64E49" w:rsidRPr="00C823DD">
        <w:rPr>
          <w:kern w:val="16"/>
          <w:lang w:val="en-GB"/>
        </w:rPr>
        <w:t>values of residual profiles of each of the distribution networks, by gas day of the gas month pre</w:t>
      </w:r>
      <w:r w:rsidR="00E23FD8" w:rsidRPr="00C823DD">
        <w:rPr>
          <w:kern w:val="16"/>
          <w:lang w:val="en-GB"/>
        </w:rPr>
        <w:t xml:space="preserve">ceding four gas months; </w:t>
      </w:r>
    </w:p>
    <w:p w:rsidR="00C22C42" w:rsidRPr="00C823DD" w:rsidRDefault="00C22C42" w:rsidP="00C22C42">
      <w:pPr>
        <w:pStyle w:val="psmeno"/>
        <w:rPr>
          <w:kern w:val="16"/>
          <w:lang w:val="en-GB"/>
        </w:rPr>
      </w:pPr>
      <w:r w:rsidRPr="00C823DD">
        <w:rPr>
          <w:kern w:val="16"/>
          <w:lang w:val="en-GB"/>
        </w:rPr>
        <w:t>d)</w:t>
      </w:r>
      <w:r w:rsidRPr="00C823DD">
        <w:rPr>
          <w:kern w:val="16"/>
          <w:lang w:val="en-GB"/>
        </w:rPr>
        <w:tab/>
      </w:r>
      <w:r w:rsidR="004B0FD4"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E23FD8" w:rsidRPr="00C823DD">
        <w:rPr>
          <w:kern w:val="16"/>
          <w:lang w:val="en-GB"/>
        </w:rPr>
        <w:t xml:space="preserve">coefficients of residual profiles of each of the </w:t>
      </w:r>
      <w:r w:rsidR="00D64E49" w:rsidRPr="00C823DD">
        <w:rPr>
          <w:kern w:val="16"/>
          <w:lang w:val="en-GB"/>
        </w:rPr>
        <w:t>distribution networks</w:t>
      </w:r>
      <w:r w:rsidR="00E23FD8" w:rsidRPr="00C823DD">
        <w:rPr>
          <w:kern w:val="16"/>
          <w:lang w:val="en-GB"/>
        </w:rPr>
        <w:t xml:space="preserve">, by gas day of the gas month preceding four gas months. </w:t>
      </w:r>
    </w:p>
    <w:p w:rsidR="00C22C42" w:rsidRPr="00C823DD" w:rsidRDefault="00C22C42" w:rsidP="004E76BB">
      <w:pPr>
        <w:pStyle w:val="Odstavec"/>
        <w:ind w:firstLine="0"/>
        <w:rPr>
          <w:kern w:val="16"/>
          <w:lang w:val="en-GB"/>
        </w:rPr>
      </w:pPr>
      <w:r w:rsidRPr="00C823DD">
        <w:rPr>
          <w:kern w:val="16"/>
          <w:lang w:val="en-GB"/>
        </w:rPr>
        <w:t xml:space="preserve">(5) </w:t>
      </w:r>
      <w:r w:rsidR="009A41F1" w:rsidRPr="00C823DD">
        <w:rPr>
          <w:kern w:val="16"/>
          <w:lang w:val="en-GB"/>
        </w:rPr>
        <w:t>The m</w:t>
      </w:r>
      <w:r w:rsidR="00DB1EF3" w:rsidRPr="00C823DD">
        <w:rPr>
          <w:kern w:val="16"/>
          <w:lang w:val="en-GB"/>
        </w:rPr>
        <w:t>arket operator</w:t>
      </w:r>
      <w:r w:rsidRPr="00C823DD">
        <w:rPr>
          <w:kern w:val="16"/>
          <w:lang w:val="en-GB"/>
        </w:rPr>
        <w:t xml:space="preserve"> </w:t>
      </w:r>
      <w:r w:rsidR="009A41F1" w:rsidRPr="00C823DD">
        <w:rPr>
          <w:kern w:val="16"/>
          <w:lang w:val="en-GB"/>
        </w:rPr>
        <w:t xml:space="preserve">shall make the results of the daily evaluation of imbalances available to every </w:t>
      </w:r>
      <w:r w:rsidR="00D5647A" w:rsidRPr="00C823DD">
        <w:rPr>
          <w:kern w:val="16"/>
          <w:lang w:val="en-GB"/>
        </w:rPr>
        <w:t>cleared entity and foreign parti</w:t>
      </w:r>
      <w:r w:rsidR="00527F87" w:rsidRPr="00C823DD">
        <w:rPr>
          <w:kern w:val="16"/>
          <w:lang w:val="en-GB"/>
        </w:rPr>
        <w:t>ci</w:t>
      </w:r>
      <w:r w:rsidR="00D5647A" w:rsidRPr="00C823DD">
        <w:rPr>
          <w:kern w:val="16"/>
          <w:lang w:val="en-GB"/>
        </w:rPr>
        <w:t xml:space="preserve">pant through the TSO, and possibly also </w:t>
      </w:r>
      <w:r w:rsidR="00250695" w:rsidRPr="00C823DD">
        <w:rPr>
          <w:kern w:val="16"/>
          <w:lang w:val="en-GB"/>
        </w:rPr>
        <w:t xml:space="preserve">to </w:t>
      </w:r>
      <w:r w:rsidR="00D5647A" w:rsidRPr="00C823DD">
        <w:rPr>
          <w:kern w:val="16"/>
          <w:lang w:val="en-GB"/>
        </w:rPr>
        <w:t xml:space="preserve">other cleared entities having the right to have this data, by making available the following </w:t>
      </w:r>
      <w:r w:rsidR="00250695" w:rsidRPr="00C823DD">
        <w:rPr>
          <w:kern w:val="16"/>
          <w:lang w:val="en-GB"/>
        </w:rPr>
        <w:t xml:space="preserve">information </w:t>
      </w:r>
      <w:r w:rsidR="00D5647A" w:rsidRPr="00C823DD">
        <w:rPr>
          <w:kern w:val="16"/>
          <w:lang w:val="en-GB"/>
        </w:rPr>
        <w:t xml:space="preserve">for every gas day by </w:t>
      </w:r>
      <w:r w:rsidRPr="00C823DD">
        <w:rPr>
          <w:kern w:val="16"/>
          <w:lang w:val="en-GB"/>
        </w:rPr>
        <w:t xml:space="preserve">13:00:00 </w:t>
      </w:r>
      <w:r w:rsidR="00D5647A" w:rsidRPr="00C823DD">
        <w:rPr>
          <w:kern w:val="16"/>
          <w:lang w:val="en-GB"/>
        </w:rPr>
        <w:t>on the</w:t>
      </w:r>
      <w:r w:rsidRPr="00C823DD">
        <w:rPr>
          <w:kern w:val="16"/>
          <w:lang w:val="en-GB"/>
        </w:rPr>
        <w:t xml:space="preserve"> </w:t>
      </w:r>
      <w:r w:rsidR="00347892" w:rsidRPr="00C823DD">
        <w:rPr>
          <w:kern w:val="16"/>
          <w:lang w:val="en-GB"/>
        </w:rPr>
        <w:t>gas day</w:t>
      </w:r>
      <w:r w:rsidRPr="00C823DD">
        <w:rPr>
          <w:kern w:val="16"/>
          <w:lang w:val="en-GB"/>
        </w:rPr>
        <w:t xml:space="preserve"> </w:t>
      </w:r>
      <w:r w:rsidR="00D5647A" w:rsidRPr="00C823DD">
        <w:rPr>
          <w:kern w:val="16"/>
          <w:lang w:val="en-GB"/>
        </w:rPr>
        <w:t>for the preceding gas day</w:t>
      </w:r>
      <w:r w:rsidRPr="00C823DD">
        <w:rPr>
          <w:kern w:val="16"/>
          <w:lang w:val="en-GB"/>
        </w:rPr>
        <w:t>:</w:t>
      </w:r>
      <w:r w:rsidR="00250695"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a)</w:t>
      </w:r>
      <w:r w:rsidRPr="00C823DD">
        <w:rPr>
          <w:kern w:val="16"/>
          <w:lang w:val="en-GB"/>
        </w:rPr>
        <w:tab/>
      </w:r>
      <w:r w:rsidR="00D5647A" w:rsidRPr="00C823DD">
        <w:rPr>
          <w:kern w:val="16"/>
          <w:lang w:val="en-GB"/>
        </w:rPr>
        <w:t xml:space="preserve">The daily imbalance; </w:t>
      </w:r>
    </w:p>
    <w:p w:rsidR="00C22C42" w:rsidRPr="00C823DD" w:rsidRDefault="00C22C42" w:rsidP="00C22C42">
      <w:pPr>
        <w:pStyle w:val="psmeno"/>
        <w:rPr>
          <w:kern w:val="16"/>
          <w:lang w:val="en-GB"/>
        </w:rPr>
      </w:pPr>
      <w:r w:rsidRPr="00C823DD">
        <w:rPr>
          <w:kern w:val="16"/>
          <w:lang w:val="en-GB"/>
        </w:rPr>
        <w:t>b)</w:t>
      </w:r>
      <w:r w:rsidRPr="00C823DD">
        <w:rPr>
          <w:kern w:val="16"/>
          <w:lang w:val="en-GB"/>
        </w:rPr>
        <w:tab/>
      </w:r>
      <w:r w:rsidR="00E03924" w:rsidRPr="00C823DD">
        <w:rPr>
          <w:kern w:val="16"/>
          <w:lang w:val="en-GB"/>
        </w:rPr>
        <w:t xml:space="preserve">The daily difference between </w:t>
      </w:r>
      <w:r w:rsidR="004B0FD4" w:rsidRPr="00C823DD">
        <w:rPr>
          <w:kern w:val="16"/>
          <w:lang w:val="en-GB"/>
        </w:rPr>
        <w:t>allocations</w:t>
      </w:r>
      <w:r w:rsidR="00E03924" w:rsidRPr="00C823DD">
        <w:rPr>
          <w:kern w:val="16"/>
          <w:lang w:val="en-GB"/>
        </w:rPr>
        <w:t xml:space="preserve"> and</w:t>
      </w:r>
      <w:r w:rsidRPr="00C823DD">
        <w:rPr>
          <w:kern w:val="16"/>
          <w:lang w:val="en-GB"/>
        </w:rPr>
        <w:t> nomina</w:t>
      </w:r>
      <w:r w:rsidR="00E03924" w:rsidRPr="00C823DD">
        <w:rPr>
          <w:kern w:val="16"/>
          <w:lang w:val="en-GB"/>
        </w:rPr>
        <w:t>tions</w:t>
      </w:r>
      <w:r w:rsidRPr="00C823DD">
        <w:rPr>
          <w:kern w:val="16"/>
          <w:lang w:val="en-GB"/>
        </w:rPr>
        <w:t xml:space="preserve"> </w:t>
      </w:r>
      <w:r w:rsidR="00E03924" w:rsidRPr="00C823DD">
        <w:rPr>
          <w:kern w:val="16"/>
          <w:lang w:val="en-GB"/>
        </w:rPr>
        <w:t xml:space="preserve">at border points and points of cross-border </w:t>
      </w:r>
      <w:r w:rsidR="004B0FD4" w:rsidRPr="00C823DD">
        <w:rPr>
          <w:kern w:val="16"/>
          <w:lang w:val="en-GB"/>
        </w:rPr>
        <w:t>gas</w:t>
      </w:r>
      <w:r w:rsidR="00E03924" w:rsidRPr="00C823DD">
        <w:rPr>
          <w:kern w:val="16"/>
          <w:lang w:val="en-GB"/>
        </w:rPr>
        <w:t xml:space="preserve"> pipelines, broken down by gas importer;</w:t>
      </w:r>
      <w:r w:rsidR="00714653"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c)</w:t>
      </w:r>
      <w:r w:rsidRPr="00C823DD">
        <w:rPr>
          <w:kern w:val="16"/>
          <w:lang w:val="en-GB"/>
        </w:rPr>
        <w:tab/>
      </w:r>
      <w:r w:rsidR="00E03924" w:rsidRPr="00C823DD">
        <w:rPr>
          <w:kern w:val="16"/>
          <w:lang w:val="en-GB"/>
        </w:rPr>
        <w:t xml:space="preserve">The daily difference between </w:t>
      </w:r>
      <w:r w:rsidR="004B0FD4" w:rsidRPr="00C823DD">
        <w:rPr>
          <w:kern w:val="16"/>
          <w:lang w:val="en-GB"/>
        </w:rPr>
        <w:t>allocations</w:t>
      </w:r>
      <w:r w:rsidR="00E03924" w:rsidRPr="00C823DD">
        <w:rPr>
          <w:kern w:val="16"/>
          <w:lang w:val="en-GB"/>
        </w:rPr>
        <w:t xml:space="preserve"> and nominations</w:t>
      </w:r>
      <w:r w:rsidRPr="00C823DD">
        <w:rPr>
          <w:kern w:val="16"/>
          <w:lang w:val="en-GB"/>
        </w:rPr>
        <w:t xml:space="preserve"> </w:t>
      </w:r>
      <w:r w:rsidR="00E03924" w:rsidRPr="00C823DD">
        <w:rPr>
          <w:kern w:val="16"/>
          <w:lang w:val="en-GB"/>
        </w:rPr>
        <w:t xml:space="preserve">at the point of the </w:t>
      </w:r>
      <w:r w:rsidR="004B0FD4" w:rsidRPr="00C823DD">
        <w:rPr>
          <w:kern w:val="16"/>
          <w:lang w:val="en-GB"/>
        </w:rPr>
        <w:t>virtual</w:t>
      </w:r>
      <w:r w:rsidRPr="00C823DD">
        <w:rPr>
          <w:kern w:val="16"/>
          <w:lang w:val="en-GB"/>
        </w:rPr>
        <w:t xml:space="preserve"> </w:t>
      </w:r>
      <w:r w:rsidR="00E03924" w:rsidRPr="00C823DD">
        <w:rPr>
          <w:kern w:val="16"/>
          <w:lang w:val="en-GB"/>
        </w:rPr>
        <w:t xml:space="preserve">gas </w:t>
      </w:r>
      <w:r w:rsidR="004B0FD4" w:rsidRPr="00C823DD">
        <w:rPr>
          <w:kern w:val="16"/>
          <w:lang w:val="en-GB"/>
        </w:rPr>
        <w:t>storage</w:t>
      </w:r>
      <w:r w:rsidR="00E03924" w:rsidRPr="00C823DD">
        <w:rPr>
          <w:kern w:val="16"/>
          <w:lang w:val="en-GB"/>
        </w:rPr>
        <w:t xml:space="preserve"> facility, broken down by booked storage capacity code; </w:t>
      </w:r>
    </w:p>
    <w:p w:rsidR="00C22C42" w:rsidRPr="00C823DD" w:rsidRDefault="00C22C42" w:rsidP="00C22C42">
      <w:pPr>
        <w:pStyle w:val="psmeno"/>
        <w:rPr>
          <w:kern w:val="16"/>
          <w:lang w:val="en-GB"/>
        </w:rPr>
      </w:pPr>
      <w:r w:rsidRPr="00C823DD">
        <w:rPr>
          <w:kern w:val="16"/>
          <w:lang w:val="en-GB"/>
        </w:rPr>
        <w:t>d)</w:t>
      </w:r>
      <w:r w:rsidRPr="00C823DD">
        <w:rPr>
          <w:kern w:val="16"/>
          <w:lang w:val="en-GB"/>
        </w:rPr>
        <w:tab/>
      </w:r>
      <w:r w:rsidR="00E03924" w:rsidRPr="00C823DD">
        <w:rPr>
          <w:kern w:val="16"/>
          <w:lang w:val="en-GB"/>
        </w:rPr>
        <w:t xml:space="preserve">The daily difference between </w:t>
      </w:r>
      <w:r w:rsidR="004B0FD4" w:rsidRPr="00C823DD">
        <w:rPr>
          <w:kern w:val="16"/>
          <w:lang w:val="en-GB"/>
        </w:rPr>
        <w:t>allocations</w:t>
      </w:r>
      <w:r w:rsidR="00E03924" w:rsidRPr="00C823DD">
        <w:rPr>
          <w:kern w:val="16"/>
          <w:lang w:val="en-GB"/>
        </w:rPr>
        <w:t xml:space="preserve"> and nominations</w:t>
      </w:r>
      <w:r w:rsidRPr="00C823DD">
        <w:rPr>
          <w:kern w:val="16"/>
          <w:lang w:val="en-GB"/>
        </w:rPr>
        <w:t xml:space="preserve"> </w:t>
      </w:r>
      <w:r w:rsidR="00E03924" w:rsidRPr="00C823DD">
        <w:rPr>
          <w:kern w:val="16"/>
          <w:lang w:val="en-GB"/>
        </w:rPr>
        <w:t xml:space="preserve">at delivery points, or the </w:t>
      </w:r>
      <w:r w:rsidR="00E446E4" w:rsidRPr="00C823DD">
        <w:rPr>
          <w:kern w:val="16"/>
          <w:lang w:val="en-GB"/>
        </w:rPr>
        <w:t>set</w:t>
      </w:r>
      <w:r w:rsidR="00E03924" w:rsidRPr="00C823DD">
        <w:rPr>
          <w:kern w:val="16"/>
          <w:lang w:val="en-GB"/>
        </w:rPr>
        <w:t xml:space="preserve"> of delivery points of gas production plants;</w:t>
      </w:r>
      <w:r w:rsidR="00CD23C3"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e)</w:t>
      </w:r>
      <w:r w:rsidRPr="00C823DD">
        <w:rPr>
          <w:kern w:val="16"/>
          <w:lang w:val="en-GB"/>
        </w:rPr>
        <w:tab/>
      </w:r>
      <w:r w:rsidR="00E03924" w:rsidRPr="00C823DD">
        <w:rPr>
          <w:kern w:val="16"/>
          <w:lang w:val="en-GB"/>
        </w:rPr>
        <w:t xml:space="preserve">The allocated </w:t>
      </w:r>
      <w:r w:rsidRPr="00C823DD">
        <w:rPr>
          <w:kern w:val="16"/>
          <w:lang w:val="en-GB"/>
        </w:rPr>
        <w:t>flexibility</w:t>
      </w:r>
      <w:r w:rsidR="00E03924" w:rsidRPr="00C823DD">
        <w:rPr>
          <w:kern w:val="16"/>
          <w:lang w:val="en-GB"/>
        </w:rPr>
        <w:t xml:space="preserve"> value;</w:t>
      </w:r>
      <w:r w:rsidR="003224C8"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f)</w:t>
      </w:r>
      <w:r w:rsidRPr="00C823DD">
        <w:rPr>
          <w:kern w:val="16"/>
          <w:lang w:val="en-GB"/>
        </w:rPr>
        <w:tab/>
      </w:r>
      <w:r w:rsidR="00E03924" w:rsidRPr="00C823DD">
        <w:rPr>
          <w:kern w:val="16"/>
          <w:lang w:val="en-GB"/>
        </w:rPr>
        <w:t xml:space="preserve">The preliminary allocation of </w:t>
      </w:r>
      <w:r w:rsidRPr="00C823DD">
        <w:rPr>
          <w:kern w:val="16"/>
          <w:lang w:val="en-GB"/>
        </w:rPr>
        <w:t>flexibility</w:t>
      </w:r>
      <w:r w:rsidR="00E03924" w:rsidRPr="00C823DD">
        <w:rPr>
          <w:kern w:val="16"/>
          <w:lang w:val="en-GB"/>
        </w:rPr>
        <w:t xml:space="preserve"> use;</w:t>
      </w:r>
      <w:r w:rsidR="003224C8"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g)</w:t>
      </w:r>
      <w:r w:rsidRPr="00C823DD">
        <w:rPr>
          <w:kern w:val="16"/>
          <w:lang w:val="en-GB"/>
        </w:rPr>
        <w:tab/>
      </w:r>
      <w:r w:rsidR="00E03924" w:rsidRPr="00C823DD">
        <w:rPr>
          <w:kern w:val="16"/>
          <w:lang w:val="en-GB"/>
        </w:rPr>
        <w:t xml:space="preserve">The </w:t>
      </w:r>
      <w:r w:rsidR="004C5022" w:rsidRPr="00C823DD">
        <w:rPr>
          <w:kern w:val="16"/>
          <w:lang w:val="en-GB"/>
        </w:rPr>
        <w:t>preliminary</w:t>
      </w:r>
      <w:r w:rsidR="00E03924" w:rsidRPr="00C823DD">
        <w:rPr>
          <w:kern w:val="16"/>
          <w:lang w:val="en-GB"/>
        </w:rPr>
        <w:t xml:space="preserve"> value of the imbalance account;</w:t>
      </w:r>
      <w:r w:rsidR="007723F1"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h)</w:t>
      </w:r>
      <w:r w:rsidRPr="00C823DD">
        <w:rPr>
          <w:kern w:val="16"/>
          <w:lang w:val="en-GB"/>
        </w:rPr>
        <w:tab/>
      </w:r>
      <w:r w:rsidR="00E03924" w:rsidRPr="00C823DD">
        <w:rPr>
          <w:kern w:val="16"/>
          <w:lang w:val="en-GB"/>
        </w:rPr>
        <w:t xml:space="preserve">The preliminary value of the daily imbalance quantity; </w:t>
      </w:r>
    </w:p>
    <w:p w:rsidR="00C22C42" w:rsidRPr="00C823DD" w:rsidRDefault="00C22C42" w:rsidP="00C22C42">
      <w:pPr>
        <w:pStyle w:val="psmeno"/>
        <w:rPr>
          <w:kern w:val="16"/>
          <w:lang w:val="en-GB"/>
        </w:rPr>
      </w:pPr>
      <w:r w:rsidRPr="00C823DD">
        <w:rPr>
          <w:kern w:val="16"/>
          <w:lang w:val="en-GB"/>
        </w:rPr>
        <w:t>i)</w:t>
      </w:r>
      <w:r w:rsidRPr="00C823DD">
        <w:rPr>
          <w:kern w:val="16"/>
          <w:lang w:val="en-GB"/>
        </w:rPr>
        <w:tab/>
      </w:r>
      <w:r w:rsidR="00E03924" w:rsidRPr="00C823DD">
        <w:rPr>
          <w:kern w:val="16"/>
          <w:lang w:val="en-GB"/>
        </w:rPr>
        <w:t xml:space="preserve">The size of </w:t>
      </w:r>
      <w:r w:rsidRPr="00C823DD">
        <w:rPr>
          <w:kern w:val="16"/>
          <w:lang w:val="en-GB"/>
        </w:rPr>
        <w:t xml:space="preserve">flexibility, </w:t>
      </w:r>
      <w:r w:rsidR="00067FB8" w:rsidRPr="00C823DD">
        <w:rPr>
          <w:kern w:val="16"/>
          <w:lang w:val="en-GB"/>
        </w:rPr>
        <w:t xml:space="preserve">which </w:t>
      </w:r>
      <w:r w:rsidR="00347892" w:rsidRPr="00C823DD">
        <w:rPr>
          <w:kern w:val="16"/>
          <w:lang w:val="en-GB"/>
        </w:rPr>
        <w:t>the cleared entity or foreign participant</w:t>
      </w:r>
      <w:r w:rsidRPr="00C823DD">
        <w:rPr>
          <w:kern w:val="16"/>
          <w:lang w:val="en-GB"/>
        </w:rPr>
        <w:t xml:space="preserve"> </w:t>
      </w:r>
      <w:r w:rsidR="00067FB8" w:rsidRPr="00C823DD">
        <w:rPr>
          <w:kern w:val="16"/>
          <w:lang w:val="en-GB"/>
        </w:rPr>
        <w:t xml:space="preserve">can trade on the unused </w:t>
      </w:r>
      <w:r w:rsidRPr="00C823DD">
        <w:rPr>
          <w:kern w:val="16"/>
          <w:lang w:val="en-GB"/>
        </w:rPr>
        <w:t>flexibilit</w:t>
      </w:r>
      <w:r w:rsidR="00067FB8" w:rsidRPr="00C823DD">
        <w:rPr>
          <w:kern w:val="16"/>
          <w:lang w:val="en-GB"/>
        </w:rPr>
        <w:t xml:space="preserve">y market </w:t>
      </w:r>
      <w:r w:rsidR="003224C8" w:rsidRPr="00C823DD">
        <w:rPr>
          <w:kern w:val="16"/>
          <w:lang w:val="en-GB"/>
        </w:rPr>
        <w:t xml:space="preserve">through the TSO </w:t>
      </w:r>
      <w:r w:rsidR="00067FB8" w:rsidRPr="00C823DD">
        <w:rPr>
          <w:kern w:val="16"/>
          <w:lang w:val="en-GB"/>
        </w:rPr>
        <w:t>under</w:t>
      </w:r>
      <w:r w:rsidRPr="00C823DD">
        <w:rPr>
          <w:kern w:val="16"/>
          <w:lang w:val="en-GB"/>
        </w:rPr>
        <w:t xml:space="preserve"> </w:t>
      </w:r>
      <w:r w:rsidR="00451AD1" w:rsidRPr="00C823DD">
        <w:rPr>
          <w:kern w:val="16"/>
          <w:lang w:val="en-GB"/>
        </w:rPr>
        <w:t>Section</w:t>
      </w:r>
      <w:r w:rsidRPr="00C823DD">
        <w:rPr>
          <w:kern w:val="16"/>
          <w:lang w:val="en-GB"/>
        </w:rPr>
        <w:t xml:space="preserve"> 89.</w:t>
      </w:r>
      <w:r w:rsidR="003224C8" w:rsidRPr="00C823DD">
        <w:rPr>
          <w:kern w:val="16"/>
          <w:lang w:val="en-GB"/>
        </w:rPr>
        <w:t xml:space="preserve"> </w:t>
      </w:r>
    </w:p>
    <w:p w:rsidR="00C22C42" w:rsidRPr="00C823DD" w:rsidRDefault="00C22C42" w:rsidP="00C22C42">
      <w:pPr>
        <w:spacing w:after="120"/>
        <w:jc w:val="both"/>
        <w:rPr>
          <w:kern w:val="16"/>
          <w:lang w:val="en-GB"/>
        </w:rPr>
      </w:pPr>
      <w:r w:rsidRPr="00C823DD">
        <w:rPr>
          <w:bCs/>
          <w:kern w:val="16"/>
          <w:lang w:val="en-GB"/>
        </w:rPr>
        <w:t xml:space="preserve">(6) </w:t>
      </w:r>
      <w:r w:rsidR="00067FB8" w:rsidRPr="00C823DD">
        <w:rPr>
          <w:bCs/>
          <w:kern w:val="16"/>
          <w:lang w:val="en-GB"/>
        </w:rPr>
        <w:t xml:space="preserve">Every day by </w:t>
      </w:r>
      <w:r w:rsidRPr="00C823DD">
        <w:rPr>
          <w:bCs/>
          <w:kern w:val="16"/>
          <w:lang w:val="en-GB"/>
        </w:rPr>
        <w:t>13:30:00</w:t>
      </w:r>
      <w:r w:rsidR="00067FB8" w:rsidRPr="00C823DD">
        <w:rPr>
          <w:bCs/>
          <w:kern w:val="16"/>
          <w:lang w:val="en-GB"/>
        </w:rPr>
        <w:t>,</w:t>
      </w:r>
      <w:r w:rsidRPr="00C823DD">
        <w:rPr>
          <w:bCs/>
          <w:kern w:val="16"/>
          <w:lang w:val="en-GB"/>
        </w:rPr>
        <w:t xml:space="preserve"> </w:t>
      </w:r>
      <w:r w:rsidR="00347892" w:rsidRPr="00C823DD">
        <w:rPr>
          <w:bCs/>
          <w:kern w:val="16"/>
          <w:lang w:val="en-GB"/>
        </w:rPr>
        <w:t>the cleared entity or foreign participant</w:t>
      </w:r>
      <w:r w:rsidRPr="00C823DD">
        <w:rPr>
          <w:bCs/>
          <w:kern w:val="16"/>
          <w:lang w:val="en-GB"/>
        </w:rPr>
        <w:t xml:space="preserve"> </w:t>
      </w:r>
      <w:r w:rsidR="00067FB8" w:rsidRPr="00C823DD">
        <w:rPr>
          <w:bCs/>
          <w:kern w:val="16"/>
          <w:lang w:val="en-GB"/>
        </w:rPr>
        <w:t xml:space="preserve">can send, through the TSO, to the market </w:t>
      </w:r>
      <w:r w:rsidR="004B0FD4" w:rsidRPr="00C823DD">
        <w:rPr>
          <w:bCs/>
          <w:kern w:val="16"/>
          <w:lang w:val="en-GB"/>
        </w:rPr>
        <w:t>operator</w:t>
      </w:r>
      <w:r w:rsidRPr="00C823DD">
        <w:rPr>
          <w:bCs/>
          <w:kern w:val="16"/>
          <w:lang w:val="en-GB"/>
        </w:rPr>
        <w:t xml:space="preserve"> </w:t>
      </w:r>
      <w:r w:rsidR="00067FB8" w:rsidRPr="00C823DD">
        <w:rPr>
          <w:bCs/>
          <w:kern w:val="16"/>
          <w:lang w:val="en-GB"/>
        </w:rPr>
        <w:t>their disagreement with the daily evaluation of imbalances for the preceding gas day under</w:t>
      </w:r>
      <w:r w:rsidRPr="00C823DD">
        <w:rPr>
          <w:bCs/>
          <w:kern w:val="16"/>
          <w:lang w:val="en-GB"/>
        </w:rPr>
        <w:t xml:space="preserve"> </w:t>
      </w:r>
      <w:r w:rsidR="00A74BE9" w:rsidRPr="00C823DD">
        <w:rPr>
          <w:bCs/>
          <w:kern w:val="16"/>
          <w:lang w:val="en-GB"/>
        </w:rPr>
        <w:t>subsection</w:t>
      </w:r>
      <w:r w:rsidRPr="00C823DD">
        <w:rPr>
          <w:bCs/>
          <w:kern w:val="16"/>
          <w:lang w:val="en-GB"/>
        </w:rPr>
        <w:t xml:space="preserve"> </w:t>
      </w:r>
      <w:r w:rsidR="00067FB8" w:rsidRPr="00C823DD">
        <w:rPr>
          <w:bCs/>
          <w:kern w:val="16"/>
          <w:lang w:val="en-GB"/>
        </w:rPr>
        <w:t>(</w:t>
      </w:r>
      <w:r w:rsidRPr="00C823DD">
        <w:rPr>
          <w:bCs/>
          <w:kern w:val="16"/>
          <w:lang w:val="en-GB"/>
        </w:rPr>
        <w:t>5</w:t>
      </w:r>
      <w:r w:rsidR="00067FB8" w:rsidRPr="00C823DD">
        <w:rPr>
          <w:bCs/>
          <w:kern w:val="16"/>
          <w:lang w:val="en-GB"/>
        </w:rPr>
        <w:t>)</w:t>
      </w:r>
      <w:r w:rsidRPr="00C823DD">
        <w:rPr>
          <w:bCs/>
          <w:kern w:val="16"/>
          <w:lang w:val="en-GB"/>
        </w:rPr>
        <w:t xml:space="preserve">. </w:t>
      </w:r>
      <w:r w:rsidR="00067FB8" w:rsidRPr="00C823DD">
        <w:rPr>
          <w:bCs/>
          <w:kern w:val="16"/>
          <w:lang w:val="en-GB"/>
        </w:rPr>
        <w:t>The m</w:t>
      </w:r>
      <w:r w:rsidR="00DB1EF3" w:rsidRPr="00C823DD">
        <w:rPr>
          <w:bCs/>
          <w:kern w:val="16"/>
          <w:lang w:val="en-GB"/>
        </w:rPr>
        <w:t>arket operator</w:t>
      </w:r>
      <w:r w:rsidRPr="00C823DD">
        <w:rPr>
          <w:bCs/>
          <w:kern w:val="16"/>
          <w:lang w:val="en-GB"/>
        </w:rPr>
        <w:t xml:space="preserve"> </w:t>
      </w:r>
      <w:r w:rsidR="00067FB8" w:rsidRPr="00C823DD">
        <w:rPr>
          <w:bCs/>
          <w:kern w:val="16"/>
          <w:lang w:val="en-GB"/>
        </w:rPr>
        <w:t xml:space="preserve">shall only accept disagreement with the results of the daily evaluation of imbalances from </w:t>
      </w:r>
      <w:r w:rsidR="00CE6B33" w:rsidRPr="00C823DD">
        <w:rPr>
          <w:bCs/>
          <w:kern w:val="16"/>
          <w:lang w:val="en-GB"/>
        </w:rPr>
        <w:t xml:space="preserve">the </w:t>
      </w:r>
      <w:r w:rsidR="00067FB8" w:rsidRPr="00C823DD">
        <w:rPr>
          <w:bCs/>
          <w:kern w:val="16"/>
          <w:lang w:val="en-GB"/>
        </w:rPr>
        <w:t>cleared entities and foreign participants</w:t>
      </w:r>
      <w:r w:rsidR="00CE6B33" w:rsidRPr="00C823DD">
        <w:rPr>
          <w:bCs/>
          <w:kern w:val="16"/>
          <w:lang w:val="en-GB"/>
        </w:rPr>
        <w:t>,</w:t>
      </w:r>
      <w:r w:rsidR="00067FB8" w:rsidRPr="00C823DD">
        <w:rPr>
          <w:bCs/>
          <w:kern w:val="16"/>
          <w:lang w:val="en-GB"/>
        </w:rPr>
        <w:t xml:space="preserve"> through the TSO, </w:t>
      </w:r>
      <w:r w:rsidR="00CE6B33" w:rsidRPr="00C823DD">
        <w:rPr>
          <w:bCs/>
          <w:kern w:val="16"/>
          <w:lang w:val="en-GB"/>
        </w:rPr>
        <w:t>for which</w:t>
      </w:r>
      <w:r w:rsidRPr="00C823DD">
        <w:rPr>
          <w:bCs/>
          <w:kern w:val="16"/>
          <w:lang w:val="en-GB"/>
        </w:rPr>
        <w:t> </w:t>
      </w:r>
      <w:r w:rsidR="00CE6B33" w:rsidRPr="00C823DD">
        <w:rPr>
          <w:bCs/>
          <w:kern w:val="16"/>
          <w:lang w:val="en-GB"/>
        </w:rPr>
        <w:t>a non-zero preliminary value of the daily imbalance quantity was set on the basis of a notification under subsection (5)</w:t>
      </w:r>
      <w:r w:rsidRPr="00C823DD">
        <w:rPr>
          <w:bCs/>
          <w:kern w:val="16"/>
          <w:lang w:val="en-GB"/>
        </w:rPr>
        <w:t xml:space="preserve">, </w:t>
      </w:r>
      <w:r w:rsidR="00CE6B33" w:rsidRPr="00C823DD">
        <w:rPr>
          <w:bCs/>
          <w:kern w:val="16"/>
          <w:lang w:val="en-GB"/>
        </w:rPr>
        <w:t xml:space="preserve">or whose daily imbalance under </w:t>
      </w:r>
      <w:r w:rsidR="00A74BE9" w:rsidRPr="00C823DD">
        <w:rPr>
          <w:bCs/>
          <w:kern w:val="16"/>
          <w:lang w:val="en-GB"/>
        </w:rPr>
        <w:t>subsection</w:t>
      </w:r>
      <w:r w:rsidRPr="00C823DD">
        <w:rPr>
          <w:bCs/>
          <w:kern w:val="16"/>
          <w:lang w:val="en-GB"/>
        </w:rPr>
        <w:t xml:space="preserve"> 5</w:t>
      </w:r>
      <w:r w:rsidR="00CE6B33" w:rsidRPr="00C823DD">
        <w:rPr>
          <w:bCs/>
          <w:kern w:val="16"/>
          <w:lang w:val="en-GB"/>
        </w:rPr>
        <w:t>(</w:t>
      </w:r>
      <w:r w:rsidRPr="00C823DD">
        <w:rPr>
          <w:bCs/>
          <w:kern w:val="16"/>
          <w:lang w:val="en-GB"/>
        </w:rPr>
        <w:t xml:space="preserve">a) </w:t>
      </w:r>
      <w:r w:rsidR="00CE6B33" w:rsidRPr="00C823DD">
        <w:rPr>
          <w:bCs/>
          <w:kern w:val="16"/>
          <w:lang w:val="en-GB"/>
        </w:rPr>
        <w:t xml:space="preserve">is greater than </w:t>
      </w:r>
      <w:r w:rsidRPr="00C823DD">
        <w:rPr>
          <w:bCs/>
          <w:kern w:val="16"/>
          <w:lang w:val="en-GB"/>
        </w:rPr>
        <w:t>3</w:t>
      </w:r>
      <w:r w:rsidR="00CE6B33" w:rsidRPr="00C823DD">
        <w:rPr>
          <w:bCs/>
          <w:kern w:val="16"/>
          <w:lang w:val="en-GB"/>
        </w:rPr>
        <w:t>,</w:t>
      </w:r>
      <w:r w:rsidRPr="00C823DD">
        <w:rPr>
          <w:bCs/>
          <w:kern w:val="16"/>
          <w:lang w:val="en-GB"/>
        </w:rPr>
        <w:t xml:space="preserve">000 MWh. </w:t>
      </w:r>
      <w:r w:rsidR="00CE6B33" w:rsidRPr="00C823DD">
        <w:rPr>
          <w:bCs/>
          <w:kern w:val="16"/>
          <w:lang w:val="en-GB"/>
        </w:rPr>
        <w:t xml:space="preserve">If the </w:t>
      </w:r>
      <w:r w:rsidR="00DB1EF3" w:rsidRPr="00C823DD">
        <w:rPr>
          <w:bCs/>
          <w:kern w:val="16"/>
          <w:lang w:val="en-GB"/>
        </w:rPr>
        <w:t>market operator</w:t>
      </w:r>
      <w:r w:rsidRPr="00C823DD">
        <w:rPr>
          <w:bCs/>
          <w:kern w:val="16"/>
          <w:lang w:val="en-GB"/>
        </w:rPr>
        <w:t xml:space="preserve"> </w:t>
      </w:r>
      <w:r w:rsidR="00CE6B33" w:rsidRPr="00C823DD">
        <w:rPr>
          <w:bCs/>
          <w:kern w:val="16"/>
          <w:lang w:val="en-GB"/>
        </w:rPr>
        <w:t xml:space="preserve">concludes that the received disagreement with the results of the daily evaluation of imbalances is justified it shall </w:t>
      </w:r>
      <w:r w:rsidR="00E1010B" w:rsidRPr="00C823DD">
        <w:rPr>
          <w:bCs/>
          <w:kern w:val="16"/>
          <w:lang w:val="en-GB"/>
        </w:rPr>
        <w:t>notify, through the TSO and not later than by</w:t>
      </w:r>
      <w:r w:rsidR="00E1010B" w:rsidRPr="00C823DD">
        <w:rPr>
          <w:kern w:val="16"/>
          <w:lang w:val="en-GB"/>
        </w:rPr>
        <w:t xml:space="preserve"> 16:00:00 on the same day, </w:t>
      </w:r>
      <w:r w:rsidR="00E1010B" w:rsidRPr="00C823DD">
        <w:rPr>
          <w:bCs/>
          <w:kern w:val="16"/>
          <w:lang w:val="en-GB"/>
        </w:rPr>
        <w:t xml:space="preserve">each of the cleared entities and foreign </w:t>
      </w:r>
      <w:r w:rsidR="004B0FD4" w:rsidRPr="00C823DD">
        <w:rPr>
          <w:bCs/>
          <w:kern w:val="16"/>
          <w:lang w:val="en-GB"/>
        </w:rPr>
        <w:t>participants</w:t>
      </w:r>
      <w:r w:rsidR="00E1010B" w:rsidRPr="00C823DD">
        <w:rPr>
          <w:bCs/>
          <w:kern w:val="16"/>
          <w:lang w:val="en-GB"/>
        </w:rPr>
        <w:t xml:space="preserve"> of a new time for data publication under </w:t>
      </w:r>
      <w:r w:rsidR="00A74BE9" w:rsidRPr="00C823DD">
        <w:rPr>
          <w:kern w:val="16"/>
          <w:lang w:val="en-GB"/>
        </w:rPr>
        <w:t>subsection</w:t>
      </w:r>
      <w:r w:rsidRPr="00C823DD">
        <w:rPr>
          <w:kern w:val="16"/>
          <w:lang w:val="en-GB"/>
        </w:rPr>
        <w:t xml:space="preserve"> </w:t>
      </w:r>
      <w:r w:rsidR="00E1010B" w:rsidRPr="00C823DD">
        <w:rPr>
          <w:kern w:val="16"/>
          <w:lang w:val="en-GB"/>
        </w:rPr>
        <w:t>(</w:t>
      </w:r>
      <w:r w:rsidRPr="00C823DD">
        <w:rPr>
          <w:kern w:val="16"/>
          <w:lang w:val="en-GB"/>
        </w:rPr>
        <w:t>5</w:t>
      </w:r>
      <w:r w:rsidR="00E1010B" w:rsidRPr="00C823DD">
        <w:rPr>
          <w:kern w:val="16"/>
          <w:lang w:val="en-GB"/>
        </w:rPr>
        <w:t>)</w:t>
      </w:r>
      <w:r w:rsidRPr="00C823DD">
        <w:rPr>
          <w:kern w:val="16"/>
          <w:lang w:val="en-GB"/>
        </w:rPr>
        <w:t>.</w:t>
      </w:r>
      <w:r w:rsidR="00801C2A" w:rsidRPr="00C823DD">
        <w:rPr>
          <w:kern w:val="16"/>
          <w:lang w:val="en-GB"/>
        </w:rPr>
        <w:t xml:space="preserve"> </w:t>
      </w:r>
    </w:p>
    <w:p w:rsidR="00902FCB" w:rsidRPr="00C823DD" w:rsidRDefault="00902FCB" w:rsidP="00C22C42">
      <w:pPr>
        <w:spacing w:after="120"/>
        <w:jc w:val="both"/>
        <w:rPr>
          <w:kern w:val="16"/>
          <w:lang w:val="en-GB"/>
        </w:rPr>
      </w:pPr>
      <w:r w:rsidRPr="00C823DD">
        <w:rPr>
          <w:kern w:val="16"/>
          <w:lang w:val="en-GB"/>
        </w:rPr>
        <w:t xml:space="preserve">(7) </w:t>
      </w:r>
      <w:r w:rsidR="00E44FA0" w:rsidRPr="00C823DD">
        <w:rPr>
          <w:kern w:val="16"/>
          <w:lang w:val="en-GB"/>
        </w:rPr>
        <w:t>By</w:t>
      </w:r>
      <w:r w:rsidRPr="00C823DD">
        <w:rPr>
          <w:kern w:val="16"/>
          <w:lang w:val="en-GB"/>
        </w:rPr>
        <w:t xml:space="preserve"> 14:00:00 </w:t>
      </w:r>
      <w:r w:rsidR="00E44FA0" w:rsidRPr="00C823DD">
        <w:rPr>
          <w:kern w:val="16"/>
          <w:lang w:val="en-GB"/>
        </w:rPr>
        <w:t xml:space="preserve">on a gas day, the market operator shall publish the allocation of </w:t>
      </w:r>
      <w:r w:rsidRPr="00C823DD">
        <w:rPr>
          <w:kern w:val="16"/>
          <w:lang w:val="en-GB"/>
        </w:rPr>
        <w:t xml:space="preserve">flexibility </w:t>
      </w:r>
      <w:r w:rsidR="00E44FA0" w:rsidRPr="00C823DD">
        <w:rPr>
          <w:kern w:val="16"/>
          <w:lang w:val="en-GB"/>
        </w:rPr>
        <w:t>use in aggregate for all cleared entities and foreign participants</w:t>
      </w:r>
      <w:r w:rsidRPr="00C823DD">
        <w:rPr>
          <w:kern w:val="16"/>
          <w:lang w:val="en-GB"/>
        </w:rPr>
        <w:t>.</w:t>
      </w:r>
    </w:p>
    <w:p w:rsidR="00C22C42" w:rsidRPr="00C823DD" w:rsidRDefault="00C22C42" w:rsidP="00C22C42">
      <w:pPr>
        <w:spacing w:after="120"/>
        <w:jc w:val="center"/>
        <w:rPr>
          <w:kern w:val="16"/>
          <w:lang w:val="en-GB"/>
        </w:rPr>
      </w:pPr>
      <w:r w:rsidRPr="00C823DD">
        <w:rPr>
          <w:kern w:val="16"/>
          <w:lang w:val="en-GB"/>
        </w:rPr>
        <w:t>Section 103</w:t>
      </w:r>
      <w:r w:rsidR="00801C2A" w:rsidRPr="00C823DD">
        <w:rPr>
          <w:kern w:val="16"/>
          <w:lang w:val="en-GB"/>
        </w:rPr>
        <w:t xml:space="preserve"> </w:t>
      </w:r>
    </w:p>
    <w:p w:rsidR="00C22C42" w:rsidRPr="00C823DD" w:rsidRDefault="00C22C42" w:rsidP="004E76BB">
      <w:pPr>
        <w:pStyle w:val="Odstavec"/>
        <w:ind w:firstLine="0"/>
        <w:rPr>
          <w:kern w:val="16"/>
          <w:lang w:val="en-GB"/>
        </w:rPr>
      </w:pPr>
      <w:r w:rsidRPr="00C823DD">
        <w:rPr>
          <w:kern w:val="16"/>
          <w:lang w:val="en-GB"/>
        </w:rPr>
        <w:t xml:space="preserve">(1) </w:t>
      </w:r>
      <w:r w:rsidR="004B0FD4" w:rsidRPr="00C823DD">
        <w:rPr>
          <w:kern w:val="16"/>
          <w:lang w:val="en-GB"/>
        </w:rPr>
        <w:t>Through</w:t>
      </w:r>
      <w:r w:rsidR="00E1010B" w:rsidRPr="00C823DD">
        <w:rPr>
          <w:kern w:val="16"/>
          <w:lang w:val="en-GB"/>
        </w:rPr>
        <w:t xml:space="preserve"> the TSO, the m</w:t>
      </w:r>
      <w:r w:rsidR="00DB1EF3" w:rsidRPr="00C823DD">
        <w:rPr>
          <w:kern w:val="16"/>
          <w:lang w:val="en-GB"/>
        </w:rPr>
        <w:t>arket operator</w:t>
      </w:r>
      <w:r w:rsidRPr="00C823DD">
        <w:rPr>
          <w:kern w:val="16"/>
          <w:lang w:val="en-GB"/>
        </w:rPr>
        <w:t xml:space="preserve"> </w:t>
      </w:r>
      <w:r w:rsidR="00E1010B" w:rsidRPr="00C823DD">
        <w:rPr>
          <w:kern w:val="16"/>
          <w:lang w:val="en-GB"/>
        </w:rPr>
        <w:t xml:space="preserve">shall clear and financially settle </w:t>
      </w:r>
      <w:r w:rsidR="00185924" w:rsidRPr="00C823DD">
        <w:rPr>
          <w:kern w:val="16"/>
          <w:lang w:val="en-GB"/>
        </w:rPr>
        <w:t xml:space="preserve">daily imbalance quantities with the </w:t>
      </w:r>
      <w:r w:rsidR="00E93224" w:rsidRPr="00C823DD">
        <w:rPr>
          <w:kern w:val="16"/>
          <w:lang w:val="en-GB"/>
        </w:rPr>
        <w:t>cleared entity or foreign participant</w:t>
      </w:r>
      <w:r w:rsidR="00185924" w:rsidRPr="00C823DD">
        <w:rPr>
          <w:kern w:val="16"/>
          <w:lang w:val="en-GB"/>
        </w:rPr>
        <w:t>.</w:t>
      </w:r>
      <w:r w:rsidRPr="00C823DD">
        <w:rPr>
          <w:kern w:val="16"/>
          <w:lang w:val="en-GB"/>
        </w:rPr>
        <w:t xml:space="preserve"> </w:t>
      </w:r>
      <w:r w:rsidR="00185924" w:rsidRPr="00C823DD">
        <w:rPr>
          <w:kern w:val="16"/>
          <w:lang w:val="en-GB"/>
        </w:rPr>
        <w:t>The m</w:t>
      </w:r>
      <w:r w:rsidR="00DB1EF3" w:rsidRPr="00C823DD">
        <w:rPr>
          <w:kern w:val="16"/>
          <w:lang w:val="en-GB"/>
        </w:rPr>
        <w:t>arket operator</w:t>
      </w:r>
      <w:r w:rsidRPr="00C823DD">
        <w:rPr>
          <w:kern w:val="16"/>
          <w:lang w:val="en-GB"/>
        </w:rPr>
        <w:t xml:space="preserve"> </w:t>
      </w:r>
      <w:r w:rsidR="00185924" w:rsidRPr="00C823DD">
        <w:rPr>
          <w:kern w:val="16"/>
          <w:lang w:val="en-GB"/>
        </w:rPr>
        <w:t xml:space="preserve">shall clear and settle with the TSO the </w:t>
      </w:r>
      <w:r w:rsidR="002E0AD2" w:rsidRPr="00C823DD">
        <w:rPr>
          <w:kern w:val="16"/>
          <w:lang w:val="en-GB"/>
        </w:rPr>
        <w:t xml:space="preserve">difference between payments received from cleared entities and foreign participants through the TSO for the daily imbalance quantities and the payments </w:t>
      </w:r>
      <w:r w:rsidR="00931554" w:rsidRPr="00C823DD">
        <w:rPr>
          <w:kern w:val="16"/>
          <w:lang w:val="en-GB"/>
        </w:rPr>
        <w:t>made</w:t>
      </w:r>
      <w:r w:rsidR="005939C2" w:rsidRPr="00C823DD">
        <w:rPr>
          <w:kern w:val="16"/>
          <w:lang w:val="en-GB"/>
        </w:rPr>
        <w:t xml:space="preserve"> to </w:t>
      </w:r>
      <w:r w:rsidR="00931554" w:rsidRPr="00C823DD">
        <w:rPr>
          <w:kern w:val="16"/>
          <w:lang w:val="en-GB"/>
        </w:rPr>
        <w:t>cleared entities and foreign participants through the TSO for the daily imbalance quantities</w:t>
      </w:r>
      <w:r w:rsidR="006D4312" w:rsidRPr="00C823DD">
        <w:rPr>
          <w:kern w:val="16"/>
          <w:lang w:val="en-GB"/>
        </w:rPr>
        <w:t>.</w:t>
      </w:r>
      <w:r w:rsidR="00AC25B4" w:rsidRPr="00C823DD">
        <w:rPr>
          <w:kern w:val="16"/>
          <w:lang w:val="en-GB"/>
        </w:rPr>
        <w:t xml:space="preserve"> </w:t>
      </w:r>
    </w:p>
    <w:p w:rsidR="00C22C42" w:rsidRPr="00C823DD" w:rsidRDefault="00C22C42" w:rsidP="004E76BB">
      <w:pPr>
        <w:pStyle w:val="Odstavec"/>
        <w:ind w:firstLine="0"/>
        <w:rPr>
          <w:kern w:val="16"/>
          <w:lang w:val="en-GB"/>
        </w:rPr>
      </w:pPr>
      <w:r w:rsidRPr="00C823DD">
        <w:rPr>
          <w:kern w:val="16"/>
          <w:lang w:val="en-GB"/>
        </w:rPr>
        <w:t xml:space="preserve">(2) </w:t>
      </w:r>
      <w:r w:rsidR="00527F87" w:rsidRPr="00C823DD">
        <w:rPr>
          <w:kern w:val="16"/>
          <w:lang w:val="en-GB"/>
        </w:rPr>
        <w:t xml:space="preserve">The market operator shall make the following available </w:t>
      </w:r>
      <w:r w:rsidR="00801C2A" w:rsidRPr="00C823DD">
        <w:rPr>
          <w:kern w:val="16"/>
          <w:lang w:val="en-GB"/>
        </w:rPr>
        <w:t>to</w:t>
      </w:r>
      <w:r w:rsidR="00527F87" w:rsidRPr="00C823DD">
        <w:rPr>
          <w:kern w:val="16"/>
          <w:lang w:val="en-GB"/>
        </w:rPr>
        <w:t xml:space="preserve"> every cleared entity and foreign participant through the TSO, and possibly also </w:t>
      </w:r>
      <w:r w:rsidR="00801C2A" w:rsidRPr="00C823DD">
        <w:rPr>
          <w:kern w:val="16"/>
          <w:lang w:val="en-GB"/>
        </w:rPr>
        <w:t xml:space="preserve">to </w:t>
      </w:r>
      <w:r w:rsidR="00527F87" w:rsidRPr="00C823DD">
        <w:rPr>
          <w:kern w:val="16"/>
          <w:lang w:val="en-GB"/>
        </w:rPr>
        <w:t>other cleared entities having the right to have this data</w:t>
      </w:r>
      <w:r w:rsidR="00A03D1C" w:rsidRPr="00C823DD">
        <w:rPr>
          <w:kern w:val="16"/>
          <w:lang w:val="en-GB"/>
        </w:rPr>
        <w:t xml:space="preserve">, every gas day by </w:t>
      </w:r>
      <w:r w:rsidRPr="00C823DD">
        <w:rPr>
          <w:kern w:val="16"/>
          <w:lang w:val="en-GB"/>
        </w:rPr>
        <w:t xml:space="preserve">13:55:00 </w:t>
      </w:r>
      <w:r w:rsidR="00A03D1C" w:rsidRPr="00C823DD">
        <w:rPr>
          <w:kern w:val="16"/>
          <w:lang w:val="en-GB"/>
        </w:rPr>
        <w:t>on the</w:t>
      </w:r>
      <w:r w:rsidRPr="00C823DD">
        <w:rPr>
          <w:kern w:val="16"/>
          <w:lang w:val="en-GB"/>
        </w:rPr>
        <w:t xml:space="preserve"> </w:t>
      </w:r>
      <w:r w:rsidR="00347892" w:rsidRPr="00C823DD">
        <w:rPr>
          <w:kern w:val="16"/>
          <w:lang w:val="en-GB"/>
        </w:rPr>
        <w:t>gas day</w:t>
      </w:r>
      <w:r w:rsidRPr="00C823DD">
        <w:rPr>
          <w:kern w:val="16"/>
          <w:lang w:val="en-GB"/>
        </w:rPr>
        <w:t xml:space="preserve"> </w:t>
      </w:r>
      <w:r w:rsidR="00A03D1C" w:rsidRPr="00C823DD">
        <w:rPr>
          <w:kern w:val="16"/>
          <w:lang w:val="en-GB"/>
        </w:rPr>
        <w:t xml:space="preserve">for the preceding gas day, or at a substitute time if it received disagreement with the results of the daily </w:t>
      </w:r>
      <w:r w:rsidR="004B0FD4" w:rsidRPr="00C823DD">
        <w:rPr>
          <w:kern w:val="16"/>
          <w:lang w:val="en-GB"/>
        </w:rPr>
        <w:t>evaluation</w:t>
      </w:r>
      <w:r w:rsidR="00A03D1C" w:rsidRPr="00C823DD">
        <w:rPr>
          <w:kern w:val="16"/>
          <w:lang w:val="en-GB"/>
        </w:rPr>
        <w:t xml:space="preserve"> of imbalances under </w:t>
      </w:r>
      <w:r w:rsidR="00451AD1" w:rsidRPr="00C823DD">
        <w:rPr>
          <w:kern w:val="16"/>
          <w:lang w:val="en-GB"/>
        </w:rPr>
        <w:t>Section</w:t>
      </w:r>
      <w:r w:rsidRPr="00C823DD">
        <w:rPr>
          <w:kern w:val="16"/>
          <w:lang w:val="en-GB"/>
        </w:rPr>
        <w:t xml:space="preserve"> 102</w:t>
      </w:r>
      <w:r w:rsidR="008C16FA" w:rsidRPr="00C823DD">
        <w:rPr>
          <w:kern w:val="16"/>
          <w:lang w:val="en-GB"/>
        </w:rPr>
        <w:t>(</w:t>
      </w:r>
      <w:r w:rsidRPr="00C823DD">
        <w:rPr>
          <w:kern w:val="16"/>
          <w:lang w:val="en-GB"/>
        </w:rPr>
        <w:t>6</w:t>
      </w:r>
      <w:r w:rsidR="00A03D1C" w:rsidRPr="00C823DD">
        <w:rPr>
          <w:kern w:val="16"/>
          <w:lang w:val="en-GB"/>
        </w:rPr>
        <w:t>)</w:t>
      </w:r>
      <w:r w:rsidRPr="00C823DD">
        <w:rPr>
          <w:kern w:val="16"/>
          <w:lang w:val="en-GB"/>
        </w:rPr>
        <w:t>:</w:t>
      </w:r>
      <w:r w:rsidR="00527F87"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a)</w:t>
      </w:r>
      <w:r w:rsidRPr="00C823DD">
        <w:rPr>
          <w:kern w:val="16"/>
          <w:lang w:val="en-GB"/>
        </w:rPr>
        <w:tab/>
      </w:r>
      <w:r w:rsidR="00A03D1C" w:rsidRPr="00C823DD">
        <w:rPr>
          <w:kern w:val="16"/>
          <w:lang w:val="en-GB"/>
        </w:rPr>
        <w:t xml:space="preserve">The allocation of </w:t>
      </w:r>
      <w:r w:rsidRPr="00C823DD">
        <w:rPr>
          <w:kern w:val="16"/>
          <w:lang w:val="en-GB"/>
        </w:rPr>
        <w:t>flexibility</w:t>
      </w:r>
      <w:r w:rsidR="00A03D1C" w:rsidRPr="00C823DD">
        <w:rPr>
          <w:kern w:val="16"/>
          <w:lang w:val="en-GB"/>
        </w:rPr>
        <w:t xml:space="preserve"> use;</w:t>
      </w:r>
      <w:r w:rsidR="00801C2A"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b)</w:t>
      </w:r>
      <w:r w:rsidRPr="00C823DD">
        <w:rPr>
          <w:kern w:val="16"/>
          <w:lang w:val="en-GB"/>
        </w:rPr>
        <w:tab/>
      </w:r>
      <w:r w:rsidR="00A03D1C" w:rsidRPr="00C823DD">
        <w:rPr>
          <w:kern w:val="16"/>
          <w:lang w:val="en-GB"/>
        </w:rPr>
        <w:t xml:space="preserve">The </w:t>
      </w:r>
      <w:r w:rsidR="004B0FD4" w:rsidRPr="00C823DD">
        <w:rPr>
          <w:kern w:val="16"/>
          <w:lang w:val="en-GB"/>
        </w:rPr>
        <w:t>value</w:t>
      </w:r>
      <w:r w:rsidR="00A03D1C" w:rsidRPr="00C823DD">
        <w:rPr>
          <w:kern w:val="16"/>
          <w:lang w:val="en-GB"/>
        </w:rPr>
        <w:t xml:space="preserve"> of the imbalance account;</w:t>
      </w:r>
      <w:r w:rsidR="00801C2A"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c)</w:t>
      </w:r>
      <w:r w:rsidRPr="00C823DD">
        <w:rPr>
          <w:kern w:val="16"/>
          <w:lang w:val="en-GB"/>
        </w:rPr>
        <w:tab/>
      </w:r>
      <w:r w:rsidR="00A03D1C" w:rsidRPr="00C823DD">
        <w:rPr>
          <w:kern w:val="16"/>
          <w:lang w:val="en-GB"/>
        </w:rPr>
        <w:t xml:space="preserve">The </w:t>
      </w:r>
      <w:r w:rsidR="004B0FD4" w:rsidRPr="00C823DD">
        <w:rPr>
          <w:kern w:val="16"/>
          <w:lang w:val="en-GB"/>
        </w:rPr>
        <w:t>value</w:t>
      </w:r>
      <w:r w:rsidR="00A03D1C" w:rsidRPr="00C823DD">
        <w:rPr>
          <w:kern w:val="16"/>
          <w:lang w:val="en-GB"/>
        </w:rPr>
        <w:t xml:space="preserve"> of the daily imbalance </w:t>
      </w:r>
      <w:r w:rsidR="004B0FD4" w:rsidRPr="00C823DD">
        <w:rPr>
          <w:kern w:val="16"/>
          <w:lang w:val="en-GB"/>
        </w:rPr>
        <w:t>quantity</w:t>
      </w:r>
      <w:r w:rsidR="00A03D1C" w:rsidRPr="00C823DD">
        <w:rPr>
          <w:kern w:val="16"/>
          <w:lang w:val="en-GB"/>
        </w:rPr>
        <w:t xml:space="preserve">. </w:t>
      </w:r>
    </w:p>
    <w:p w:rsidR="00C22C42" w:rsidRPr="00C823DD" w:rsidRDefault="00C22C42" w:rsidP="004E76BB">
      <w:pPr>
        <w:pStyle w:val="Odstavec"/>
        <w:ind w:firstLine="0"/>
        <w:rPr>
          <w:kern w:val="16"/>
          <w:lang w:val="en-GB"/>
        </w:rPr>
      </w:pPr>
      <w:r w:rsidRPr="00C823DD">
        <w:rPr>
          <w:kern w:val="16"/>
          <w:lang w:val="en-GB"/>
        </w:rPr>
        <w:t xml:space="preserve">(3) </w:t>
      </w:r>
      <w:r w:rsidR="005E7B0A" w:rsidRPr="00C823DD">
        <w:rPr>
          <w:kern w:val="16"/>
          <w:lang w:val="en-GB"/>
        </w:rPr>
        <w:t xml:space="preserve">The market operator shall make the results of the monthly evaluation of imbalances available to every cleared entity and foreign participant through the TSO, and possibly also </w:t>
      </w:r>
      <w:r w:rsidR="00CB33AF" w:rsidRPr="00C823DD">
        <w:rPr>
          <w:kern w:val="16"/>
          <w:lang w:val="en-GB"/>
        </w:rPr>
        <w:t xml:space="preserve">to </w:t>
      </w:r>
      <w:r w:rsidR="005E7B0A" w:rsidRPr="00C823DD">
        <w:rPr>
          <w:kern w:val="16"/>
          <w:lang w:val="en-GB"/>
        </w:rPr>
        <w:t xml:space="preserve">other cleared entities having the right to have this data, by making the following </w:t>
      </w:r>
      <w:r w:rsidR="00CB33AF" w:rsidRPr="00C823DD">
        <w:rPr>
          <w:kern w:val="16"/>
          <w:lang w:val="en-GB"/>
        </w:rPr>
        <w:t xml:space="preserve">available </w:t>
      </w:r>
      <w:r w:rsidR="005E7B0A" w:rsidRPr="00C823DD">
        <w:rPr>
          <w:kern w:val="16"/>
          <w:lang w:val="en-GB"/>
        </w:rPr>
        <w:t xml:space="preserve">by </w:t>
      </w:r>
      <w:r w:rsidRPr="00C823DD">
        <w:rPr>
          <w:kern w:val="16"/>
          <w:lang w:val="en-GB"/>
        </w:rPr>
        <w:t xml:space="preserve">12:00:00 </w:t>
      </w:r>
      <w:r w:rsidR="005E7B0A" w:rsidRPr="00C823DD">
        <w:rPr>
          <w:kern w:val="16"/>
          <w:lang w:val="en-GB"/>
        </w:rPr>
        <w:t xml:space="preserve">on the </w:t>
      </w:r>
      <w:r w:rsidR="00801C2A" w:rsidRPr="00C823DD">
        <w:rPr>
          <w:kern w:val="16"/>
          <w:lang w:val="en-GB"/>
        </w:rPr>
        <w:t>eleventh</w:t>
      </w:r>
      <w:r w:rsidR="005E7B0A" w:rsidRPr="00C823DD">
        <w:rPr>
          <w:kern w:val="16"/>
          <w:lang w:val="en-GB"/>
        </w:rPr>
        <w:t xml:space="preserve"> </w:t>
      </w:r>
      <w:r w:rsidR="00347892" w:rsidRPr="00C823DD">
        <w:rPr>
          <w:kern w:val="16"/>
          <w:lang w:val="en-GB"/>
        </w:rPr>
        <w:t>gas day</w:t>
      </w:r>
      <w:r w:rsidRPr="00C823DD">
        <w:rPr>
          <w:kern w:val="16"/>
          <w:lang w:val="en-GB"/>
        </w:rPr>
        <w:t xml:space="preserve"> </w:t>
      </w:r>
      <w:r w:rsidR="005E7B0A" w:rsidRPr="00C823DD">
        <w:rPr>
          <w:kern w:val="16"/>
          <w:lang w:val="en-GB"/>
        </w:rPr>
        <w:t>of the following gas month</w:t>
      </w:r>
      <w:r w:rsidRPr="00C823DD">
        <w:rPr>
          <w:kern w:val="16"/>
          <w:lang w:val="en-GB"/>
        </w:rPr>
        <w:t>:</w:t>
      </w:r>
      <w:r w:rsidR="00801C2A"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a)</w:t>
      </w:r>
      <w:r w:rsidRPr="00C823DD">
        <w:rPr>
          <w:kern w:val="16"/>
          <w:lang w:val="en-GB"/>
        </w:rPr>
        <w:tab/>
      </w:r>
      <w:r w:rsidR="004E3691" w:rsidRPr="00C823DD">
        <w:rPr>
          <w:kern w:val="16"/>
          <w:lang w:val="en-GB"/>
        </w:rPr>
        <w:t xml:space="preserve">The </w:t>
      </w:r>
      <w:r w:rsidR="00781DB9" w:rsidRPr="00C823DD">
        <w:rPr>
          <w:kern w:val="16"/>
          <w:lang w:val="en-GB"/>
        </w:rPr>
        <w:t>monthly</w:t>
      </w:r>
      <w:r w:rsidRPr="00C823DD">
        <w:rPr>
          <w:kern w:val="16"/>
          <w:lang w:val="en-GB"/>
        </w:rPr>
        <w:t xml:space="preserve"> </w:t>
      </w:r>
      <w:r w:rsidR="004E3691" w:rsidRPr="00C823DD">
        <w:rPr>
          <w:kern w:val="16"/>
          <w:lang w:val="en-GB"/>
        </w:rPr>
        <w:t xml:space="preserve">imbalance broken down by gas day; </w:t>
      </w:r>
    </w:p>
    <w:p w:rsidR="00C22C42" w:rsidRPr="00C823DD" w:rsidRDefault="00C22C42" w:rsidP="00C22C42">
      <w:pPr>
        <w:pStyle w:val="psmeno"/>
        <w:rPr>
          <w:kern w:val="16"/>
          <w:lang w:val="en-GB"/>
        </w:rPr>
      </w:pPr>
      <w:r w:rsidRPr="00C823DD">
        <w:rPr>
          <w:kern w:val="16"/>
          <w:lang w:val="en-GB"/>
        </w:rPr>
        <w:t>b)</w:t>
      </w:r>
      <w:r w:rsidRPr="00C823DD">
        <w:rPr>
          <w:kern w:val="16"/>
          <w:lang w:val="en-GB"/>
        </w:rPr>
        <w:tab/>
      </w:r>
      <w:r w:rsidR="004E3691" w:rsidRPr="00C823DD">
        <w:rPr>
          <w:kern w:val="16"/>
          <w:lang w:val="en-GB"/>
        </w:rPr>
        <w:t xml:space="preserve">The </w:t>
      </w:r>
      <w:r w:rsidR="00781DB9" w:rsidRPr="00C823DD">
        <w:rPr>
          <w:kern w:val="16"/>
          <w:lang w:val="en-GB"/>
        </w:rPr>
        <w:t>monthly</w:t>
      </w:r>
      <w:r w:rsidRPr="00C823DD">
        <w:rPr>
          <w:kern w:val="16"/>
          <w:lang w:val="en-GB"/>
        </w:rPr>
        <w:t xml:space="preserve"> </w:t>
      </w:r>
      <w:r w:rsidR="004E3691" w:rsidRPr="00C823DD">
        <w:rPr>
          <w:kern w:val="16"/>
          <w:lang w:val="en-GB"/>
        </w:rPr>
        <w:t>difference between allocations and</w:t>
      </w:r>
      <w:r w:rsidRPr="00C823DD">
        <w:rPr>
          <w:kern w:val="16"/>
          <w:lang w:val="en-GB"/>
        </w:rPr>
        <w:t> nomina</w:t>
      </w:r>
      <w:r w:rsidR="004E3691" w:rsidRPr="00C823DD">
        <w:rPr>
          <w:kern w:val="16"/>
          <w:lang w:val="en-GB"/>
        </w:rPr>
        <w:t xml:space="preserve">tions at border points and points of cross-border gas pipelines, broken down by gas importer or gas customer and by gas day; </w:t>
      </w:r>
    </w:p>
    <w:p w:rsidR="00C22C42" w:rsidRPr="00C823DD" w:rsidRDefault="00C22C42" w:rsidP="00C22C42">
      <w:pPr>
        <w:pStyle w:val="psmeno"/>
        <w:rPr>
          <w:kern w:val="16"/>
          <w:lang w:val="en-GB"/>
        </w:rPr>
      </w:pPr>
      <w:r w:rsidRPr="00C823DD">
        <w:rPr>
          <w:kern w:val="16"/>
          <w:lang w:val="en-GB"/>
        </w:rPr>
        <w:t>c)</w:t>
      </w:r>
      <w:r w:rsidRPr="00C823DD">
        <w:rPr>
          <w:kern w:val="16"/>
          <w:lang w:val="en-GB"/>
        </w:rPr>
        <w:tab/>
      </w:r>
      <w:r w:rsidR="004E3691" w:rsidRPr="00C823DD">
        <w:rPr>
          <w:kern w:val="16"/>
          <w:lang w:val="en-GB"/>
        </w:rPr>
        <w:t xml:space="preserve">The </w:t>
      </w:r>
      <w:r w:rsidR="00781DB9" w:rsidRPr="00C823DD">
        <w:rPr>
          <w:kern w:val="16"/>
          <w:lang w:val="en-GB"/>
        </w:rPr>
        <w:t>monthly</w:t>
      </w:r>
      <w:r w:rsidRPr="00C823DD">
        <w:rPr>
          <w:kern w:val="16"/>
          <w:lang w:val="en-GB"/>
        </w:rPr>
        <w:t xml:space="preserve"> </w:t>
      </w:r>
      <w:r w:rsidR="004E3691" w:rsidRPr="00C823DD">
        <w:rPr>
          <w:kern w:val="16"/>
          <w:lang w:val="en-GB"/>
        </w:rPr>
        <w:t xml:space="preserve">difference between </w:t>
      </w:r>
      <w:r w:rsidR="004B0FD4" w:rsidRPr="00C823DD">
        <w:rPr>
          <w:kern w:val="16"/>
          <w:lang w:val="en-GB"/>
        </w:rPr>
        <w:t>allocations</w:t>
      </w:r>
      <w:r w:rsidR="004E3691" w:rsidRPr="00C823DD">
        <w:rPr>
          <w:kern w:val="16"/>
          <w:lang w:val="en-GB"/>
        </w:rPr>
        <w:t xml:space="preserve"> and nominations at the point of the </w:t>
      </w:r>
      <w:r w:rsidR="004B0FD4" w:rsidRPr="00C823DD">
        <w:rPr>
          <w:kern w:val="16"/>
          <w:lang w:val="en-GB"/>
        </w:rPr>
        <w:t>virtual</w:t>
      </w:r>
      <w:r w:rsidRPr="00C823DD">
        <w:rPr>
          <w:kern w:val="16"/>
          <w:lang w:val="en-GB"/>
        </w:rPr>
        <w:t xml:space="preserve"> </w:t>
      </w:r>
      <w:r w:rsidR="004E3691" w:rsidRPr="00C823DD">
        <w:rPr>
          <w:kern w:val="16"/>
          <w:lang w:val="en-GB"/>
        </w:rPr>
        <w:t xml:space="preserve">gas storage facility, broken down by booked </w:t>
      </w:r>
      <w:r w:rsidR="004B0FD4" w:rsidRPr="00C823DD">
        <w:rPr>
          <w:kern w:val="16"/>
          <w:lang w:val="en-GB"/>
        </w:rPr>
        <w:t>storage</w:t>
      </w:r>
      <w:r w:rsidR="004E3691" w:rsidRPr="00C823DD">
        <w:rPr>
          <w:kern w:val="16"/>
          <w:lang w:val="en-GB"/>
        </w:rPr>
        <w:t xml:space="preserve"> capacity code and by gas day; </w:t>
      </w:r>
    </w:p>
    <w:p w:rsidR="00C22C42" w:rsidRPr="00C823DD" w:rsidRDefault="00C22C42" w:rsidP="00C22C42">
      <w:pPr>
        <w:pStyle w:val="psmeno"/>
        <w:rPr>
          <w:kern w:val="16"/>
          <w:lang w:val="en-GB"/>
        </w:rPr>
      </w:pPr>
      <w:r w:rsidRPr="00C823DD">
        <w:rPr>
          <w:kern w:val="16"/>
          <w:lang w:val="en-GB"/>
        </w:rPr>
        <w:t>d)</w:t>
      </w:r>
      <w:r w:rsidRPr="00C823DD">
        <w:rPr>
          <w:kern w:val="16"/>
          <w:lang w:val="en-GB"/>
        </w:rPr>
        <w:tab/>
      </w:r>
      <w:r w:rsidR="004E3691" w:rsidRPr="00C823DD">
        <w:rPr>
          <w:kern w:val="16"/>
          <w:lang w:val="en-GB"/>
        </w:rPr>
        <w:t xml:space="preserve">The </w:t>
      </w:r>
      <w:r w:rsidR="00781DB9" w:rsidRPr="00C823DD">
        <w:rPr>
          <w:kern w:val="16"/>
          <w:lang w:val="en-GB"/>
        </w:rPr>
        <w:t>monthly</w:t>
      </w:r>
      <w:r w:rsidRPr="00C823DD">
        <w:rPr>
          <w:kern w:val="16"/>
          <w:lang w:val="en-GB"/>
        </w:rPr>
        <w:t xml:space="preserve"> </w:t>
      </w:r>
      <w:r w:rsidR="004E3691" w:rsidRPr="00C823DD">
        <w:rPr>
          <w:kern w:val="16"/>
          <w:lang w:val="en-GB"/>
        </w:rPr>
        <w:t xml:space="preserve">difference between allocations and nominations at points of gas production plants, by gas production plant point. </w:t>
      </w:r>
    </w:p>
    <w:p w:rsidR="00C22C42" w:rsidRPr="00C823DD" w:rsidRDefault="00C22C42" w:rsidP="004E76BB">
      <w:pPr>
        <w:pStyle w:val="Odstavec"/>
        <w:ind w:firstLine="0"/>
        <w:rPr>
          <w:kern w:val="16"/>
          <w:lang w:val="en-GB"/>
        </w:rPr>
      </w:pPr>
      <w:r w:rsidRPr="00C823DD">
        <w:rPr>
          <w:kern w:val="16"/>
          <w:lang w:val="en-GB"/>
        </w:rPr>
        <w:t xml:space="preserve">(4) </w:t>
      </w:r>
      <w:r w:rsidR="00520B83" w:rsidRPr="00C823DD">
        <w:rPr>
          <w:kern w:val="16"/>
          <w:lang w:val="en-GB"/>
        </w:rPr>
        <w:t xml:space="preserve">Not later than by 15:00:00 on the day of notification under </w:t>
      </w:r>
      <w:r w:rsidR="00A74BE9" w:rsidRPr="00C823DD">
        <w:rPr>
          <w:kern w:val="16"/>
          <w:lang w:val="en-GB"/>
        </w:rPr>
        <w:t>subsection</w:t>
      </w:r>
      <w:r w:rsidRPr="00C823DD">
        <w:rPr>
          <w:kern w:val="16"/>
          <w:lang w:val="en-GB"/>
        </w:rPr>
        <w:t xml:space="preserve"> </w:t>
      </w:r>
      <w:r w:rsidR="00520B83" w:rsidRPr="00C823DD">
        <w:rPr>
          <w:kern w:val="16"/>
          <w:lang w:val="en-GB"/>
        </w:rPr>
        <w:t>(</w:t>
      </w:r>
      <w:r w:rsidRPr="00C823DD">
        <w:rPr>
          <w:kern w:val="16"/>
          <w:lang w:val="en-GB"/>
        </w:rPr>
        <w:t>3</w:t>
      </w:r>
      <w:r w:rsidR="00520B83" w:rsidRPr="00C823DD">
        <w:rPr>
          <w:kern w:val="16"/>
          <w:lang w:val="en-GB"/>
        </w:rPr>
        <w:t>),</w:t>
      </w:r>
      <w:r w:rsidRPr="00C823DD">
        <w:rPr>
          <w:kern w:val="16"/>
          <w:lang w:val="en-GB"/>
        </w:rPr>
        <w:t xml:space="preserve"> </w:t>
      </w:r>
      <w:r w:rsidR="00347892" w:rsidRPr="00C823DD">
        <w:rPr>
          <w:kern w:val="16"/>
          <w:lang w:val="en-GB"/>
        </w:rPr>
        <w:t>the cleared entity or foreign participant</w:t>
      </w:r>
      <w:r w:rsidRPr="00C823DD">
        <w:rPr>
          <w:kern w:val="16"/>
          <w:lang w:val="en-GB"/>
        </w:rPr>
        <w:t xml:space="preserve"> </w:t>
      </w:r>
      <w:r w:rsidR="00520B83" w:rsidRPr="00C823DD">
        <w:rPr>
          <w:kern w:val="16"/>
          <w:lang w:val="en-GB"/>
        </w:rPr>
        <w:t xml:space="preserve">can send, through the TSO, to the market </w:t>
      </w:r>
      <w:r w:rsidR="004B0FD4" w:rsidRPr="00C823DD">
        <w:rPr>
          <w:kern w:val="16"/>
          <w:lang w:val="en-GB"/>
        </w:rPr>
        <w:t>operator</w:t>
      </w:r>
      <w:r w:rsidRPr="00C823DD">
        <w:rPr>
          <w:kern w:val="16"/>
          <w:lang w:val="en-GB"/>
        </w:rPr>
        <w:t xml:space="preserve"> </w:t>
      </w:r>
      <w:r w:rsidR="00520B83" w:rsidRPr="00C823DD">
        <w:rPr>
          <w:kern w:val="16"/>
          <w:lang w:val="en-GB"/>
        </w:rPr>
        <w:t xml:space="preserve">their disagreement with the results of the </w:t>
      </w:r>
      <w:r w:rsidR="00781DB9" w:rsidRPr="00C823DD">
        <w:rPr>
          <w:kern w:val="16"/>
          <w:lang w:val="en-GB"/>
        </w:rPr>
        <w:t>monthly</w:t>
      </w:r>
      <w:r w:rsidRPr="00C823DD">
        <w:rPr>
          <w:kern w:val="16"/>
          <w:lang w:val="en-GB"/>
        </w:rPr>
        <w:t xml:space="preserve"> </w:t>
      </w:r>
      <w:r w:rsidR="00520B83" w:rsidRPr="00C823DD">
        <w:rPr>
          <w:kern w:val="16"/>
          <w:lang w:val="en-GB"/>
        </w:rPr>
        <w:t xml:space="preserve">evaluation of imbalances for the preceding gas month under </w:t>
      </w:r>
      <w:r w:rsidR="00A74BE9" w:rsidRPr="00C823DD">
        <w:rPr>
          <w:kern w:val="16"/>
          <w:lang w:val="en-GB"/>
        </w:rPr>
        <w:t>subsection</w:t>
      </w:r>
      <w:r w:rsidRPr="00C823DD">
        <w:rPr>
          <w:kern w:val="16"/>
          <w:lang w:val="en-GB"/>
        </w:rPr>
        <w:t xml:space="preserve"> </w:t>
      </w:r>
      <w:r w:rsidR="00520B83" w:rsidRPr="00C823DD">
        <w:rPr>
          <w:kern w:val="16"/>
          <w:lang w:val="en-GB"/>
        </w:rPr>
        <w:t>(</w:t>
      </w:r>
      <w:r w:rsidRPr="00C823DD">
        <w:rPr>
          <w:kern w:val="16"/>
          <w:lang w:val="en-GB"/>
        </w:rPr>
        <w:t>3</w:t>
      </w:r>
      <w:r w:rsidR="00520B83" w:rsidRPr="00C823DD">
        <w:rPr>
          <w:kern w:val="16"/>
          <w:lang w:val="en-GB"/>
        </w:rPr>
        <w:t>)</w:t>
      </w:r>
      <w:r w:rsidRPr="00C823DD">
        <w:rPr>
          <w:kern w:val="16"/>
          <w:lang w:val="en-GB"/>
        </w:rPr>
        <w:t xml:space="preserve">. </w:t>
      </w:r>
      <w:r w:rsidR="00283EC6" w:rsidRPr="00C823DD">
        <w:rPr>
          <w:bCs/>
          <w:kern w:val="16"/>
          <w:lang w:val="en-GB"/>
        </w:rPr>
        <w:t xml:space="preserve">The market operator shall only accept disagreement with the results of the monthly evaluation of imbalances from the cleared entities and foreign participants, through the TSO, for which the difference between the imbalances in the daily and monthly evaluations </w:t>
      </w:r>
      <w:r w:rsidR="00801C2A" w:rsidRPr="00C823DD">
        <w:rPr>
          <w:bCs/>
          <w:kern w:val="16"/>
          <w:lang w:val="en-GB"/>
        </w:rPr>
        <w:t xml:space="preserve">of imbalances </w:t>
      </w:r>
      <w:r w:rsidR="00283EC6" w:rsidRPr="00C823DD">
        <w:rPr>
          <w:bCs/>
          <w:kern w:val="16"/>
          <w:lang w:val="en-GB"/>
        </w:rPr>
        <w:t xml:space="preserve">on a gas day is greater than 3,000 MWh. If the market operator concludes that the received disagreement with the results of the </w:t>
      </w:r>
      <w:r w:rsidR="004B0FD4" w:rsidRPr="00C823DD">
        <w:rPr>
          <w:bCs/>
          <w:kern w:val="16"/>
          <w:lang w:val="en-GB"/>
        </w:rPr>
        <w:t>monthly</w:t>
      </w:r>
      <w:r w:rsidR="00283EC6" w:rsidRPr="00C823DD">
        <w:rPr>
          <w:bCs/>
          <w:kern w:val="16"/>
          <w:lang w:val="en-GB"/>
        </w:rPr>
        <w:t xml:space="preserve"> evaluation of imbalances is justified it shall notify, through the TSO and not later than by</w:t>
      </w:r>
      <w:r w:rsidR="00283EC6" w:rsidRPr="00C823DD">
        <w:rPr>
          <w:kern w:val="16"/>
          <w:lang w:val="en-GB"/>
        </w:rPr>
        <w:t xml:space="preserve"> 18:00:00 on the same day, </w:t>
      </w:r>
      <w:r w:rsidR="00283EC6" w:rsidRPr="00C823DD">
        <w:rPr>
          <w:bCs/>
          <w:kern w:val="16"/>
          <w:lang w:val="en-GB"/>
        </w:rPr>
        <w:t xml:space="preserve">each of the cleared entities and foreign </w:t>
      </w:r>
      <w:r w:rsidR="004B0FD4" w:rsidRPr="00C823DD">
        <w:rPr>
          <w:bCs/>
          <w:kern w:val="16"/>
          <w:lang w:val="en-GB"/>
        </w:rPr>
        <w:t>participants</w:t>
      </w:r>
      <w:r w:rsidR="00283EC6" w:rsidRPr="00C823DD">
        <w:rPr>
          <w:bCs/>
          <w:kern w:val="16"/>
          <w:lang w:val="en-GB"/>
        </w:rPr>
        <w:t xml:space="preserve"> of a new time for data publication under </w:t>
      </w:r>
      <w:r w:rsidR="00283EC6" w:rsidRPr="00C823DD">
        <w:rPr>
          <w:kern w:val="16"/>
          <w:lang w:val="en-GB"/>
        </w:rPr>
        <w:t>subsection (3).</w:t>
      </w:r>
      <w:r w:rsidR="00801C2A" w:rsidRPr="00C823DD">
        <w:rPr>
          <w:kern w:val="16"/>
          <w:lang w:val="en-GB"/>
        </w:rPr>
        <w:t xml:space="preserve"> </w:t>
      </w:r>
    </w:p>
    <w:p w:rsidR="00C22C42" w:rsidRPr="00C823DD" w:rsidRDefault="00C22C42" w:rsidP="004E76BB">
      <w:pPr>
        <w:pStyle w:val="Odstavec"/>
        <w:ind w:firstLine="0"/>
        <w:rPr>
          <w:kern w:val="16"/>
          <w:lang w:val="en-GB"/>
        </w:rPr>
      </w:pPr>
      <w:r w:rsidRPr="00C823DD">
        <w:rPr>
          <w:kern w:val="16"/>
          <w:lang w:val="en-GB"/>
        </w:rPr>
        <w:t xml:space="preserve">(5) </w:t>
      </w:r>
      <w:r w:rsidR="00CB33AF" w:rsidRPr="00C823DD">
        <w:rPr>
          <w:kern w:val="16"/>
          <w:lang w:val="en-GB"/>
        </w:rPr>
        <w:t>The m</w:t>
      </w:r>
      <w:r w:rsidR="00DB1EF3" w:rsidRPr="00C823DD">
        <w:rPr>
          <w:kern w:val="16"/>
          <w:lang w:val="en-GB"/>
        </w:rPr>
        <w:t>arket operator</w:t>
      </w:r>
      <w:r w:rsidRPr="00C823DD">
        <w:rPr>
          <w:kern w:val="16"/>
          <w:lang w:val="en-GB"/>
        </w:rPr>
        <w:t xml:space="preserve"> </w:t>
      </w:r>
      <w:r w:rsidR="00CB33AF" w:rsidRPr="00C823DD">
        <w:rPr>
          <w:kern w:val="16"/>
          <w:lang w:val="en-GB"/>
        </w:rPr>
        <w:t xml:space="preserve">shall make the results of the </w:t>
      </w:r>
      <w:r w:rsidR="00781DB9" w:rsidRPr="00C823DD">
        <w:rPr>
          <w:kern w:val="16"/>
          <w:lang w:val="en-GB"/>
        </w:rPr>
        <w:t>monthly</w:t>
      </w:r>
      <w:r w:rsidRPr="00C823DD">
        <w:rPr>
          <w:kern w:val="16"/>
          <w:lang w:val="en-GB"/>
        </w:rPr>
        <w:t xml:space="preserve"> </w:t>
      </w:r>
      <w:r w:rsidR="00CB33AF" w:rsidRPr="00C823DD">
        <w:rPr>
          <w:kern w:val="16"/>
          <w:lang w:val="en-GB"/>
        </w:rPr>
        <w:t>evaluation of imbalances</w:t>
      </w:r>
      <w:r w:rsidR="006D4312" w:rsidRPr="00C823DD">
        <w:rPr>
          <w:kern w:val="16"/>
          <w:lang w:val="en-GB"/>
        </w:rPr>
        <w:t xml:space="preserve">, </w:t>
      </w:r>
      <w:r w:rsidR="00931554" w:rsidRPr="00C823DD">
        <w:rPr>
          <w:kern w:val="16"/>
          <w:lang w:val="en-GB"/>
        </w:rPr>
        <w:t>following receipt of corrective values of readings</w:t>
      </w:r>
      <w:r w:rsidR="00931554" w:rsidRPr="00C823DD">
        <w:rPr>
          <w:b/>
          <w:kern w:val="16"/>
          <w:lang w:val="en-GB"/>
        </w:rPr>
        <w:t xml:space="preserve">, </w:t>
      </w:r>
      <w:r w:rsidR="00CB33AF" w:rsidRPr="00C823DD">
        <w:rPr>
          <w:kern w:val="16"/>
          <w:lang w:val="en-GB"/>
        </w:rPr>
        <w:t>to every cleared entity and foreign participant through the TSO, and possibly also to other gas market participants having the right to have this data</w:t>
      </w:r>
      <w:r w:rsidRPr="00C823DD">
        <w:rPr>
          <w:kern w:val="16"/>
          <w:lang w:val="en-GB"/>
        </w:rPr>
        <w:t xml:space="preserve">, </w:t>
      </w:r>
      <w:r w:rsidR="00CB33AF" w:rsidRPr="00C823DD">
        <w:rPr>
          <w:kern w:val="16"/>
          <w:lang w:val="en-GB"/>
        </w:rPr>
        <w:t xml:space="preserve">by making the following available by </w:t>
      </w:r>
      <w:r w:rsidRPr="00C823DD">
        <w:rPr>
          <w:kern w:val="16"/>
          <w:lang w:val="en-GB"/>
        </w:rPr>
        <w:t xml:space="preserve">12:00:00 </w:t>
      </w:r>
      <w:r w:rsidR="00CB33AF" w:rsidRPr="00C823DD">
        <w:rPr>
          <w:kern w:val="16"/>
          <w:lang w:val="en-GB"/>
        </w:rPr>
        <w:t xml:space="preserve">on the </w:t>
      </w:r>
      <w:r w:rsidR="00801C2A" w:rsidRPr="00C823DD">
        <w:rPr>
          <w:kern w:val="16"/>
          <w:lang w:val="en-GB"/>
        </w:rPr>
        <w:t>eleventh</w:t>
      </w:r>
      <w:r w:rsidR="00CB33AF" w:rsidRPr="00C823DD">
        <w:rPr>
          <w:kern w:val="16"/>
          <w:lang w:val="en-GB"/>
        </w:rPr>
        <w:t xml:space="preserve"> gas day </w:t>
      </w:r>
      <w:r w:rsidR="00B0438C" w:rsidRPr="00C823DD">
        <w:rPr>
          <w:kern w:val="16"/>
          <w:lang w:val="en-GB"/>
        </w:rPr>
        <w:t>of the</w:t>
      </w:r>
      <w:r w:rsidR="00734619" w:rsidRPr="00C823DD">
        <w:rPr>
          <w:kern w:val="16"/>
          <w:lang w:val="en-GB"/>
        </w:rPr>
        <w:t xml:space="preserve"> following </w:t>
      </w:r>
      <w:r w:rsidR="00B142E1" w:rsidRPr="00C823DD">
        <w:rPr>
          <w:kern w:val="16"/>
          <w:lang w:val="en-GB"/>
        </w:rPr>
        <w:t xml:space="preserve">three gas months from the time under </w:t>
      </w:r>
      <w:r w:rsidR="00A74BE9" w:rsidRPr="00C823DD">
        <w:rPr>
          <w:kern w:val="16"/>
          <w:lang w:val="en-GB"/>
        </w:rPr>
        <w:t>subsection</w:t>
      </w:r>
      <w:r w:rsidRPr="00C823DD">
        <w:rPr>
          <w:kern w:val="16"/>
          <w:lang w:val="en-GB"/>
        </w:rPr>
        <w:t xml:space="preserve"> </w:t>
      </w:r>
      <w:r w:rsidR="005F02AB" w:rsidRPr="00C823DD">
        <w:rPr>
          <w:kern w:val="16"/>
          <w:lang w:val="en-GB"/>
        </w:rPr>
        <w:t>(</w:t>
      </w:r>
      <w:r w:rsidRPr="00C823DD">
        <w:rPr>
          <w:kern w:val="16"/>
          <w:lang w:val="en-GB"/>
        </w:rPr>
        <w:t>3</w:t>
      </w:r>
      <w:r w:rsidR="005F02AB" w:rsidRPr="00C823DD">
        <w:rPr>
          <w:kern w:val="16"/>
          <w:lang w:val="en-GB"/>
        </w:rPr>
        <w:t>)</w:t>
      </w:r>
      <w:r w:rsidRPr="00C823DD">
        <w:rPr>
          <w:kern w:val="16"/>
          <w:lang w:val="en-GB"/>
        </w:rPr>
        <w:t>:</w:t>
      </w:r>
      <w:r w:rsidR="00801C2A" w:rsidRPr="00C823DD">
        <w:rPr>
          <w:kern w:val="16"/>
          <w:lang w:val="en-GB"/>
        </w:rPr>
        <w:t xml:space="preserve"> </w:t>
      </w:r>
    </w:p>
    <w:p w:rsidR="00C22C42" w:rsidRPr="00C823DD" w:rsidRDefault="00C22C42" w:rsidP="00C22C42">
      <w:pPr>
        <w:pStyle w:val="psmeno"/>
        <w:rPr>
          <w:kern w:val="16"/>
          <w:lang w:val="en-GB"/>
        </w:rPr>
      </w:pPr>
      <w:r w:rsidRPr="00C823DD">
        <w:rPr>
          <w:kern w:val="16"/>
          <w:lang w:val="en-GB"/>
        </w:rPr>
        <w:t>a)</w:t>
      </w:r>
      <w:r w:rsidRPr="00C823DD">
        <w:rPr>
          <w:kern w:val="16"/>
          <w:lang w:val="en-GB"/>
        </w:rPr>
        <w:tab/>
      </w:r>
      <w:r w:rsidR="00A52D4B" w:rsidRPr="00C823DD">
        <w:rPr>
          <w:kern w:val="16"/>
          <w:lang w:val="en-GB"/>
        </w:rPr>
        <w:t xml:space="preserve">The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A52D4B" w:rsidRPr="00C823DD">
        <w:rPr>
          <w:kern w:val="16"/>
          <w:lang w:val="en-GB"/>
        </w:rPr>
        <w:t xml:space="preserve">imbalance, broken down by gas day; </w:t>
      </w:r>
    </w:p>
    <w:p w:rsidR="00C22C42" w:rsidRPr="00C823DD" w:rsidRDefault="00C22C42" w:rsidP="00C22C42">
      <w:pPr>
        <w:pStyle w:val="psmeno"/>
        <w:rPr>
          <w:kern w:val="16"/>
          <w:lang w:val="en-GB"/>
        </w:rPr>
      </w:pPr>
      <w:r w:rsidRPr="00C823DD">
        <w:rPr>
          <w:kern w:val="16"/>
          <w:lang w:val="en-GB"/>
        </w:rPr>
        <w:t>b)</w:t>
      </w:r>
      <w:r w:rsidRPr="00C823DD">
        <w:rPr>
          <w:kern w:val="16"/>
          <w:lang w:val="en-GB"/>
        </w:rPr>
        <w:tab/>
      </w:r>
      <w:r w:rsidR="00A52D4B" w:rsidRPr="00C823DD">
        <w:rPr>
          <w:kern w:val="16"/>
          <w:lang w:val="en-GB"/>
        </w:rPr>
        <w:t xml:space="preserve">The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A52D4B" w:rsidRPr="00C823DD">
        <w:rPr>
          <w:kern w:val="16"/>
          <w:lang w:val="en-GB"/>
        </w:rPr>
        <w:t xml:space="preserve">difference between allocations and nominations at border points and at points of cross-border gas pipelines, broken down by gas importer or gas customer and by gas day; </w:t>
      </w:r>
    </w:p>
    <w:p w:rsidR="00C22C42" w:rsidRPr="00C823DD" w:rsidRDefault="00C22C42" w:rsidP="00C22C42">
      <w:pPr>
        <w:pStyle w:val="psmeno"/>
        <w:rPr>
          <w:kern w:val="16"/>
          <w:lang w:val="en-GB"/>
        </w:rPr>
      </w:pPr>
      <w:r w:rsidRPr="00C823DD">
        <w:rPr>
          <w:kern w:val="16"/>
          <w:lang w:val="en-GB"/>
        </w:rPr>
        <w:t>c)</w:t>
      </w:r>
      <w:r w:rsidRPr="00C823DD">
        <w:rPr>
          <w:kern w:val="16"/>
          <w:lang w:val="en-GB"/>
        </w:rPr>
        <w:tab/>
      </w:r>
      <w:r w:rsidR="00A52D4B" w:rsidRPr="00C823DD">
        <w:rPr>
          <w:kern w:val="16"/>
          <w:lang w:val="en-GB"/>
        </w:rPr>
        <w:t xml:space="preserve">The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A52D4B" w:rsidRPr="00C823DD">
        <w:rPr>
          <w:kern w:val="16"/>
          <w:lang w:val="en-GB"/>
        </w:rPr>
        <w:t xml:space="preserve">difference between allocations and nominations at the point of the virtual gas storage facility, broken down by booked storage </w:t>
      </w:r>
      <w:r w:rsidR="004B0FD4" w:rsidRPr="00C823DD">
        <w:rPr>
          <w:kern w:val="16"/>
          <w:lang w:val="en-GB"/>
        </w:rPr>
        <w:t>capacity</w:t>
      </w:r>
      <w:r w:rsidR="00A52D4B" w:rsidRPr="00C823DD">
        <w:rPr>
          <w:kern w:val="16"/>
          <w:lang w:val="en-GB"/>
        </w:rPr>
        <w:t xml:space="preserve"> code and by gas day; </w:t>
      </w:r>
    </w:p>
    <w:p w:rsidR="00C22C42" w:rsidRPr="00C823DD" w:rsidRDefault="00C22C42" w:rsidP="00C22C42">
      <w:pPr>
        <w:pStyle w:val="psmeno"/>
        <w:rPr>
          <w:kern w:val="16"/>
          <w:lang w:val="en-GB"/>
        </w:rPr>
      </w:pPr>
      <w:r w:rsidRPr="00C823DD">
        <w:rPr>
          <w:kern w:val="16"/>
          <w:lang w:val="en-GB"/>
        </w:rPr>
        <w:t>d)</w:t>
      </w:r>
      <w:r w:rsidRPr="00C823DD">
        <w:rPr>
          <w:kern w:val="16"/>
          <w:lang w:val="en-GB"/>
        </w:rPr>
        <w:tab/>
      </w:r>
      <w:r w:rsidR="00A52D4B" w:rsidRPr="00C823DD">
        <w:rPr>
          <w:kern w:val="16"/>
          <w:lang w:val="en-GB"/>
        </w:rPr>
        <w:t xml:space="preserve">The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A52D4B" w:rsidRPr="00C823DD">
        <w:rPr>
          <w:kern w:val="16"/>
          <w:lang w:val="en-GB"/>
        </w:rPr>
        <w:t xml:space="preserve">difference between allocations and </w:t>
      </w:r>
      <w:r w:rsidR="004B0FD4" w:rsidRPr="00C823DD">
        <w:rPr>
          <w:kern w:val="16"/>
          <w:lang w:val="en-GB"/>
        </w:rPr>
        <w:t>nominations</w:t>
      </w:r>
      <w:r w:rsidR="00A52D4B" w:rsidRPr="00C823DD">
        <w:rPr>
          <w:kern w:val="16"/>
          <w:lang w:val="en-GB"/>
        </w:rPr>
        <w:t xml:space="preserve"> at points of gas production plants, by gas production plant point. </w:t>
      </w:r>
    </w:p>
    <w:p w:rsidR="00C22C42" w:rsidRPr="00C823DD" w:rsidRDefault="00C22C42" w:rsidP="00C22C42">
      <w:pPr>
        <w:spacing w:after="120"/>
        <w:jc w:val="center"/>
        <w:rPr>
          <w:color w:val="000000"/>
          <w:kern w:val="16"/>
          <w:lang w:val="en-GB"/>
        </w:rPr>
      </w:pPr>
      <w:r w:rsidRPr="00C823DD">
        <w:rPr>
          <w:color w:val="000000"/>
          <w:kern w:val="16"/>
          <w:lang w:val="en-GB"/>
        </w:rPr>
        <w:t>Section 104</w:t>
      </w:r>
      <w:r w:rsidR="00D22376" w:rsidRPr="00C823DD">
        <w:rPr>
          <w:color w:val="000000"/>
          <w:kern w:val="16"/>
          <w:lang w:val="en-GB"/>
        </w:rPr>
        <w:t xml:space="preserve"> </w:t>
      </w:r>
    </w:p>
    <w:p w:rsidR="00874D34" w:rsidRPr="00C823DD" w:rsidRDefault="00874D34" w:rsidP="00C22C42">
      <w:pPr>
        <w:spacing w:after="120"/>
        <w:jc w:val="center"/>
        <w:rPr>
          <w:b/>
          <w:bCs/>
          <w:kern w:val="16"/>
          <w:lang w:val="en-GB"/>
        </w:rPr>
      </w:pPr>
      <w:r w:rsidRPr="00C823DD">
        <w:rPr>
          <w:b/>
          <w:bCs/>
          <w:kern w:val="16"/>
          <w:lang w:val="en-GB"/>
        </w:rPr>
        <w:t>Evaluating and clearing differences between the values under typical supply profiles and the actual consumption values</w:t>
      </w:r>
      <w:r w:rsidR="00D22376" w:rsidRPr="00C823DD">
        <w:rPr>
          <w:b/>
          <w:bCs/>
          <w:kern w:val="16"/>
          <w:lang w:val="en-GB"/>
        </w:rPr>
        <w:t xml:space="preserve"> </w:t>
      </w:r>
    </w:p>
    <w:p w:rsidR="00874D34" w:rsidRPr="00C823DD" w:rsidRDefault="00874D34" w:rsidP="00874D34">
      <w:pPr>
        <w:spacing w:after="120"/>
        <w:jc w:val="both"/>
        <w:rPr>
          <w:color w:val="000000"/>
          <w:kern w:val="16"/>
          <w:lang w:val="en-GB"/>
        </w:rPr>
      </w:pPr>
      <w:r w:rsidRPr="00C823DD">
        <w:rPr>
          <w:color w:val="000000"/>
          <w:kern w:val="16"/>
          <w:lang w:val="en-GB"/>
        </w:rPr>
        <w:t xml:space="preserve">(1) </w:t>
      </w:r>
      <w:r w:rsidR="003D4880" w:rsidRPr="00C823DD">
        <w:rPr>
          <w:color w:val="000000"/>
          <w:kern w:val="16"/>
          <w:lang w:val="en-GB"/>
        </w:rPr>
        <w:t>When</w:t>
      </w:r>
      <w:r w:rsidRPr="00C823DD">
        <w:rPr>
          <w:color w:val="000000"/>
          <w:kern w:val="16"/>
          <w:lang w:val="en-GB"/>
        </w:rPr>
        <w:t xml:space="preserve"> using typical supply profiles, a difference arises between the value determined by means of this method and the actual value of consumption at the respective supply point. The market operator shall evaluate and clear these differences for cleared entities on a monthly basis. </w:t>
      </w:r>
    </w:p>
    <w:p w:rsidR="00115143" w:rsidRPr="00C823DD" w:rsidRDefault="00874D34" w:rsidP="00874D34">
      <w:pPr>
        <w:spacing w:after="120"/>
        <w:jc w:val="both"/>
        <w:rPr>
          <w:color w:val="000000"/>
          <w:kern w:val="16"/>
          <w:lang w:val="en-GB"/>
        </w:rPr>
      </w:pPr>
      <w:r w:rsidRPr="00C823DD">
        <w:rPr>
          <w:color w:val="000000"/>
          <w:kern w:val="16"/>
          <w:lang w:val="en-GB"/>
        </w:rPr>
        <w:t xml:space="preserve">(2) </w:t>
      </w:r>
      <w:r w:rsidR="00115143" w:rsidRPr="00C823DD">
        <w:rPr>
          <w:color w:val="000000"/>
          <w:kern w:val="16"/>
          <w:lang w:val="en-GB"/>
        </w:rPr>
        <w:t xml:space="preserve">The market operator </w:t>
      </w:r>
      <w:r w:rsidR="004B0FD4" w:rsidRPr="00C823DD">
        <w:rPr>
          <w:color w:val="000000"/>
          <w:kern w:val="16"/>
          <w:lang w:val="en-GB"/>
        </w:rPr>
        <w:t>shall</w:t>
      </w:r>
      <w:r w:rsidR="00115143" w:rsidRPr="00C823DD">
        <w:rPr>
          <w:color w:val="000000"/>
          <w:kern w:val="16"/>
          <w:lang w:val="en-GB"/>
        </w:rPr>
        <w:t xml:space="preserve"> allocate the actual value of consumption at the </w:t>
      </w:r>
      <w:r w:rsidR="004B0FD4" w:rsidRPr="00C823DD">
        <w:rPr>
          <w:color w:val="000000"/>
          <w:kern w:val="16"/>
          <w:lang w:val="en-GB"/>
        </w:rPr>
        <w:t>respective</w:t>
      </w:r>
      <w:r w:rsidR="00115143" w:rsidRPr="00C823DD">
        <w:rPr>
          <w:color w:val="000000"/>
          <w:kern w:val="16"/>
          <w:lang w:val="en-GB"/>
        </w:rPr>
        <w:t xml:space="preserve"> </w:t>
      </w:r>
      <w:r w:rsidRPr="00C823DD">
        <w:rPr>
          <w:color w:val="000000"/>
          <w:kern w:val="16"/>
          <w:lang w:val="en-GB"/>
        </w:rPr>
        <w:t xml:space="preserve">supply point with type C </w:t>
      </w:r>
      <w:r w:rsidR="00115143" w:rsidRPr="00C823DD">
        <w:rPr>
          <w:color w:val="000000"/>
          <w:kern w:val="16"/>
          <w:lang w:val="en-GB"/>
        </w:rPr>
        <w:t xml:space="preserve">or CM </w:t>
      </w:r>
      <w:r w:rsidRPr="00C823DD">
        <w:rPr>
          <w:color w:val="000000"/>
          <w:kern w:val="16"/>
          <w:lang w:val="en-GB"/>
        </w:rPr>
        <w:t xml:space="preserve">metering </w:t>
      </w:r>
      <w:r w:rsidR="00115143" w:rsidRPr="00C823DD">
        <w:rPr>
          <w:color w:val="000000"/>
          <w:kern w:val="16"/>
          <w:lang w:val="en-GB"/>
        </w:rPr>
        <w:t xml:space="preserve">to each of the gas days </w:t>
      </w:r>
      <w:r w:rsidR="003D4880" w:rsidRPr="00C823DD">
        <w:rPr>
          <w:color w:val="000000"/>
          <w:kern w:val="16"/>
          <w:lang w:val="en-GB"/>
        </w:rPr>
        <w:t>with</w:t>
      </w:r>
      <w:r w:rsidR="00115143" w:rsidRPr="00C823DD">
        <w:rPr>
          <w:color w:val="000000"/>
          <w:kern w:val="16"/>
          <w:lang w:val="en-GB"/>
        </w:rPr>
        <w:t xml:space="preserve">in the period to which the actual value of consumption relates, using the procedure in Schedule 17 hereto. </w:t>
      </w:r>
    </w:p>
    <w:p w:rsidR="003027DF" w:rsidRPr="00C823DD" w:rsidRDefault="00115143" w:rsidP="00874D34">
      <w:pPr>
        <w:spacing w:after="120"/>
        <w:jc w:val="both"/>
        <w:rPr>
          <w:color w:val="000000"/>
          <w:kern w:val="16"/>
          <w:lang w:val="en-GB"/>
        </w:rPr>
      </w:pPr>
      <w:r w:rsidRPr="00C823DD">
        <w:rPr>
          <w:color w:val="000000"/>
          <w:kern w:val="16"/>
          <w:lang w:val="en-GB"/>
        </w:rPr>
        <w:t>(3)</w:t>
      </w:r>
      <w:r w:rsidR="00874D34" w:rsidRPr="00C823DD">
        <w:rPr>
          <w:color w:val="000000"/>
          <w:kern w:val="16"/>
          <w:lang w:val="en-GB"/>
        </w:rPr>
        <w:t xml:space="preserve"> </w:t>
      </w:r>
      <w:r w:rsidRPr="00C823DD">
        <w:rPr>
          <w:color w:val="000000"/>
          <w:kern w:val="16"/>
          <w:lang w:val="en-GB"/>
        </w:rPr>
        <w:t>T</w:t>
      </w:r>
      <w:r w:rsidR="00874D34" w:rsidRPr="00C823DD">
        <w:rPr>
          <w:color w:val="000000"/>
          <w:kern w:val="16"/>
          <w:lang w:val="en-GB"/>
        </w:rPr>
        <w:t xml:space="preserve">he market operator shall evaluate the differences between the values of actual gas consumption </w:t>
      </w:r>
      <w:r w:rsidRPr="00C823DD">
        <w:rPr>
          <w:color w:val="000000"/>
          <w:kern w:val="16"/>
          <w:lang w:val="en-GB"/>
        </w:rPr>
        <w:t xml:space="preserve">allocated under </w:t>
      </w:r>
      <w:r w:rsidR="004B0FD4" w:rsidRPr="00C823DD">
        <w:rPr>
          <w:color w:val="000000"/>
          <w:kern w:val="16"/>
          <w:lang w:val="en-GB"/>
        </w:rPr>
        <w:t>subsection</w:t>
      </w:r>
      <w:r w:rsidRPr="00C823DD">
        <w:rPr>
          <w:color w:val="000000"/>
          <w:kern w:val="16"/>
          <w:lang w:val="en-GB"/>
        </w:rPr>
        <w:t xml:space="preserve"> (2) </w:t>
      </w:r>
      <w:r w:rsidR="00874D34" w:rsidRPr="00C823DD">
        <w:rPr>
          <w:color w:val="000000"/>
          <w:kern w:val="16"/>
          <w:lang w:val="en-GB"/>
        </w:rPr>
        <w:t xml:space="preserve">and </w:t>
      </w:r>
      <w:r w:rsidR="003D4880" w:rsidRPr="00C823DD">
        <w:rPr>
          <w:color w:val="000000"/>
          <w:kern w:val="16"/>
          <w:lang w:val="en-GB"/>
        </w:rPr>
        <w:t xml:space="preserve">the </w:t>
      </w:r>
      <w:r w:rsidRPr="00C823DD">
        <w:rPr>
          <w:color w:val="000000"/>
          <w:kern w:val="16"/>
          <w:lang w:val="en-GB"/>
        </w:rPr>
        <w:t xml:space="preserve">calculated values of gas </w:t>
      </w:r>
      <w:r w:rsidR="003D4880" w:rsidRPr="00C823DD">
        <w:rPr>
          <w:color w:val="000000"/>
          <w:kern w:val="16"/>
          <w:lang w:val="en-GB"/>
        </w:rPr>
        <w:t>off-take</w:t>
      </w:r>
      <w:r w:rsidRPr="00C823DD">
        <w:rPr>
          <w:color w:val="000000"/>
          <w:kern w:val="16"/>
          <w:lang w:val="en-GB"/>
        </w:rPr>
        <w:t xml:space="preserve"> </w:t>
      </w:r>
      <w:r w:rsidR="00874D34" w:rsidRPr="00C823DD">
        <w:rPr>
          <w:color w:val="000000"/>
          <w:kern w:val="16"/>
          <w:lang w:val="en-GB"/>
        </w:rPr>
        <w:t xml:space="preserve">under Section </w:t>
      </w:r>
      <w:r w:rsidRPr="00C823DD">
        <w:rPr>
          <w:color w:val="000000"/>
          <w:kern w:val="16"/>
          <w:lang w:val="en-GB"/>
        </w:rPr>
        <w:t>99</w:t>
      </w:r>
      <w:r w:rsidR="00874D34" w:rsidRPr="00C823DD">
        <w:rPr>
          <w:color w:val="000000"/>
          <w:kern w:val="16"/>
          <w:lang w:val="en-GB"/>
        </w:rPr>
        <w:t>(</w:t>
      </w:r>
      <w:r w:rsidRPr="00C823DD">
        <w:rPr>
          <w:color w:val="000000"/>
          <w:kern w:val="16"/>
          <w:lang w:val="en-GB"/>
        </w:rPr>
        <w:t>6</w:t>
      </w:r>
      <w:r w:rsidR="00874D34" w:rsidRPr="00C823DD">
        <w:rPr>
          <w:color w:val="000000"/>
          <w:kern w:val="16"/>
          <w:lang w:val="en-GB"/>
        </w:rPr>
        <w:t>)</w:t>
      </w:r>
      <w:r w:rsidR="003027DF" w:rsidRPr="00C823DD">
        <w:rPr>
          <w:color w:val="000000"/>
          <w:kern w:val="16"/>
          <w:lang w:val="en-GB"/>
        </w:rPr>
        <w:t>, broken down by gas day.</w:t>
      </w:r>
      <w:r w:rsidR="003D4880" w:rsidRPr="00C823DD">
        <w:rPr>
          <w:color w:val="000000"/>
          <w:kern w:val="16"/>
          <w:lang w:val="en-GB"/>
        </w:rPr>
        <w:t xml:space="preserve"> </w:t>
      </w:r>
    </w:p>
    <w:p w:rsidR="00874D34" w:rsidRPr="00C823DD" w:rsidRDefault="003027DF" w:rsidP="00874D34">
      <w:pPr>
        <w:spacing w:after="120"/>
        <w:jc w:val="both"/>
        <w:rPr>
          <w:color w:val="000000"/>
          <w:kern w:val="16"/>
          <w:lang w:val="en-GB"/>
        </w:rPr>
      </w:pPr>
      <w:r w:rsidRPr="00C823DD">
        <w:rPr>
          <w:color w:val="000000"/>
          <w:kern w:val="16"/>
          <w:lang w:val="en-GB"/>
        </w:rPr>
        <w:t xml:space="preserve">(4) </w:t>
      </w:r>
      <w:r w:rsidR="00874D34" w:rsidRPr="00C823DD">
        <w:rPr>
          <w:color w:val="000000"/>
          <w:kern w:val="16"/>
          <w:lang w:val="en-GB"/>
        </w:rPr>
        <w:t xml:space="preserve">The market operator shall add up the differences </w:t>
      </w:r>
      <w:r w:rsidRPr="00C823DD">
        <w:rPr>
          <w:color w:val="000000"/>
          <w:kern w:val="16"/>
          <w:lang w:val="en-GB"/>
        </w:rPr>
        <w:t xml:space="preserve">under subsection (3) </w:t>
      </w:r>
      <w:r w:rsidR="00874D34" w:rsidRPr="00C823DD">
        <w:rPr>
          <w:color w:val="000000"/>
          <w:kern w:val="16"/>
          <w:lang w:val="en-GB"/>
        </w:rPr>
        <w:t xml:space="preserve">for all of the respective cleared entity’s customers, and shall bill these differences to the cleared entity </w:t>
      </w:r>
      <w:r w:rsidR="00700A38" w:rsidRPr="00C823DD">
        <w:rPr>
          <w:color w:val="000000"/>
          <w:kern w:val="16"/>
          <w:lang w:val="en-GB"/>
        </w:rPr>
        <w:t xml:space="preserve">using the </w:t>
      </w:r>
      <w:r w:rsidR="00700A38" w:rsidRPr="00C823DD">
        <w:rPr>
          <w:kern w:val="16"/>
          <w:lang w:val="en-GB"/>
        </w:rPr>
        <w:t xml:space="preserve">arithmetic mean of the daily values of the spot market </w:t>
      </w:r>
      <w:r w:rsidRPr="00C823DD">
        <w:rPr>
          <w:kern w:val="16"/>
          <w:lang w:val="en-GB"/>
        </w:rPr>
        <w:t xml:space="preserve">index </w:t>
      </w:r>
      <w:r w:rsidR="00DC2D3F" w:rsidRPr="00C823DD">
        <w:rPr>
          <w:kern w:val="16"/>
          <w:lang w:val="en-GB"/>
        </w:rPr>
        <w:t xml:space="preserve">determined under </w:t>
      </w:r>
      <w:r w:rsidR="00E82F3C" w:rsidRPr="00C823DD">
        <w:rPr>
          <w:kern w:val="16"/>
          <w:lang w:val="en-GB"/>
        </w:rPr>
        <w:t>Schedule</w:t>
      </w:r>
      <w:r w:rsidR="00DC2D3F" w:rsidRPr="00C823DD">
        <w:rPr>
          <w:kern w:val="16"/>
          <w:lang w:val="en-GB"/>
        </w:rPr>
        <w:t xml:space="preserve"> </w:t>
      </w:r>
      <w:r w:rsidRPr="00C823DD">
        <w:rPr>
          <w:kern w:val="16"/>
          <w:lang w:val="en-GB"/>
        </w:rPr>
        <w:t>6 </w:t>
      </w:r>
      <w:r w:rsidR="00DC2D3F" w:rsidRPr="00C823DD">
        <w:rPr>
          <w:kern w:val="16"/>
          <w:lang w:val="en-GB"/>
        </w:rPr>
        <w:t xml:space="preserve">hereto for the gas month </w:t>
      </w:r>
      <w:r w:rsidR="003D4880" w:rsidRPr="00C823DD">
        <w:rPr>
          <w:kern w:val="16"/>
          <w:lang w:val="en-GB"/>
        </w:rPr>
        <w:t xml:space="preserve">that </w:t>
      </w:r>
      <w:r w:rsidR="00E82F3C" w:rsidRPr="00C823DD">
        <w:rPr>
          <w:kern w:val="16"/>
          <w:lang w:val="en-GB"/>
        </w:rPr>
        <w:t>the difference</w:t>
      </w:r>
      <w:r w:rsidR="003D4880" w:rsidRPr="00C823DD">
        <w:rPr>
          <w:kern w:val="16"/>
          <w:lang w:val="en-GB"/>
        </w:rPr>
        <w:t xml:space="preserve"> concerns</w:t>
      </w:r>
      <w:r w:rsidR="00E82F3C" w:rsidRPr="00C823DD">
        <w:rPr>
          <w:kern w:val="16"/>
          <w:lang w:val="en-GB"/>
        </w:rPr>
        <w:t>.</w:t>
      </w:r>
      <w:r w:rsidR="007723F1" w:rsidRPr="00C823DD">
        <w:rPr>
          <w:kern w:val="16"/>
          <w:lang w:val="en-GB"/>
        </w:rPr>
        <w:t xml:space="preserve"> </w:t>
      </w:r>
      <w:r w:rsidR="00105DED" w:rsidRPr="00C823DD">
        <w:rPr>
          <w:kern w:val="16"/>
          <w:lang w:val="en-GB"/>
        </w:rPr>
        <w:t xml:space="preserve">Where unit charges have to be converted into </w:t>
      </w:r>
      <w:r w:rsidR="005F51CD" w:rsidRPr="00C823DD">
        <w:rPr>
          <w:kern w:val="16"/>
          <w:lang w:val="en-GB"/>
        </w:rPr>
        <w:t>CZK/MWh</w:t>
      </w:r>
      <w:r w:rsidR="00105DED" w:rsidRPr="00C823DD">
        <w:rPr>
          <w:kern w:val="16"/>
          <w:lang w:val="en-GB"/>
        </w:rPr>
        <w:t xml:space="preserve">, the daily exchange rate declared by the Czech National Bank for the day for which unit charges are being determined shall be used. </w:t>
      </w:r>
    </w:p>
    <w:p w:rsidR="00874D34" w:rsidRPr="00C823DD" w:rsidRDefault="00874D34" w:rsidP="00874D34">
      <w:pPr>
        <w:spacing w:after="120"/>
        <w:jc w:val="both"/>
        <w:rPr>
          <w:color w:val="000000"/>
          <w:kern w:val="16"/>
          <w:lang w:val="en-GB"/>
        </w:rPr>
      </w:pPr>
      <w:r w:rsidRPr="00C823DD">
        <w:rPr>
          <w:color w:val="000000"/>
          <w:kern w:val="16"/>
          <w:lang w:val="en-GB"/>
        </w:rPr>
        <w:t>(</w:t>
      </w:r>
      <w:r w:rsidR="003027DF" w:rsidRPr="00C823DD">
        <w:rPr>
          <w:color w:val="000000"/>
          <w:kern w:val="16"/>
          <w:lang w:val="en-GB"/>
        </w:rPr>
        <w:t>5</w:t>
      </w:r>
      <w:r w:rsidRPr="00C823DD">
        <w:rPr>
          <w:color w:val="000000"/>
          <w:kern w:val="16"/>
          <w:lang w:val="en-GB"/>
        </w:rPr>
        <w:t>) For the respective calendar month, the cleared differences under subsection (</w:t>
      </w:r>
      <w:r w:rsidR="009F06A4" w:rsidRPr="00C823DD">
        <w:rPr>
          <w:color w:val="000000"/>
          <w:kern w:val="16"/>
          <w:lang w:val="en-GB"/>
        </w:rPr>
        <w:t>4</w:t>
      </w:r>
      <w:r w:rsidRPr="00C823DD">
        <w:rPr>
          <w:color w:val="000000"/>
          <w:kern w:val="16"/>
          <w:lang w:val="en-GB"/>
        </w:rPr>
        <w:t xml:space="preserve">), broken down by distribution </w:t>
      </w:r>
      <w:r w:rsidR="004B0FD4" w:rsidRPr="00C823DD">
        <w:rPr>
          <w:color w:val="000000"/>
          <w:kern w:val="16"/>
          <w:lang w:val="en-GB"/>
        </w:rPr>
        <w:t>network</w:t>
      </w:r>
      <w:r w:rsidRPr="00C823DD">
        <w:rPr>
          <w:color w:val="000000"/>
          <w:kern w:val="16"/>
          <w:lang w:val="en-GB"/>
        </w:rPr>
        <w:t xml:space="preserve">, shall be billed, with the opposite sign, to the cleared entity to which in the respective distribution </w:t>
      </w:r>
      <w:r w:rsidR="009F06A4" w:rsidRPr="00C823DD">
        <w:rPr>
          <w:color w:val="000000"/>
          <w:kern w:val="16"/>
          <w:lang w:val="en-GB"/>
        </w:rPr>
        <w:t>network</w:t>
      </w:r>
      <w:r w:rsidRPr="00C823DD">
        <w:rPr>
          <w:color w:val="000000"/>
          <w:kern w:val="16"/>
          <w:lang w:val="en-GB"/>
        </w:rPr>
        <w:t xml:space="preserve"> responsibility for imbalance at customers who </w:t>
      </w:r>
      <w:r w:rsidR="003D4880" w:rsidRPr="00C823DD">
        <w:rPr>
          <w:color w:val="000000"/>
          <w:kern w:val="16"/>
          <w:lang w:val="en-GB"/>
        </w:rPr>
        <w:t>did</w:t>
      </w:r>
      <w:r w:rsidRPr="00C823DD">
        <w:rPr>
          <w:color w:val="000000"/>
          <w:kern w:val="16"/>
          <w:lang w:val="en-GB"/>
        </w:rPr>
        <w:t xml:space="preserve"> not change their </w:t>
      </w:r>
      <w:r w:rsidR="009F06A4" w:rsidRPr="00C823DD">
        <w:rPr>
          <w:color w:val="000000"/>
          <w:kern w:val="16"/>
          <w:lang w:val="en-GB"/>
        </w:rPr>
        <w:t xml:space="preserve">gas </w:t>
      </w:r>
      <w:r w:rsidRPr="00C823DD">
        <w:rPr>
          <w:color w:val="000000"/>
          <w:kern w:val="16"/>
          <w:lang w:val="en-GB"/>
        </w:rPr>
        <w:t>supplier</w:t>
      </w:r>
      <w:r w:rsidR="003D4880" w:rsidRPr="00C823DD">
        <w:rPr>
          <w:color w:val="000000"/>
          <w:kern w:val="16"/>
          <w:lang w:val="en-GB"/>
        </w:rPr>
        <w:t xml:space="preserve"> was transferred</w:t>
      </w:r>
      <w:r w:rsidRPr="00C823DD">
        <w:rPr>
          <w:color w:val="000000"/>
          <w:kern w:val="16"/>
          <w:lang w:val="en-GB"/>
        </w:rPr>
        <w:t xml:space="preserve">. </w:t>
      </w:r>
    </w:p>
    <w:p w:rsidR="00874D34" w:rsidRPr="00C823DD" w:rsidRDefault="00874D34" w:rsidP="00874D34">
      <w:pPr>
        <w:spacing w:after="120"/>
        <w:jc w:val="both"/>
        <w:rPr>
          <w:kern w:val="16"/>
          <w:lang w:val="en-GB"/>
        </w:rPr>
      </w:pPr>
      <w:r w:rsidRPr="00C823DD">
        <w:rPr>
          <w:kern w:val="16"/>
          <w:lang w:val="en-GB"/>
        </w:rPr>
        <w:t>(</w:t>
      </w:r>
      <w:r w:rsidR="009F06A4" w:rsidRPr="00C823DD">
        <w:rPr>
          <w:kern w:val="16"/>
          <w:lang w:val="en-GB"/>
        </w:rPr>
        <w:t>6</w:t>
      </w:r>
      <w:r w:rsidRPr="00C823DD">
        <w:rPr>
          <w:kern w:val="16"/>
          <w:lang w:val="en-GB"/>
        </w:rPr>
        <w:t>) Every calendar month, no</w:t>
      </w:r>
      <w:r w:rsidR="003D4880" w:rsidRPr="00C823DD">
        <w:rPr>
          <w:kern w:val="16"/>
          <w:lang w:val="en-GB"/>
        </w:rPr>
        <w:t>t</w:t>
      </w:r>
      <w:r w:rsidRPr="00C823DD">
        <w:rPr>
          <w:kern w:val="16"/>
          <w:lang w:val="en-GB"/>
        </w:rPr>
        <w:t xml:space="preserve"> later than by 12</w:t>
      </w:r>
      <w:r w:rsidR="009F06A4" w:rsidRPr="00C823DD">
        <w:rPr>
          <w:kern w:val="16"/>
          <w:lang w:val="en-GB"/>
        </w:rPr>
        <w:t>:00:00</w:t>
      </w:r>
      <w:r w:rsidRPr="00C823DD">
        <w:rPr>
          <w:kern w:val="16"/>
          <w:lang w:val="en-GB"/>
        </w:rPr>
        <w:t xml:space="preserve"> on the </w:t>
      </w:r>
      <w:r w:rsidR="009F06A4" w:rsidRPr="00C823DD">
        <w:rPr>
          <w:kern w:val="16"/>
          <w:lang w:val="en-GB"/>
        </w:rPr>
        <w:t xml:space="preserve">fourteenth </w:t>
      </w:r>
      <w:r w:rsidRPr="00C823DD">
        <w:rPr>
          <w:kern w:val="16"/>
          <w:lang w:val="en-GB"/>
        </w:rPr>
        <w:t xml:space="preserve">calendar day, the market operator shall make the evaluation of the above accounting for the differences between the actual gas consumption </w:t>
      </w:r>
      <w:r w:rsidR="009F06A4" w:rsidRPr="00C823DD">
        <w:rPr>
          <w:kern w:val="16"/>
          <w:lang w:val="en-GB"/>
        </w:rPr>
        <w:t>values</w:t>
      </w:r>
      <w:r w:rsidR="00B018DF" w:rsidRPr="00C823DD">
        <w:rPr>
          <w:kern w:val="16"/>
          <w:lang w:val="en-GB"/>
        </w:rPr>
        <w:t>, broken down under</w:t>
      </w:r>
      <w:r w:rsidRPr="00C823DD">
        <w:rPr>
          <w:kern w:val="16"/>
          <w:lang w:val="en-GB"/>
        </w:rPr>
        <w:t xml:space="preserve"> subsection (2), and </w:t>
      </w:r>
      <w:r w:rsidR="00B018DF" w:rsidRPr="00C823DD">
        <w:rPr>
          <w:kern w:val="16"/>
          <w:lang w:val="en-GB"/>
        </w:rPr>
        <w:t xml:space="preserve">calculated values of gas off-take </w:t>
      </w:r>
      <w:r w:rsidR="004B0FD4" w:rsidRPr="00C823DD">
        <w:rPr>
          <w:kern w:val="16"/>
          <w:lang w:val="en-GB"/>
        </w:rPr>
        <w:t>under</w:t>
      </w:r>
      <w:r w:rsidR="00B018DF" w:rsidRPr="00C823DD">
        <w:rPr>
          <w:kern w:val="16"/>
          <w:lang w:val="en-GB"/>
        </w:rPr>
        <w:t xml:space="preserve"> Section 99(6), </w:t>
      </w:r>
      <w:r w:rsidRPr="00C823DD">
        <w:rPr>
          <w:kern w:val="16"/>
          <w:lang w:val="en-GB"/>
        </w:rPr>
        <w:t xml:space="preserve">available in its information system </w:t>
      </w:r>
      <w:r w:rsidR="003D4880" w:rsidRPr="00C823DD">
        <w:rPr>
          <w:kern w:val="16"/>
          <w:lang w:val="en-GB"/>
        </w:rPr>
        <w:t xml:space="preserve">to </w:t>
      </w:r>
      <w:r w:rsidRPr="00C823DD">
        <w:rPr>
          <w:kern w:val="16"/>
          <w:lang w:val="en-GB"/>
        </w:rPr>
        <w:t xml:space="preserve">cleared entities, and possibly </w:t>
      </w:r>
      <w:r w:rsidR="003D4880" w:rsidRPr="00C823DD">
        <w:rPr>
          <w:kern w:val="16"/>
          <w:lang w:val="en-GB"/>
        </w:rPr>
        <w:t>to</w:t>
      </w:r>
      <w:r w:rsidRPr="00C823DD">
        <w:rPr>
          <w:kern w:val="16"/>
          <w:lang w:val="en-GB"/>
        </w:rPr>
        <w:t xml:space="preserve"> </w:t>
      </w:r>
      <w:r w:rsidR="003D4880" w:rsidRPr="00C823DD">
        <w:rPr>
          <w:kern w:val="16"/>
          <w:lang w:val="en-GB"/>
        </w:rPr>
        <w:t xml:space="preserve">other </w:t>
      </w:r>
      <w:r w:rsidR="00B018DF" w:rsidRPr="00C823DD">
        <w:rPr>
          <w:kern w:val="16"/>
          <w:lang w:val="en-GB"/>
        </w:rPr>
        <w:t xml:space="preserve">cleared entities </w:t>
      </w:r>
      <w:r w:rsidR="003D4880" w:rsidRPr="00C823DD">
        <w:rPr>
          <w:kern w:val="16"/>
          <w:lang w:val="en-GB"/>
        </w:rPr>
        <w:t xml:space="preserve">having the right to have </w:t>
      </w:r>
      <w:r w:rsidRPr="00C823DD">
        <w:rPr>
          <w:kern w:val="16"/>
          <w:lang w:val="en-GB"/>
        </w:rPr>
        <w:t>this data.</w:t>
      </w:r>
      <w:r w:rsidR="003D4880" w:rsidRPr="00C823DD">
        <w:rPr>
          <w:kern w:val="16"/>
          <w:lang w:val="en-GB"/>
        </w:rPr>
        <w:t xml:space="preserve"> </w:t>
      </w:r>
    </w:p>
    <w:p w:rsidR="00874D34" w:rsidRPr="00C823DD" w:rsidRDefault="00B018DF" w:rsidP="00874D34">
      <w:pPr>
        <w:spacing w:after="120"/>
        <w:jc w:val="both"/>
        <w:rPr>
          <w:kern w:val="16"/>
          <w:lang w:val="en-GB"/>
        </w:rPr>
      </w:pPr>
      <w:r w:rsidRPr="00C823DD">
        <w:rPr>
          <w:kern w:val="16"/>
          <w:lang w:val="en-GB"/>
        </w:rPr>
        <w:t>(7</w:t>
      </w:r>
      <w:r w:rsidR="00874D34" w:rsidRPr="00C823DD">
        <w:rPr>
          <w:kern w:val="16"/>
          <w:lang w:val="en-GB"/>
        </w:rPr>
        <w:t xml:space="preserve">) If for supply points of customers with type C </w:t>
      </w:r>
      <w:r w:rsidRPr="00C823DD">
        <w:rPr>
          <w:kern w:val="16"/>
          <w:lang w:val="en-GB"/>
        </w:rPr>
        <w:t xml:space="preserve">or CM </w:t>
      </w:r>
      <w:r w:rsidR="00874D34" w:rsidRPr="00C823DD">
        <w:rPr>
          <w:kern w:val="16"/>
          <w:lang w:val="en-GB"/>
        </w:rPr>
        <w:t xml:space="preserve">metering the </w:t>
      </w:r>
      <w:r w:rsidR="00457BC4" w:rsidRPr="00C823DD">
        <w:rPr>
          <w:kern w:val="16"/>
          <w:lang w:val="en-GB"/>
        </w:rPr>
        <w:t>distribution system operator</w:t>
      </w:r>
      <w:r w:rsidR="00874D34" w:rsidRPr="00C823DD">
        <w:rPr>
          <w:kern w:val="16"/>
          <w:lang w:val="en-GB"/>
        </w:rPr>
        <w:t xml:space="preserve"> sen</w:t>
      </w:r>
      <w:r w:rsidR="003D4880" w:rsidRPr="00C823DD">
        <w:rPr>
          <w:kern w:val="16"/>
          <w:lang w:val="en-GB"/>
        </w:rPr>
        <w:t>t</w:t>
      </w:r>
      <w:r w:rsidR="00874D34" w:rsidRPr="00C823DD">
        <w:rPr>
          <w:kern w:val="16"/>
          <w:lang w:val="en-GB"/>
        </w:rPr>
        <w:t xml:space="preserve"> a correction to a gas meter reading under Section </w:t>
      </w:r>
      <w:r w:rsidR="005F2757" w:rsidRPr="00C823DD">
        <w:rPr>
          <w:kern w:val="16"/>
          <w:lang w:val="en-GB"/>
        </w:rPr>
        <w:t>98,</w:t>
      </w:r>
      <w:r w:rsidR="00874D34" w:rsidRPr="00C823DD">
        <w:rPr>
          <w:kern w:val="16"/>
          <w:lang w:val="en-GB"/>
        </w:rPr>
        <w:t xml:space="preserve"> the market operator shall, no</w:t>
      </w:r>
      <w:r w:rsidR="003D4880" w:rsidRPr="00C823DD">
        <w:rPr>
          <w:kern w:val="16"/>
          <w:lang w:val="en-GB"/>
        </w:rPr>
        <w:t>t</w:t>
      </w:r>
      <w:r w:rsidR="00874D34" w:rsidRPr="00C823DD">
        <w:rPr>
          <w:kern w:val="16"/>
          <w:lang w:val="en-GB"/>
        </w:rPr>
        <w:t xml:space="preserve"> later than by 12</w:t>
      </w:r>
      <w:r w:rsidR="005F2757" w:rsidRPr="00C823DD">
        <w:rPr>
          <w:kern w:val="16"/>
          <w:lang w:val="en-GB"/>
        </w:rPr>
        <w:t>:00:00</w:t>
      </w:r>
      <w:r w:rsidR="00874D34" w:rsidRPr="00C823DD">
        <w:rPr>
          <w:kern w:val="16"/>
          <w:lang w:val="en-GB"/>
        </w:rPr>
        <w:t xml:space="preserve"> on the </w:t>
      </w:r>
      <w:r w:rsidR="005F2757" w:rsidRPr="00C823DD">
        <w:rPr>
          <w:kern w:val="16"/>
          <w:lang w:val="en-GB"/>
        </w:rPr>
        <w:t>fourteenth</w:t>
      </w:r>
      <w:r w:rsidR="00874D34" w:rsidRPr="00C823DD">
        <w:rPr>
          <w:kern w:val="16"/>
          <w:lang w:val="en-GB"/>
        </w:rPr>
        <w:t xml:space="preserve"> calendar day of the fourth month following the month in which </w:t>
      </w:r>
      <w:r w:rsidR="005F2757" w:rsidRPr="00C823DD">
        <w:rPr>
          <w:kern w:val="16"/>
          <w:lang w:val="en-GB"/>
        </w:rPr>
        <w:t xml:space="preserve">the gas </w:t>
      </w:r>
      <w:r w:rsidR="00874D34" w:rsidRPr="00C823DD">
        <w:rPr>
          <w:kern w:val="16"/>
          <w:lang w:val="en-GB"/>
        </w:rPr>
        <w:t xml:space="preserve">reading was taken under Section </w:t>
      </w:r>
      <w:r w:rsidR="005F2757" w:rsidRPr="00C823DD">
        <w:rPr>
          <w:kern w:val="16"/>
          <w:lang w:val="en-GB"/>
        </w:rPr>
        <w:t>97</w:t>
      </w:r>
      <w:r w:rsidR="00874D34" w:rsidRPr="00C823DD">
        <w:rPr>
          <w:kern w:val="16"/>
          <w:lang w:val="en-GB"/>
        </w:rPr>
        <w:t xml:space="preserve">(1)(c), clear the differences </w:t>
      </w:r>
      <w:r w:rsidR="005F2757" w:rsidRPr="00C823DD">
        <w:rPr>
          <w:kern w:val="16"/>
          <w:lang w:val="en-GB"/>
        </w:rPr>
        <w:t>under</w:t>
      </w:r>
      <w:r w:rsidR="00874D34" w:rsidRPr="00C823DD">
        <w:rPr>
          <w:kern w:val="16"/>
          <w:lang w:val="en-GB"/>
        </w:rPr>
        <w:t xml:space="preserve"> subsections (2) </w:t>
      </w:r>
      <w:r w:rsidR="005F2757" w:rsidRPr="00C823DD">
        <w:rPr>
          <w:kern w:val="16"/>
          <w:lang w:val="en-GB"/>
        </w:rPr>
        <w:t>to</w:t>
      </w:r>
      <w:r w:rsidR="00874D34" w:rsidRPr="00C823DD">
        <w:rPr>
          <w:kern w:val="16"/>
          <w:lang w:val="en-GB"/>
        </w:rPr>
        <w:t xml:space="preserve"> (</w:t>
      </w:r>
      <w:r w:rsidR="005F2757" w:rsidRPr="00C823DD">
        <w:rPr>
          <w:kern w:val="16"/>
          <w:lang w:val="en-GB"/>
        </w:rPr>
        <w:t>5</w:t>
      </w:r>
      <w:r w:rsidR="00874D34" w:rsidRPr="00C823DD">
        <w:rPr>
          <w:kern w:val="16"/>
          <w:lang w:val="en-GB"/>
        </w:rPr>
        <w:t>), and shall publish these values in its information system.</w:t>
      </w:r>
      <w:r w:rsidR="003D4880" w:rsidRPr="00C823DD">
        <w:rPr>
          <w:kern w:val="16"/>
          <w:lang w:val="en-GB"/>
        </w:rPr>
        <w:t xml:space="preserve"> </w:t>
      </w:r>
    </w:p>
    <w:p w:rsidR="00874D34" w:rsidRPr="00C823DD" w:rsidRDefault="00874D34" w:rsidP="00212267">
      <w:pPr>
        <w:spacing w:after="120"/>
        <w:jc w:val="both"/>
        <w:rPr>
          <w:kern w:val="16"/>
          <w:lang w:val="en-GB"/>
        </w:rPr>
      </w:pPr>
      <w:r w:rsidRPr="00C823DD">
        <w:rPr>
          <w:kern w:val="16"/>
          <w:lang w:val="en-GB"/>
        </w:rPr>
        <w:t>(</w:t>
      </w:r>
      <w:r w:rsidR="00212267" w:rsidRPr="00C823DD">
        <w:rPr>
          <w:kern w:val="16"/>
          <w:lang w:val="en-GB"/>
        </w:rPr>
        <w:t>8</w:t>
      </w:r>
      <w:r w:rsidRPr="00C823DD">
        <w:rPr>
          <w:kern w:val="16"/>
          <w:lang w:val="en-GB"/>
        </w:rPr>
        <w:t>) The financial settlement of the differences under subsections (2) to (</w:t>
      </w:r>
      <w:r w:rsidR="00212267" w:rsidRPr="00C823DD">
        <w:rPr>
          <w:kern w:val="16"/>
          <w:lang w:val="en-GB"/>
        </w:rPr>
        <w:t>7</w:t>
      </w:r>
      <w:r w:rsidRPr="00C823DD">
        <w:rPr>
          <w:kern w:val="16"/>
          <w:lang w:val="en-GB"/>
        </w:rPr>
        <w:t>) shall be carried out by the market operator.</w:t>
      </w:r>
      <w:r w:rsidR="00212267" w:rsidRPr="00C823DD">
        <w:rPr>
          <w:kern w:val="16"/>
          <w:lang w:val="en-GB"/>
        </w:rPr>
        <w:t xml:space="preserve"> </w:t>
      </w:r>
      <w:r w:rsidR="004B0FD4" w:rsidRPr="00C823DD">
        <w:rPr>
          <w:kern w:val="16"/>
          <w:lang w:val="en-GB"/>
        </w:rPr>
        <w:t>The market operator shall take into account the amount of any imbalances that may arise under subsections (</w:t>
      </w:r>
      <w:r w:rsidR="00212267" w:rsidRPr="00C823DD">
        <w:rPr>
          <w:kern w:val="16"/>
          <w:lang w:val="en-GB"/>
        </w:rPr>
        <w:t>1</w:t>
      </w:r>
      <w:r w:rsidR="004B0FD4" w:rsidRPr="00C823DD">
        <w:rPr>
          <w:kern w:val="16"/>
          <w:lang w:val="en-GB"/>
        </w:rPr>
        <w:t>) to</w:t>
      </w:r>
      <w:r w:rsidR="00212267" w:rsidRPr="00C823DD">
        <w:rPr>
          <w:kern w:val="16"/>
          <w:lang w:val="en-GB"/>
        </w:rPr>
        <w:t xml:space="preserve"> </w:t>
      </w:r>
      <w:r w:rsidR="004B0FD4" w:rsidRPr="00C823DD">
        <w:rPr>
          <w:kern w:val="16"/>
          <w:lang w:val="en-GB"/>
        </w:rPr>
        <w:t>(</w:t>
      </w:r>
      <w:r w:rsidR="00212267" w:rsidRPr="00C823DD">
        <w:rPr>
          <w:kern w:val="16"/>
          <w:lang w:val="en-GB"/>
        </w:rPr>
        <w:t>7</w:t>
      </w:r>
      <w:r w:rsidR="004B0FD4" w:rsidRPr="00C823DD">
        <w:rPr>
          <w:kern w:val="16"/>
          <w:lang w:val="en-GB"/>
        </w:rPr>
        <w:t>) when it determines the financial standing of the cleared entity assigned with responsibility for imbalance at the distribution system operator’s virtual supply point</w:t>
      </w:r>
      <w:r w:rsidR="00212267" w:rsidRPr="00C823DD">
        <w:rPr>
          <w:kern w:val="16"/>
          <w:lang w:val="en-GB"/>
        </w:rPr>
        <w:t>.</w:t>
      </w:r>
      <w:r w:rsidR="00CD23C3" w:rsidRPr="00C823DD">
        <w:rPr>
          <w:kern w:val="16"/>
          <w:lang w:val="en-GB"/>
        </w:rPr>
        <w:t xml:space="preserve"> </w:t>
      </w:r>
    </w:p>
    <w:p w:rsidR="00212267" w:rsidRPr="00C823DD" w:rsidRDefault="00212267" w:rsidP="00212267">
      <w:pPr>
        <w:spacing w:after="120"/>
        <w:jc w:val="center"/>
        <w:rPr>
          <w:kern w:val="16"/>
          <w:lang w:val="en-GB"/>
        </w:rPr>
      </w:pPr>
      <w:r w:rsidRPr="00C823DD">
        <w:rPr>
          <w:kern w:val="16"/>
          <w:lang w:val="en-GB"/>
        </w:rPr>
        <w:t>Section 105</w:t>
      </w:r>
      <w:r w:rsidR="00EA4B6A" w:rsidRPr="00C823DD">
        <w:rPr>
          <w:kern w:val="16"/>
          <w:lang w:val="en-GB"/>
        </w:rPr>
        <w:t xml:space="preserve"> </w:t>
      </w:r>
    </w:p>
    <w:p w:rsidR="00596136" w:rsidRPr="00C823DD" w:rsidRDefault="00596136" w:rsidP="00596136">
      <w:pPr>
        <w:spacing w:after="120"/>
        <w:jc w:val="both"/>
        <w:rPr>
          <w:color w:val="000000"/>
          <w:kern w:val="16"/>
          <w:lang w:val="en-GB"/>
        </w:rPr>
      </w:pPr>
      <w:r w:rsidRPr="00C823DD">
        <w:rPr>
          <w:color w:val="000000"/>
          <w:kern w:val="16"/>
          <w:lang w:val="en-GB"/>
        </w:rPr>
        <w:t>(1) Once a year, no</w:t>
      </w:r>
      <w:r w:rsidR="00EA4B6A" w:rsidRPr="00C823DD">
        <w:rPr>
          <w:color w:val="000000"/>
          <w:kern w:val="16"/>
          <w:lang w:val="en-GB"/>
        </w:rPr>
        <w:t>t</w:t>
      </w:r>
      <w:r w:rsidRPr="00C823DD">
        <w:rPr>
          <w:color w:val="000000"/>
          <w:kern w:val="16"/>
          <w:lang w:val="en-GB"/>
        </w:rPr>
        <w:t xml:space="preserve"> later than by 30 June, </w:t>
      </w:r>
      <w:r w:rsidR="00457BC4" w:rsidRPr="00C823DD">
        <w:rPr>
          <w:color w:val="000000"/>
          <w:kern w:val="16"/>
          <w:lang w:val="en-GB"/>
        </w:rPr>
        <w:t>distribution system operator</w:t>
      </w:r>
      <w:r w:rsidRPr="00C823DD">
        <w:rPr>
          <w:color w:val="000000"/>
          <w:kern w:val="16"/>
          <w:lang w:val="en-GB"/>
        </w:rPr>
        <w:t xml:space="preserve">s shall send the actual value of losses in the respective distribution network for the preceding calendar year. The market operator shall account for the difference with the cleared entity that has assumed responsibility for imbalance in losses in the respective distribution system, </w:t>
      </w:r>
      <w:r w:rsidR="00BE37D5" w:rsidRPr="00C823DD">
        <w:rPr>
          <w:color w:val="000000"/>
          <w:kern w:val="16"/>
          <w:lang w:val="en-GB"/>
        </w:rPr>
        <w:t xml:space="preserve">using the </w:t>
      </w:r>
      <w:r w:rsidR="004B0FD4" w:rsidRPr="00C823DD">
        <w:rPr>
          <w:kern w:val="16"/>
          <w:lang w:val="en-GB"/>
        </w:rPr>
        <w:t>arithmetic</w:t>
      </w:r>
      <w:r w:rsidRPr="00C823DD">
        <w:rPr>
          <w:kern w:val="16"/>
          <w:lang w:val="en-GB"/>
        </w:rPr>
        <w:t xml:space="preserve"> </w:t>
      </w:r>
      <w:r w:rsidR="00BE37D5" w:rsidRPr="00C823DD">
        <w:rPr>
          <w:kern w:val="16"/>
          <w:lang w:val="en-GB"/>
        </w:rPr>
        <w:t xml:space="preserve">mean of the daily values of the spot market </w:t>
      </w:r>
      <w:r w:rsidRPr="00C823DD">
        <w:rPr>
          <w:kern w:val="16"/>
          <w:lang w:val="en-GB"/>
        </w:rPr>
        <w:t xml:space="preserve">index </w:t>
      </w:r>
      <w:r w:rsidR="004B0FD4" w:rsidRPr="00C823DD">
        <w:rPr>
          <w:kern w:val="16"/>
          <w:lang w:val="en-GB"/>
        </w:rPr>
        <w:t>determined</w:t>
      </w:r>
      <w:r w:rsidR="00BE37D5" w:rsidRPr="00C823DD">
        <w:rPr>
          <w:kern w:val="16"/>
          <w:lang w:val="en-GB"/>
        </w:rPr>
        <w:t xml:space="preserve"> under </w:t>
      </w:r>
      <w:r w:rsidR="00A13538" w:rsidRPr="00C823DD">
        <w:rPr>
          <w:kern w:val="16"/>
          <w:lang w:val="en-GB"/>
        </w:rPr>
        <w:t>Schedule</w:t>
      </w:r>
      <w:r w:rsidR="00BE37D5" w:rsidRPr="00C823DD">
        <w:rPr>
          <w:kern w:val="16"/>
          <w:lang w:val="en-GB"/>
        </w:rPr>
        <w:t xml:space="preserve"> </w:t>
      </w:r>
      <w:r w:rsidRPr="00C823DD">
        <w:rPr>
          <w:kern w:val="16"/>
          <w:lang w:val="en-GB"/>
        </w:rPr>
        <w:t>6 </w:t>
      </w:r>
      <w:r w:rsidR="00BE37D5" w:rsidRPr="00C823DD">
        <w:rPr>
          <w:kern w:val="16"/>
          <w:lang w:val="en-GB"/>
        </w:rPr>
        <w:t xml:space="preserve">hereto for the gas month that the differences concern. </w:t>
      </w:r>
      <w:r w:rsidR="00B054AC" w:rsidRPr="00C823DD">
        <w:rPr>
          <w:kern w:val="16"/>
          <w:lang w:val="en-GB"/>
        </w:rPr>
        <w:t>Where unit charges have to be converted into CZK/MWh, the daily exchange rate declared by the Czech National Bank for the day for which unit charges are being determined shall be used.</w:t>
      </w:r>
    </w:p>
    <w:p w:rsidR="00596136" w:rsidRPr="00C823DD" w:rsidRDefault="00596136" w:rsidP="00596136">
      <w:pPr>
        <w:spacing w:after="120"/>
        <w:jc w:val="both"/>
        <w:rPr>
          <w:kern w:val="16"/>
          <w:lang w:val="en-GB"/>
        </w:rPr>
      </w:pPr>
      <w:r w:rsidRPr="00C823DD">
        <w:rPr>
          <w:kern w:val="16"/>
          <w:lang w:val="en-GB"/>
        </w:rPr>
        <w:t xml:space="preserve">(2) After the evaluation of losses, the differences cleared under subsection (1) shall be billed, with the opposite sign, to the cleared entity that has assumed responsibility in the respective distribution system for imbalances at customers who have not changed their gas supplier. </w:t>
      </w:r>
    </w:p>
    <w:p w:rsidR="00596136" w:rsidRPr="00C823DD" w:rsidRDefault="00596136" w:rsidP="00596136">
      <w:pPr>
        <w:spacing w:after="120"/>
        <w:jc w:val="both"/>
        <w:rPr>
          <w:kern w:val="16"/>
          <w:lang w:val="en-GB"/>
        </w:rPr>
      </w:pPr>
      <w:r w:rsidRPr="00C823DD">
        <w:rPr>
          <w:kern w:val="16"/>
          <w:lang w:val="en-GB"/>
        </w:rPr>
        <w:t xml:space="preserve">(3) The financial settlement of the differences under subsections (1) and (2) shall be carried out by the market operator. </w:t>
      </w:r>
      <w:r w:rsidR="00E809A4" w:rsidRPr="00C823DD">
        <w:rPr>
          <w:kern w:val="16"/>
          <w:lang w:val="en-GB"/>
        </w:rPr>
        <w:t xml:space="preserve">The market operator shall take into account the amount of any imbalances that may arise under subsections (1) to (2) when it determines the financial standing of the cleared entity assigned with responsibility for imbalance at the distribution system operator’s virtual supply point. </w:t>
      </w:r>
    </w:p>
    <w:p w:rsidR="000A645D" w:rsidRPr="00C823DD" w:rsidRDefault="004B196E" w:rsidP="000A645D">
      <w:pPr>
        <w:jc w:val="center"/>
        <w:rPr>
          <w:kern w:val="16"/>
          <w:lang w:val="en-GB"/>
        </w:rPr>
      </w:pPr>
      <w:r w:rsidRPr="00C823DD">
        <w:rPr>
          <w:kern w:val="16"/>
          <w:lang w:val="en-GB"/>
        </w:rPr>
        <w:t>Section 106</w:t>
      </w:r>
      <w:r w:rsidR="00E809A4" w:rsidRPr="00C823DD">
        <w:rPr>
          <w:kern w:val="16"/>
          <w:lang w:val="en-GB"/>
        </w:rPr>
        <w:t xml:space="preserve"> </w:t>
      </w:r>
    </w:p>
    <w:p w:rsidR="004B196E" w:rsidRPr="00C823DD" w:rsidRDefault="004B196E" w:rsidP="000A645D">
      <w:pPr>
        <w:jc w:val="center"/>
        <w:rPr>
          <w:kern w:val="16"/>
          <w:lang w:val="en-GB"/>
        </w:rPr>
      </w:pPr>
      <w:r w:rsidRPr="00C823DD">
        <w:rPr>
          <w:b/>
          <w:bCs/>
          <w:kern w:val="16"/>
          <w:lang w:val="en-GB"/>
        </w:rPr>
        <w:t xml:space="preserve">Evaluation and billing of </w:t>
      </w:r>
      <w:r w:rsidR="008361A9" w:rsidRPr="00C823DD">
        <w:rPr>
          <w:rStyle w:val="NzevChar"/>
          <w:bCs w:val="0"/>
          <w:kern w:val="16"/>
          <w:lang w:val="en-GB"/>
        </w:rPr>
        <w:t xml:space="preserve">differences between daily and </w:t>
      </w:r>
      <w:r w:rsidR="00781DB9" w:rsidRPr="00C823DD">
        <w:rPr>
          <w:rStyle w:val="NzevChar"/>
          <w:bCs w:val="0"/>
          <w:kern w:val="16"/>
          <w:lang w:val="en-GB"/>
        </w:rPr>
        <w:t>monthly</w:t>
      </w:r>
      <w:r w:rsidRPr="00C823DD">
        <w:rPr>
          <w:rStyle w:val="NzevChar"/>
          <w:bCs w:val="0"/>
          <w:kern w:val="16"/>
          <w:lang w:val="en-GB"/>
        </w:rPr>
        <w:t xml:space="preserve"> </w:t>
      </w:r>
      <w:r w:rsidR="008361A9" w:rsidRPr="00C823DD">
        <w:rPr>
          <w:rStyle w:val="NzevChar"/>
          <w:bCs w:val="0"/>
          <w:kern w:val="16"/>
          <w:lang w:val="en-GB"/>
        </w:rPr>
        <w:t xml:space="preserve">allocations and between </w:t>
      </w:r>
      <w:r w:rsidR="00781DB9" w:rsidRPr="00C823DD">
        <w:rPr>
          <w:rStyle w:val="NzevChar"/>
          <w:bCs w:val="0"/>
          <w:kern w:val="16"/>
          <w:lang w:val="en-GB"/>
        </w:rPr>
        <w:t>monthly</w:t>
      </w:r>
      <w:r w:rsidRPr="00C823DD">
        <w:rPr>
          <w:rStyle w:val="NzevChar"/>
          <w:bCs w:val="0"/>
          <w:kern w:val="16"/>
          <w:lang w:val="en-GB"/>
        </w:rPr>
        <w:t xml:space="preserve"> a</w:t>
      </w:r>
      <w:r w:rsidR="008361A9" w:rsidRPr="00C823DD">
        <w:rPr>
          <w:rStyle w:val="NzevChar"/>
          <w:bCs w:val="0"/>
          <w:kern w:val="16"/>
          <w:lang w:val="en-GB"/>
        </w:rPr>
        <w:t>nd</w:t>
      </w:r>
      <w:r w:rsidRPr="00C823DD">
        <w:rPr>
          <w:rStyle w:val="NzevChar"/>
          <w:bCs w:val="0"/>
          <w:kern w:val="16"/>
          <w:lang w:val="en-GB"/>
        </w:rPr>
        <w:t> </w:t>
      </w:r>
      <w:r w:rsidR="0048365B" w:rsidRPr="00C823DD">
        <w:rPr>
          <w:rStyle w:val="NzevChar"/>
          <w:bCs w:val="0"/>
          <w:kern w:val="16"/>
          <w:lang w:val="en-GB"/>
        </w:rPr>
        <w:t>corrective</w:t>
      </w:r>
      <w:r w:rsidRPr="00C823DD">
        <w:rPr>
          <w:rStyle w:val="NzevChar"/>
          <w:bCs w:val="0"/>
          <w:kern w:val="16"/>
          <w:lang w:val="en-GB"/>
        </w:rPr>
        <w:t xml:space="preserve"> </w:t>
      </w:r>
      <w:r w:rsidR="00781DB9" w:rsidRPr="00C823DD">
        <w:rPr>
          <w:rStyle w:val="NzevChar"/>
          <w:bCs w:val="0"/>
          <w:kern w:val="16"/>
          <w:lang w:val="en-GB"/>
        </w:rPr>
        <w:t>monthly</w:t>
      </w:r>
      <w:r w:rsidRPr="00C823DD">
        <w:rPr>
          <w:rStyle w:val="NzevChar"/>
          <w:bCs w:val="0"/>
          <w:kern w:val="16"/>
          <w:lang w:val="en-GB"/>
        </w:rPr>
        <w:t xml:space="preserve"> </w:t>
      </w:r>
      <w:r w:rsidR="004B0FD4" w:rsidRPr="00C823DD">
        <w:rPr>
          <w:rStyle w:val="NzevChar"/>
          <w:bCs w:val="0"/>
          <w:kern w:val="16"/>
          <w:lang w:val="en-GB"/>
        </w:rPr>
        <w:t>allocations</w:t>
      </w:r>
      <w:r w:rsidR="008361A9" w:rsidRPr="00C823DD">
        <w:rPr>
          <w:rStyle w:val="NzevChar"/>
          <w:bCs w:val="0"/>
          <w:kern w:val="16"/>
          <w:lang w:val="en-GB"/>
        </w:rPr>
        <w:t xml:space="preserve"> of imbalances subsequent to the transmission of the </w:t>
      </w:r>
      <w:r w:rsidR="00781DB9" w:rsidRPr="00C823DD">
        <w:rPr>
          <w:b/>
          <w:kern w:val="16"/>
          <w:lang w:val="en-GB"/>
        </w:rPr>
        <w:t>monthly</w:t>
      </w:r>
      <w:r w:rsidRPr="00C823DD">
        <w:rPr>
          <w:b/>
          <w:kern w:val="16"/>
          <w:lang w:val="en-GB"/>
        </w:rPr>
        <w:t xml:space="preserve"> </w:t>
      </w:r>
      <w:r w:rsidR="008361A9" w:rsidRPr="00C823DD">
        <w:rPr>
          <w:b/>
          <w:kern w:val="16"/>
          <w:lang w:val="en-GB"/>
        </w:rPr>
        <w:t xml:space="preserve">readings and subsequent to the transmission of </w:t>
      </w:r>
      <w:r w:rsidR="0048365B" w:rsidRPr="00C823DD">
        <w:rPr>
          <w:b/>
          <w:kern w:val="16"/>
          <w:lang w:val="en-GB"/>
        </w:rPr>
        <w:t>corrective</w:t>
      </w:r>
      <w:r w:rsidRPr="00C823DD">
        <w:rPr>
          <w:b/>
          <w:kern w:val="16"/>
          <w:lang w:val="en-GB"/>
        </w:rPr>
        <w:t xml:space="preserve"> </w:t>
      </w:r>
      <w:r w:rsidR="008361A9" w:rsidRPr="00C823DD">
        <w:rPr>
          <w:b/>
          <w:kern w:val="16"/>
          <w:lang w:val="en-GB"/>
        </w:rPr>
        <w:t xml:space="preserve">readings </w:t>
      </w:r>
    </w:p>
    <w:p w:rsidR="004B196E" w:rsidRPr="00C823DD" w:rsidRDefault="004B196E" w:rsidP="004B196E">
      <w:pPr>
        <w:rPr>
          <w:kern w:val="16"/>
          <w:lang w:val="en-GB"/>
        </w:rPr>
      </w:pPr>
    </w:p>
    <w:p w:rsidR="003359C9" w:rsidRPr="00C823DD" w:rsidRDefault="003359C9" w:rsidP="004E76BB">
      <w:pPr>
        <w:pStyle w:val="Odstavec"/>
        <w:ind w:firstLine="0"/>
        <w:rPr>
          <w:kern w:val="16"/>
          <w:lang w:val="en-GB"/>
        </w:rPr>
      </w:pPr>
      <w:r w:rsidRPr="00C823DD">
        <w:rPr>
          <w:kern w:val="16"/>
          <w:lang w:val="en-GB"/>
        </w:rPr>
        <w:t xml:space="preserve">(1) </w:t>
      </w:r>
      <w:r w:rsidR="008361A9" w:rsidRPr="00C823DD">
        <w:rPr>
          <w:kern w:val="16"/>
          <w:lang w:val="en-GB"/>
        </w:rPr>
        <w:t>The m</w:t>
      </w:r>
      <w:r w:rsidR="00DB1EF3" w:rsidRPr="00C823DD">
        <w:rPr>
          <w:kern w:val="16"/>
          <w:lang w:val="en-GB"/>
        </w:rPr>
        <w:t>arket operator</w:t>
      </w:r>
      <w:r w:rsidRPr="00C823DD">
        <w:rPr>
          <w:kern w:val="16"/>
          <w:lang w:val="en-GB"/>
        </w:rPr>
        <w:t xml:space="preserve"> </w:t>
      </w:r>
      <w:r w:rsidR="008361A9" w:rsidRPr="00C823DD">
        <w:rPr>
          <w:kern w:val="16"/>
          <w:lang w:val="en-GB"/>
        </w:rPr>
        <w:t xml:space="preserve">shall set the following for every </w:t>
      </w:r>
      <w:r w:rsidR="00CD7A7D" w:rsidRPr="00C823DD">
        <w:rPr>
          <w:kern w:val="16"/>
          <w:lang w:val="en-GB"/>
        </w:rPr>
        <w:t>cleared entity</w:t>
      </w:r>
      <w:r w:rsidRPr="00C823DD">
        <w:rPr>
          <w:kern w:val="16"/>
          <w:lang w:val="en-GB"/>
        </w:rPr>
        <w:t xml:space="preserve"> </w:t>
      </w:r>
      <w:r w:rsidR="008361A9" w:rsidRPr="00C823DD">
        <w:rPr>
          <w:kern w:val="16"/>
          <w:lang w:val="en-GB"/>
        </w:rPr>
        <w:t>and for every foreign participant</w:t>
      </w:r>
      <w:r w:rsidRPr="00C823DD">
        <w:rPr>
          <w:kern w:val="16"/>
          <w:lang w:val="en-GB"/>
        </w:rPr>
        <w:t>:</w:t>
      </w:r>
      <w:r w:rsidR="00E809A4" w:rsidRPr="00C823DD">
        <w:rPr>
          <w:kern w:val="16"/>
          <w:lang w:val="en-GB"/>
        </w:rPr>
        <w:t xml:space="preserve"> </w:t>
      </w:r>
    </w:p>
    <w:p w:rsidR="003359C9" w:rsidRPr="00C823DD" w:rsidRDefault="003359C9" w:rsidP="003359C9">
      <w:pPr>
        <w:pStyle w:val="psmeno"/>
        <w:rPr>
          <w:kern w:val="16"/>
          <w:lang w:val="en-GB"/>
        </w:rPr>
      </w:pPr>
      <w:r w:rsidRPr="00C823DD">
        <w:rPr>
          <w:kern w:val="16"/>
          <w:lang w:val="en-GB"/>
        </w:rPr>
        <w:t>a)</w:t>
      </w:r>
      <w:r w:rsidRPr="00C823DD">
        <w:rPr>
          <w:kern w:val="16"/>
          <w:lang w:val="en-GB"/>
        </w:rPr>
        <w:tab/>
      </w:r>
      <w:r w:rsidR="008361A9" w:rsidRPr="00C823DD">
        <w:rPr>
          <w:kern w:val="16"/>
          <w:lang w:val="en-GB"/>
        </w:rPr>
        <w:t xml:space="preserve">The </w:t>
      </w:r>
      <w:r w:rsidR="004B0FD4" w:rsidRPr="00C823DD">
        <w:rPr>
          <w:kern w:val="16"/>
          <w:lang w:val="en-GB"/>
        </w:rPr>
        <w:t>daily</w:t>
      </w:r>
      <w:r w:rsidR="0046095B" w:rsidRPr="00C823DD">
        <w:rPr>
          <w:kern w:val="16"/>
          <w:lang w:val="en-GB"/>
        </w:rPr>
        <w:t xml:space="preserve"> imbalance on the basis of </w:t>
      </w:r>
      <w:r w:rsidRPr="00C823DD">
        <w:rPr>
          <w:kern w:val="16"/>
          <w:lang w:val="en-GB"/>
        </w:rPr>
        <w:t>d</w:t>
      </w:r>
      <w:r w:rsidR="0046095B" w:rsidRPr="00C823DD">
        <w:rPr>
          <w:kern w:val="16"/>
          <w:lang w:val="en-GB"/>
        </w:rPr>
        <w:t>aily allocations and off-takes;</w:t>
      </w:r>
      <w:r w:rsidR="00E809A4" w:rsidRPr="00C823DD">
        <w:rPr>
          <w:kern w:val="16"/>
          <w:lang w:val="en-GB"/>
        </w:rPr>
        <w:t xml:space="preserve"> </w:t>
      </w:r>
    </w:p>
    <w:p w:rsidR="003359C9" w:rsidRPr="00C823DD" w:rsidRDefault="003359C9" w:rsidP="003359C9">
      <w:pPr>
        <w:pStyle w:val="psmeno"/>
        <w:rPr>
          <w:kern w:val="16"/>
          <w:lang w:val="en-GB"/>
        </w:rPr>
      </w:pPr>
      <w:r w:rsidRPr="00C823DD">
        <w:rPr>
          <w:kern w:val="16"/>
          <w:lang w:val="en-GB"/>
        </w:rPr>
        <w:t>b)</w:t>
      </w:r>
      <w:r w:rsidRPr="00C823DD">
        <w:rPr>
          <w:kern w:val="16"/>
          <w:lang w:val="en-GB"/>
        </w:rPr>
        <w:tab/>
      </w:r>
      <w:r w:rsidR="0046095B" w:rsidRPr="00C823DD">
        <w:rPr>
          <w:kern w:val="16"/>
          <w:lang w:val="en-GB"/>
        </w:rPr>
        <w:t xml:space="preserve">The </w:t>
      </w:r>
      <w:r w:rsidR="00781DB9" w:rsidRPr="00C823DD">
        <w:rPr>
          <w:kern w:val="16"/>
          <w:lang w:val="en-GB"/>
        </w:rPr>
        <w:t>monthly</w:t>
      </w:r>
      <w:r w:rsidRPr="00C823DD">
        <w:rPr>
          <w:kern w:val="16"/>
          <w:lang w:val="en-GB"/>
        </w:rPr>
        <w:t xml:space="preserve"> </w:t>
      </w:r>
      <w:r w:rsidR="0046095B" w:rsidRPr="00C823DD">
        <w:rPr>
          <w:kern w:val="16"/>
          <w:lang w:val="en-GB"/>
        </w:rPr>
        <w:t xml:space="preserve">imbalance, broken down by gas day on the basis of </w:t>
      </w:r>
      <w:r w:rsidR="00781DB9" w:rsidRPr="00C823DD">
        <w:rPr>
          <w:kern w:val="16"/>
          <w:lang w:val="en-GB"/>
        </w:rPr>
        <w:t>monthly</w:t>
      </w:r>
      <w:r w:rsidRPr="00C823DD">
        <w:rPr>
          <w:kern w:val="16"/>
          <w:lang w:val="en-GB"/>
        </w:rPr>
        <w:t xml:space="preserve"> </w:t>
      </w:r>
      <w:r w:rsidR="0046095B" w:rsidRPr="00C823DD">
        <w:rPr>
          <w:kern w:val="16"/>
          <w:lang w:val="en-GB"/>
        </w:rPr>
        <w:t xml:space="preserve">allocations and off-takes; </w:t>
      </w:r>
    </w:p>
    <w:p w:rsidR="003359C9" w:rsidRPr="00C823DD" w:rsidRDefault="003359C9" w:rsidP="003359C9">
      <w:pPr>
        <w:pStyle w:val="psmeno"/>
        <w:rPr>
          <w:kern w:val="16"/>
          <w:lang w:val="en-GB"/>
        </w:rPr>
      </w:pPr>
      <w:r w:rsidRPr="00C823DD">
        <w:rPr>
          <w:kern w:val="16"/>
          <w:lang w:val="en-GB"/>
        </w:rPr>
        <w:t>c)</w:t>
      </w:r>
      <w:r w:rsidRPr="00C823DD">
        <w:rPr>
          <w:kern w:val="16"/>
          <w:lang w:val="en-GB"/>
        </w:rPr>
        <w:tab/>
      </w:r>
      <w:r w:rsidR="0046095B" w:rsidRPr="00C823DD">
        <w:rPr>
          <w:kern w:val="16"/>
          <w:lang w:val="en-GB"/>
        </w:rPr>
        <w:t xml:space="preserve">The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46095B" w:rsidRPr="00C823DD">
        <w:rPr>
          <w:kern w:val="16"/>
          <w:lang w:val="en-GB"/>
        </w:rPr>
        <w:t xml:space="preserve">imbalance, broken down by gas day on the basis of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46095B" w:rsidRPr="00C823DD">
        <w:rPr>
          <w:kern w:val="16"/>
          <w:lang w:val="en-GB"/>
        </w:rPr>
        <w:t xml:space="preserve">allocations at the </w:t>
      </w:r>
      <w:r w:rsidR="004B0FD4" w:rsidRPr="00C823DD">
        <w:rPr>
          <w:kern w:val="16"/>
          <w:lang w:val="en-GB"/>
        </w:rPr>
        <w:t>entry</w:t>
      </w:r>
      <w:r w:rsidR="0046095B" w:rsidRPr="00C823DD">
        <w:rPr>
          <w:kern w:val="16"/>
          <w:lang w:val="en-GB"/>
        </w:rPr>
        <w:t xml:space="preserve"> and exit points in respect of which </w:t>
      </w:r>
      <w:r w:rsidR="0048365B" w:rsidRPr="00C823DD">
        <w:rPr>
          <w:kern w:val="16"/>
          <w:lang w:val="en-GB"/>
        </w:rPr>
        <w:t>corrective</w:t>
      </w:r>
      <w:r w:rsidRPr="00C823DD">
        <w:rPr>
          <w:kern w:val="16"/>
          <w:lang w:val="en-GB"/>
        </w:rPr>
        <w:t xml:space="preserve"> </w:t>
      </w:r>
      <w:r w:rsidR="0046095B" w:rsidRPr="00C823DD">
        <w:rPr>
          <w:kern w:val="16"/>
          <w:lang w:val="en-GB"/>
        </w:rPr>
        <w:t xml:space="preserve">values of gas allocation or off-take were sent. </w:t>
      </w:r>
    </w:p>
    <w:p w:rsidR="003359C9" w:rsidRPr="00C823DD" w:rsidRDefault="003359C9" w:rsidP="004E76BB">
      <w:pPr>
        <w:pStyle w:val="Odstavec"/>
        <w:ind w:firstLine="0"/>
        <w:rPr>
          <w:kern w:val="16"/>
          <w:lang w:val="en-GB"/>
        </w:rPr>
      </w:pPr>
      <w:r w:rsidRPr="00C823DD">
        <w:rPr>
          <w:kern w:val="16"/>
          <w:lang w:val="en-GB"/>
        </w:rPr>
        <w:t xml:space="preserve">(2) </w:t>
      </w:r>
      <w:r w:rsidR="0046095B" w:rsidRPr="00C823DD">
        <w:rPr>
          <w:kern w:val="16"/>
          <w:lang w:val="en-GB"/>
        </w:rPr>
        <w:t>The m</w:t>
      </w:r>
      <w:r w:rsidR="00DB1EF3" w:rsidRPr="00C823DD">
        <w:rPr>
          <w:kern w:val="16"/>
          <w:lang w:val="en-GB"/>
        </w:rPr>
        <w:t>arket operator</w:t>
      </w:r>
      <w:r w:rsidRPr="00C823DD">
        <w:rPr>
          <w:kern w:val="16"/>
          <w:lang w:val="en-GB"/>
        </w:rPr>
        <w:t xml:space="preserve"> </w:t>
      </w:r>
      <w:r w:rsidR="0046095B" w:rsidRPr="00C823DD">
        <w:rPr>
          <w:kern w:val="16"/>
          <w:lang w:val="en-GB"/>
        </w:rPr>
        <w:t xml:space="preserve">shall evaluate the differences between the values of the </w:t>
      </w:r>
      <w:r w:rsidRPr="00C823DD">
        <w:rPr>
          <w:kern w:val="16"/>
          <w:lang w:val="en-GB"/>
        </w:rPr>
        <w:t>d</w:t>
      </w:r>
      <w:r w:rsidR="0046095B" w:rsidRPr="00C823DD">
        <w:rPr>
          <w:kern w:val="16"/>
          <w:lang w:val="en-GB"/>
        </w:rPr>
        <w:t xml:space="preserve">aily imbalance and </w:t>
      </w:r>
      <w:r w:rsidR="00781DB9" w:rsidRPr="00C823DD">
        <w:rPr>
          <w:kern w:val="16"/>
          <w:lang w:val="en-GB"/>
        </w:rPr>
        <w:t>monthly</w:t>
      </w:r>
      <w:r w:rsidRPr="00C823DD">
        <w:rPr>
          <w:kern w:val="16"/>
          <w:lang w:val="en-GB"/>
        </w:rPr>
        <w:t xml:space="preserve"> </w:t>
      </w:r>
      <w:r w:rsidR="0046095B" w:rsidRPr="00C823DD">
        <w:rPr>
          <w:kern w:val="16"/>
          <w:lang w:val="en-GB"/>
        </w:rPr>
        <w:t>imbalance</w:t>
      </w:r>
      <w:r w:rsidR="00EA4A94" w:rsidRPr="00C823DD">
        <w:rPr>
          <w:kern w:val="16"/>
          <w:lang w:val="en-GB"/>
        </w:rPr>
        <w:t>,</w:t>
      </w:r>
      <w:r w:rsidR="0046095B" w:rsidRPr="00C823DD">
        <w:rPr>
          <w:kern w:val="16"/>
          <w:lang w:val="en-GB"/>
        </w:rPr>
        <w:t xml:space="preserve"> broken down by gas day for </w:t>
      </w:r>
      <w:r w:rsidR="004B0FD4" w:rsidRPr="00C823DD">
        <w:rPr>
          <w:kern w:val="16"/>
          <w:lang w:val="en-GB"/>
        </w:rPr>
        <w:t>every</w:t>
      </w:r>
      <w:r w:rsidR="0046095B" w:rsidRPr="00C823DD">
        <w:rPr>
          <w:kern w:val="16"/>
          <w:lang w:val="en-GB"/>
        </w:rPr>
        <w:t xml:space="preserve"> </w:t>
      </w:r>
      <w:r w:rsidR="00CD7A7D" w:rsidRPr="00C823DD">
        <w:rPr>
          <w:kern w:val="16"/>
          <w:lang w:val="en-GB"/>
        </w:rPr>
        <w:t>cleared entity</w:t>
      </w:r>
      <w:r w:rsidR="005F51CD" w:rsidRPr="00C823DD">
        <w:rPr>
          <w:kern w:val="16"/>
          <w:lang w:val="en-GB"/>
        </w:rPr>
        <w:t xml:space="preserve"> and every foreign participant</w:t>
      </w:r>
      <w:r w:rsidR="00003A10" w:rsidRPr="00C823DD">
        <w:rPr>
          <w:kern w:val="16"/>
          <w:lang w:val="en-GB"/>
        </w:rPr>
        <w:t xml:space="preserve">, using the value of the spot market </w:t>
      </w:r>
      <w:r w:rsidRPr="00C823DD">
        <w:rPr>
          <w:kern w:val="16"/>
          <w:lang w:val="en-GB"/>
        </w:rPr>
        <w:t xml:space="preserve">index </w:t>
      </w:r>
      <w:r w:rsidR="00003A10" w:rsidRPr="00C823DD">
        <w:rPr>
          <w:kern w:val="16"/>
          <w:lang w:val="en-GB"/>
        </w:rPr>
        <w:t xml:space="preserve">determined under </w:t>
      </w:r>
      <w:r w:rsidR="001736CE" w:rsidRPr="00C823DD">
        <w:rPr>
          <w:kern w:val="16"/>
          <w:lang w:val="en-GB"/>
        </w:rPr>
        <w:t>Schedule</w:t>
      </w:r>
      <w:r w:rsidRPr="00C823DD">
        <w:rPr>
          <w:kern w:val="16"/>
          <w:lang w:val="en-GB"/>
        </w:rPr>
        <w:t xml:space="preserve"> 6 </w:t>
      </w:r>
      <w:r w:rsidR="00003A10" w:rsidRPr="00C823DD">
        <w:rPr>
          <w:kern w:val="16"/>
          <w:lang w:val="en-GB"/>
        </w:rPr>
        <w:t xml:space="preserve">hereto, and for each gas day separately. </w:t>
      </w:r>
      <w:r w:rsidR="00B054AC" w:rsidRPr="00C823DD">
        <w:rPr>
          <w:kern w:val="16"/>
          <w:lang w:val="en-GB"/>
        </w:rPr>
        <w:t>Where unit charges have to be converted into CZK/MWh, the daily exchange rate declared by the Czech National Bank for the day for which unit charges are being determined shall be used.</w:t>
      </w:r>
    </w:p>
    <w:p w:rsidR="003359C9" w:rsidRPr="00C823DD" w:rsidRDefault="003359C9" w:rsidP="004E76BB">
      <w:pPr>
        <w:pStyle w:val="Odstavec"/>
        <w:ind w:firstLine="0"/>
        <w:rPr>
          <w:kern w:val="16"/>
          <w:lang w:val="en-GB"/>
        </w:rPr>
      </w:pPr>
      <w:r w:rsidRPr="00C823DD">
        <w:rPr>
          <w:kern w:val="16"/>
          <w:lang w:val="en-GB"/>
        </w:rPr>
        <w:t xml:space="preserve">(3) </w:t>
      </w:r>
      <w:r w:rsidR="00003A10" w:rsidRPr="00C823DD">
        <w:rPr>
          <w:kern w:val="16"/>
          <w:lang w:val="en-GB"/>
        </w:rPr>
        <w:t xml:space="preserve">The market operator shall carry out the settlement under </w:t>
      </w:r>
      <w:r w:rsidR="00A74BE9" w:rsidRPr="00C823DD">
        <w:rPr>
          <w:kern w:val="16"/>
          <w:lang w:val="en-GB"/>
        </w:rPr>
        <w:t>subsection</w:t>
      </w:r>
      <w:r w:rsidRPr="00C823DD">
        <w:rPr>
          <w:kern w:val="16"/>
          <w:lang w:val="en-GB"/>
        </w:rPr>
        <w:t xml:space="preserve"> </w:t>
      </w:r>
      <w:r w:rsidR="00003A10" w:rsidRPr="00C823DD">
        <w:rPr>
          <w:kern w:val="16"/>
          <w:lang w:val="en-GB"/>
        </w:rPr>
        <w:t>(</w:t>
      </w:r>
      <w:r w:rsidRPr="00C823DD">
        <w:rPr>
          <w:kern w:val="16"/>
          <w:lang w:val="en-GB"/>
        </w:rPr>
        <w:t>2</w:t>
      </w:r>
      <w:r w:rsidR="00003A10" w:rsidRPr="00C823DD">
        <w:rPr>
          <w:kern w:val="16"/>
          <w:lang w:val="en-GB"/>
        </w:rPr>
        <w:t xml:space="preserve">) not later than by 17:00:00 on the </w:t>
      </w:r>
      <w:r w:rsidR="00EA4A94" w:rsidRPr="00C823DD">
        <w:rPr>
          <w:kern w:val="16"/>
          <w:lang w:val="en-GB"/>
        </w:rPr>
        <w:t>thirteen</w:t>
      </w:r>
      <w:r w:rsidR="00003A10" w:rsidRPr="00C823DD">
        <w:rPr>
          <w:kern w:val="16"/>
          <w:lang w:val="en-GB"/>
        </w:rPr>
        <w:t>th calendar day following the calendar month</w:t>
      </w:r>
      <w:r w:rsidR="00DC73DB" w:rsidRPr="00C823DD">
        <w:rPr>
          <w:kern w:val="16"/>
          <w:lang w:val="en-GB"/>
        </w:rPr>
        <w:t xml:space="preserve"> </w:t>
      </w:r>
      <w:r w:rsidR="00EA4A94" w:rsidRPr="00C823DD">
        <w:rPr>
          <w:kern w:val="16"/>
          <w:lang w:val="en-GB"/>
        </w:rPr>
        <w:t xml:space="preserve">that </w:t>
      </w:r>
      <w:r w:rsidR="00003A10" w:rsidRPr="00C823DD">
        <w:rPr>
          <w:kern w:val="16"/>
          <w:lang w:val="en-GB"/>
        </w:rPr>
        <w:t xml:space="preserve">the settlement under </w:t>
      </w:r>
      <w:r w:rsidR="00A74BE9" w:rsidRPr="00C823DD">
        <w:rPr>
          <w:kern w:val="16"/>
          <w:lang w:val="en-GB"/>
        </w:rPr>
        <w:t>subsection</w:t>
      </w:r>
      <w:r w:rsidRPr="00C823DD">
        <w:rPr>
          <w:kern w:val="16"/>
          <w:lang w:val="en-GB"/>
        </w:rPr>
        <w:t xml:space="preserve"> </w:t>
      </w:r>
      <w:r w:rsidR="00003A10" w:rsidRPr="00C823DD">
        <w:rPr>
          <w:kern w:val="16"/>
          <w:lang w:val="en-GB"/>
        </w:rPr>
        <w:t>(</w:t>
      </w:r>
      <w:r w:rsidRPr="00C823DD">
        <w:rPr>
          <w:kern w:val="16"/>
          <w:lang w:val="en-GB"/>
        </w:rPr>
        <w:t>2</w:t>
      </w:r>
      <w:r w:rsidR="00003A10" w:rsidRPr="00C823DD">
        <w:rPr>
          <w:kern w:val="16"/>
          <w:lang w:val="en-GB"/>
        </w:rPr>
        <w:t>)</w:t>
      </w:r>
      <w:r w:rsidR="00EA4A94" w:rsidRPr="00C823DD">
        <w:rPr>
          <w:kern w:val="16"/>
          <w:lang w:val="en-GB"/>
        </w:rPr>
        <w:t xml:space="preserve"> concerns</w:t>
      </w:r>
      <w:r w:rsidRPr="00C823DD">
        <w:rPr>
          <w:kern w:val="16"/>
          <w:lang w:val="en-GB"/>
        </w:rPr>
        <w:t xml:space="preserve">. </w:t>
      </w:r>
      <w:r w:rsidR="00003A10" w:rsidRPr="00C823DD">
        <w:rPr>
          <w:kern w:val="16"/>
          <w:lang w:val="en-GB"/>
        </w:rPr>
        <w:t xml:space="preserve">The </w:t>
      </w:r>
      <w:r w:rsidR="00DB1EF3" w:rsidRPr="00C823DD">
        <w:rPr>
          <w:kern w:val="16"/>
          <w:lang w:val="en-GB"/>
        </w:rPr>
        <w:t>market operator</w:t>
      </w:r>
      <w:r w:rsidRPr="00C823DD">
        <w:rPr>
          <w:kern w:val="16"/>
          <w:lang w:val="en-GB"/>
        </w:rPr>
        <w:t xml:space="preserve"> </w:t>
      </w:r>
      <w:r w:rsidR="00003A10" w:rsidRPr="00C823DD">
        <w:rPr>
          <w:kern w:val="16"/>
          <w:lang w:val="en-GB"/>
        </w:rPr>
        <w:t xml:space="preserve">shall also </w:t>
      </w:r>
      <w:r w:rsidR="00E82F3C" w:rsidRPr="00C823DD">
        <w:rPr>
          <w:kern w:val="16"/>
          <w:lang w:val="en-GB"/>
        </w:rPr>
        <w:t xml:space="preserve">make available, in </w:t>
      </w:r>
      <w:r w:rsidR="00EA4A94" w:rsidRPr="00C823DD">
        <w:rPr>
          <w:kern w:val="16"/>
          <w:lang w:val="en-GB"/>
        </w:rPr>
        <w:t>its</w:t>
      </w:r>
      <w:r w:rsidR="00E82F3C" w:rsidRPr="00C823DD">
        <w:rPr>
          <w:kern w:val="16"/>
          <w:lang w:val="en-GB"/>
        </w:rPr>
        <w:t xml:space="preserve"> </w:t>
      </w:r>
      <w:r w:rsidRPr="00C823DD">
        <w:rPr>
          <w:kern w:val="16"/>
          <w:lang w:val="en-GB"/>
        </w:rPr>
        <w:t>informa</w:t>
      </w:r>
      <w:r w:rsidR="00E82F3C" w:rsidRPr="00C823DD">
        <w:rPr>
          <w:kern w:val="16"/>
          <w:lang w:val="en-GB"/>
        </w:rPr>
        <w:t>tion</w:t>
      </w:r>
      <w:r w:rsidRPr="00C823DD">
        <w:rPr>
          <w:kern w:val="16"/>
          <w:lang w:val="en-GB"/>
        </w:rPr>
        <w:t xml:space="preserve"> </w:t>
      </w:r>
      <w:r w:rsidR="00E82F3C" w:rsidRPr="00C823DD">
        <w:rPr>
          <w:kern w:val="16"/>
          <w:lang w:val="en-GB"/>
        </w:rPr>
        <w:t xml:space="preserve">system, </w:t>
      </w:r>
      <w:r w:rsidR="00490C4A" w:rsidRPr="00C823DD">
        <w:rPr>
          <w:kern w:val="16"/>
          <w:lang w:val="en-GB"/>
        </w:rPr>
        <w:t xml:space="preserve">the settlement under subsection (2), broken down by gas day, </w:t>
      </w:r>
      <w:r w:rsidR="00E82F3C" w:rsidRPr="00C823DD">
        <w:rPr>
          <w:kern w:val="16"/>
          <w:lang w:val="en-GB"/>
        </w:rPr>
        <w:t xml:space="preserve">to </w:t>
      </w:r>
      <w:r w:rsidR="00EA4A94" w:rsidRPr="00C823DD">
        <w:rPr>
          <w:kern w:val="16"/>
          <w:lang w:val="en-GB"/>
        </w:rPr>
        <w:t xml:space="preserve">the </w:t>
      </w:r>
      <w:r w:rsidR="00E82F3C" w:rsidRPr="00C823DD">
        <w:rPr>
          <w:kern w:val="16"/>
          <w:lang w:val="en-GB"/>
        </w:rPr>
        <w:t xml:space="preserve">cleared entities, </w:t>
      </w:r>
      <w:r w:rsidR="00490C4A" w:rsidRPr="00C823DD">
        <w:rPr>
          <w:kern w:val="16"/>
          <w:lang w:val="en-GB"/>
        </w:rPr>
        <w:t xml:space="preserve">and possibly </w:t>
      </w:r>
      <w:r w:rsidR="00EA4A94" w:rsidRPr="00C823DD">
        <w:rPr>
          <w:kern w:val="16"/>
          <w:lang w:val="en-GB"/>
        </w:rPr>
        <w:t xml:space="preserve">also </w:t>
      </w:r>
      <w:r w:rsidR="00490C4A" w:rsidRPr="00C823DD">
        <w:rPr>
          <w:kern w:val="16"/>
          <w:lang w:val="en-GB"/>
        </w:rPr>
        <w:t xml:space="preserve">to </w:t>
      </w:r>
      <w:r w:rsidR="00EA4A94" w:rsidRPr="00C823DD">
        <w:rPr>
          <w:kern w:val="16"/>
          <w:lang w:val="en-GB"/>
        </w:rPr>
        <w:t>other</w:t>
      </w:r>
      <w:r w:rsidR="00490C4A" w:rsidRPr="00C823DD">
        <w:rPr>
          <w:kern w:val="16"/>
          <w:lang w:val="en-GB"/>
        </w:rPr>
        <w:t xml:space="preserve"> cleared entities having the right to </w:t>
      </w:r>
      <w:r w:rsidR="00EA4A94" w:rsidRPr="00C823DD">
        <w:rPr>
          <w:kern w:val="16"/>
          <w:lang w:val="en-GB"/>
        </w:rPr>
        <w:t>have</w:t>
      </w:r>
      <w:r w:rsidR="00490C4A" w:rsidRPr="00C823DD">
        <w:rPr>
          <w:kern w:val="16"/>
          <w:lang w:val="en-GB"/>
        </w:rPr>
        <w:t xml:space="preserve"> this data.</w:t>
      </w:r>
      <w:r w:rsidR="00C823DD" w:rsidRPr="00C823DD">
        <w:rPr>
          <w:kern w:val="16"/>
          <w:lang w:val="en-GB"/>
        </w:rPr>
        <w:t xml:space="preserve"> </w:t>
      </w:r>
      <w:r w:rsidR="005C468E" w:rsidRPr="00C823DD">
        <w:rPr>
          <w:kern w:val="16"/>
          <w:lang w:val="en-GB"/>
        </w:rPr>
        <w:t xml:space="preserve">If the </w:t>
      </w:r>
      <w:r w:rsidR="00C823DD" w:rsidRPr="00C823DD">
        <w:rPr>
          <w:kern w:val="16"/>
          <w:lang w:val="en-GB"/>
        </w:rPr>
        <w:t>thirteenth</w:t>
      </w:r>
      <w:r w:rsidR="00BD3642" w:rsidRPr="00C823DD">
        <w:rPr>
          <w:kern w:val="16"/>
          <w:lang w:val="en-GB"/>
        </w:rPr>
        <w:t xml:space="preserve"> calendar day is not a working day the market operator shall carry out the settlement by </w:t>
      </w:r>
      <w:r w:rsidR="00FD7378" w:rsidRPr="00C823DD">
        <w:rPr>
          <w:kern w:val="16"/>
          <w:lang w:val="en-GB"/>
        </w:rPr>
        <w:t xml:space="preserve">17:00:00 </w:t>
      </w:r>
      <w:r w:rsidR="007D7899" w:rsidRPr="00C823DD">
        <w:rPr>
          <w:kern w:val="16"/>
          <w:lang w:val="en-GB"/>
        </w:rPr>
        <w:t>on the first working day following the thirteenth calendar day.</w:t>
      </w:r>
      <w:r w:rsidR="007D7899" w:rsidRPr="00C823DD">
        <w:rPr>
          <w:b/>
          <w:kern w:val="16"/>
          <w:lang w:val="en-GB"/>
        </w:rPr>
        <w:t xml:space="preserve"> </w:t>
      </w:r>
    </w:p>
    <w:p w:rsidR="003359C9" w:rsidRPr="00C823DD" w:rsidRDefault="003359C9" w:rsidP="004E76BB">
      <w:pPr>
        <w:pStyle w:val="Odstavec"/>
        <w:ind w:firstLine="0"/>
        <w:rPr>
          <w:kern w:val="16"/>
          <w:lang w:val="en-GB"/>
        </w:rPr>
      </w:pPr>
      <w:r w:rsidRPr="00C823DD">
        <w:rPr>
          <w:kern w:val="16"/>
          <w:lang w:val="en-GB"/>
        </w:rPr>
        <w:t xml:space="preserve">(4) </w:t>
      </w:r>
      <w:r w:rsidR="00490C4A" w:rsidRPr="00C823DD">
        <w:rPr>
          <w:kern w:val="16"/>
          <w:lang w:val="en-GB"/>
        </w:rPr>
        <w:t>The m</w:t>
      </w:r>
      <w:r w:rsidR="00DB1EF3" w:rsidRPr="00C823DD">
        <w:rPr>
          <w:kern w:val="16"/>
          <w:lang w:val="en-GB"/>
        </w:rPr>
        <w:t>arket operator</w:t>
      </w:r>
      <w:r w:rsidRPr="00C823DD">
        <w:rPr>
          <w:kern w:val="16"/>
          <w:lang w:val="en-GB"/>
        </w:rPr>
        <w:t xml:space="preserve"> </w:t>
      </w:r>
      <w:r w:rsidR="00490C4A" w:rsidRPr="00C823DD">
        <w:rPr>
          <w:kern w:val="16"/>
          <w:lang w:val="en-GB"/>
        </w:rPr>
        <w:t xml:space="preserve">shall evaluate the differences between the values of the </w:t>
      </w:r>
      <w:r w:rsidR="00781DB9" w:rsidRPr="00C823DD">
        <w:rPr>
          <w:kern w:val="16"/>
          <w:lang w:val="en-GB"/>
        </w:rPr>
        <w:t>monthly</w:t>
      </w:r>
      <w:r w:rsidRPr="00C823DD">
        <w:rPr>
          <w:kern w:val="16"/>
          <w:lang w:val="en-GB"/>
        </w:rPr>
        <w:t xml:space="preserve"> </w:t>
      </w:r>
      <w:r w:rsidR="00490C4A" w:rsidRPr="00C823DD">
        <w:rPr>
          <w:kern w:val="16"/>
          <w:lang w:val="en-GB"/>
        </w:rPr>
        <w:t xml:space="preserve">imbalance, broken down by gas day, and </w:t>
      </w:r>
      <w:r w:rsidR="007E05C6" w:rsidRPr="00C823DD">
        <w:rPr>
          <w:kern w:val="16"/>
          <w:lang w:val="en-GB"/>
        </w:rPr>
        <w:t xml:space="preserve">the </w:t>
      </w:r>
      <w:r w:rsidR="0048365B" w:rsidRPr="00C823DD">
        <w:rPr>
          <w:kern w:val="16"/>
          <w:lang w:val="en-GB"/>
        </w:rPr>
        <w:t>corrective</w:t>
      </w:r>
      <w:r w:rsidRPr="00C823DD">
        <w:rPr>
          <w:kern w:val="16"/>
          <w:lang w:val="en-GB"/>
        </w:rPr>
        <w:t xml:space="preserve"> </w:t>
      </w:r>
      <w:r w:rsidR="00781DB9" w:rsidRPr="00C823DD">
        <w:rPr>
          <w:kern w:val="16"/>
          <w:lang w:val="en-GB"/>
        </w:rPr>
        <w:t>monthly</w:t>
      </w:r>
      <w:r w:rsidRPr="00C823DD">
        <w:rPr>
          <w:kern w:val="16"/>
          <w:lang w:val="en-GB"/>
        </w:rPr>
        <w:t xml:space="preserve"> </w:t>
      </w:r>
      <w:r w:rsidR="007E05C6" w:rsidRPr="00C823DD">
        <w:rPr>
          <w:kern w:val="16"/>
          <w:lang w:val="en-GB"/>
        </w:rPr>
        <w:t xml:space="preserve">imbalance, broken down by gas day, for every </w:t>
      </w:r>
      <w:r w:rsidR="00CD7A7D" w:rsidRPr="00C823DD">
        <w:rPr>
          <w:kern w:val="16"/>
          <w:lang w:val="en-GB"/>
        </w:rPr>
        <w:t>cleared entity</w:t>
      </w:r>
      <w:r w:rsidRPr="00C823DD">
        <w:rPr>
          <w:kern w:val="16"/>
          <w:lang w:val="en-GB"/>
        </w:rPr>
        <w:t xml:space="preserve"> </w:t>
      </w:r>
      <w:r w:rsidR="00FD7378" w:rsidRPr="00C823DD">
        <w:rPr>
          <w:kern w:val="16"/>
          <w:lang w:val="en-GB"/>
        </w:rPr>
        <w:t xml:space="preserve">and every foreign participant </w:t>
      </w:r>
      <w:r w:rsidR="007E05C6" w:rsidRPr="00C823DD">
        <w:rPr>
          <w:kern w:val="16"/>
          <w:lang w:val="en-GB"/>
        </w:rPr>
        <w:t xml:space="preserve">using the value of the spot market </w:t>
      </w:r>
      <w:r w:rsidRPr="00C823DD">
        <w:rPr>
          <w:kern w:val="16"/>
          <w:lang w:val="en-GB"/>
        </w:rPr>
        <w:t xml:space="preserve">index </w:t>
      </w:r>
      <w:r w:rsidR="007E05C6" w:rsidRPr="00C823DD">
        <w:rPr>
          <w:kern w:val="16"/>
          <w:lang w:val="en-GB"/>
        </w:rPr>
        <w:t xml:space="preserve">determined under </w:t>
      </w:r>
      <w:r w:rsidR="001736CE" w:rsidRPr="00C823DD">
        <w:rPr>
          <w:kern w:val="16"/>
          <w:lang w:val="en-GB"/>
        </w:rPr>
        <w:t>Schedule</w:t>
      </w:r>
      <w:r w:rsidRPr="00C823DD">
        <w:rPr>
          <w:kern w:val="16"/>
          <w:lang w:val="en-GB"/>
        </w:rPr>
        <w:t xml:space="preserve"> 6 </w:t>
      </w:r>
      <w:r w:rsidR="007E05C6" w:rsidRPr="00C823DD">
        <w:rPr>
          <w:kern w:val="16"/>
          <w:lang w:val="en-GB"/>
        </w:rPr>
        <w:t>hereto</w:t>
      </w:r>
      <w:r w:rsidR="004104A3" w:rsidRPr="00C823DD">
        <w:rPr>
          <w:kern w:val="16"/>
          <w:lang w:val="en-GB"/>
        </w:rPr>
        <w:t>, and</w:t>
      </w:r>
      <w:r w:rsidR="007E05C6" w:rsidRPr="00C823DD">
        <w:rPr>
          <w:kern w:val="16"/>
          <w:lang w:val="en-GB"/>
        </w:rPr>
        <w:t xml:space="preserve"> for </w:t>
      </w:r>
      <w:r w:rsidR="004104A3" w:rsidRPr="00C823DD">
        <w:rPr>
          <w:kern w:val="16"/>
          <w:lang w:val="en-GB"/>
        </w:rPr>
        <w:t>each</w:t>
      </w:r>
      <w:r w:rsidR="007E05C6" w:rsidRPr="00C823DD">
        <w:rPr>
          <w:kern w:val="16"/>
          <w:lang w:val="en-GB"/>
        </w:rPr>
        <w:t xml:space="preserve"> gas day </w:t>
      </w:r>
      <w:r w:rsidR="004B0FD4" w:rsidRPr="00C823DD">
        <w:rPr>
          <w:kern w:val="16"/>
          <w:lang w:val="en-GB"/>
        </w:rPr>
        <w:t>separately</w:t>
      </w:r>
      <w:r w:rsidR="007E05C6" w:rsidRPr="00C823DD">
        <w:rPr>
          <w:kern w:val="16"/>
          <w:lang w:val="en-GB"/>
        </w:rPr>
        <w:t xml:space="preserve">. </w:t>
      </w:r>
      <w:r w:rsidR="00B054AC" w:rsidRPr="00C823DD">
        <w:rPr>
          <w:kern w:val="16"/>
          <w:lang w:val="en-GB"/>
        </w:rPr>
        <w:t>Where unit charges have to be converted into CZK/MWh, the daily exchange rate declared by the Czech National Bank for the day for which unit charges are being determined shall be used.</w:t>
      </w:r>
    </w:p>
    <w:p w:rsidR="003359C9" w:rsidRPr="00C823DD" w:rsidRDefault="003359C9" w:rsidP="004E76BB">
      <w:pPr>
        <w:pStyle w:val="Odstavec"/>
        <w:ind w:firstLine="0"/>
        <w:rPr>
          <w:kern w:val="16"/>
          <w:lang w:val="en-GB"/>
        </w:rPr>
      </w:pPr>
      <w:r w:rsidRPr="00C823DD">
        <w:rPr>
          <w:kern w:val="16"/>
          <w:lang w:val="en-GB"/>
        </w:rPr>
        <w:t xml:space="preserve">(5) </w:t>
      </w:r>
      <w:r w:rsidR="007E05C6" w:rsidRPr="00C823DD">
        <w:rPr>
          <w:kern w:val="16"/>
          <w:lang w:val="en-GB"/>
        </w:rPr>
        <w:t>The market operator shall carry out the settlement under</w:t>
      </w:r>
      <w:r w:rsidRPr="00C823DD">
        <w:rPr>
          <w:kern w:val="16"/>
          <w:lang w:val="en-GB"/>
        </w:rPr>
        <w:t xml:space="preserve"> </w:t>
      </w:r>
      <w:r w:rsidR="00A74BE9" w:rsidRPr="00C823DD">
        <w:rPr>
          <w:kern w:val="16"/>
          <w:lang w:val="en-GB"/>
        </w:rPr>
        <w:t>subsection</w:t>
      </w:r>
      <w:r w:rsidRPr="00C823DD">
        <w:rPr>
          <w:kern w:val="16"/>
          <w:lang w:val="en-GB"/>
        </w:rPr>
        <w:t xml:space="preserve"> </w:t>
      </w:r>
      <w:r w:rsidR="007E05C6" w:rsidRPr="00C823DD">
        <w:rPr>
          <w:kern w:val="16"/>
          <w:lang w:val="en-GB"/>
        </w:rPr>
        <w:t>(</w:t>
      </w:r>
      <w:r w:rsidRPr="00C823DD">
        <w:rPr>
          <w:kern w:val="16"/>
          <w:lang w:val="en-GB"/>
        </w:rPr>
        <w:t>4</w:t>
      </w:r>
      <w:r w:rsidR="007E05C6" w:rsidRPr="00C823DD">
        <w:rPr>
          <w:kern w:val="16"/>
          <w:lang w:val="en-GB"/>
        </w:rPr>
        <w:t>)</w:t>
      </w:r>
      <w:r w:rsidR="004104A3" w:rsidRPr="00C823DD">
        <w:rPr>
          <w:kern w:val="16"/>
          <w:lang w:val="en-GB"/>
        </w:rPr>
        <w:t xml:space="preserve"> </w:t>
      </w:r>
      <w:r w:rsidR="007E05C6" w:rsidRPr="00C823DD">
        <w:rPr>
          <w:kern w:val="16"/>
          <w:lang w:val="en-GB"/>
        </w:rPr>
        <w:t xml:space="preserve">not later than by </w:t>
      </w:r>
      <w:r w:rsidRPr="00C823DD">
        <w:rPr>
          <w:kern w:val="16"/>
          <w:lang w:val="en-GB"/>
        </w:rPr>
        <w:t xml:space="preserve">17:00:00 </w:t>
      </w:r>
      <w:r w:rsidR="007E05C6" w:rsidRPr="00C823DD">
        <w:rPr>
          <w:kern w:val="16"/>
          <w:lang w:val="en-GB"/>
        </w:rPr>
        <w:t xml:space="preserve">on the </w:t>
      </w:r>
      <w:r w:rsidR="007A272F" w:rsidRPr="00C823DD">
        <w:rPr>
          <w:kern w:val="16"/>
          <w:lang w:val="en-GB"/>
        </w:rPr>
        <w:t>sixteen</w:t>
      </w:r>
      <w:r w:rsidR="007E05C6" w:rsidRPr="00C823DD">
        <w:rPr>
          <w:kern w:val="16"/>
          <w:lang w:val="en-GB"/>
        </w:rPr>
        <w:t xml:space="preserve">th calendar day </w:t>
      </w:r>
      <w:r w:rsidR="008743E6" w:rsidRPr="00C823DD">
        <w:rPr>
          <w:kern w:val="16"/>
          <w:lang w:val="en-GB"/>
        </w:rPr>
        <w:t xml:space="preserve">of the fourth month from </w:t>
      </w:r>
      <w:r w:rsidR="00DC73DB" w:rsidRPr="00C823DD">
        <w:rPr>
          <w:kern w:val="16"/>
          <w:lang w:val="en-GB"/>
        </w:rPr>
        <w:t xml:space="preserve">the calendar month </w:t>
      </w:r>
      <w:r w:rsidR="007A272F" w:rsidRPr="00C823DD">
        <w:rPr>
          <w:kern w:val="16"/>
          <w:lang w:val="en-GB"/>
        </w:rPr>
        <w:t>that</w:t>
      </w:r>
      <w:r w:rsidR="00DC73DB" w:rsidRPr="00C823DD">
        <w:rPr>
          <w:kern w:val="16"/>
          <w:lang w:val="en-GB"/>
        </w:rPr>
        <w:t xml:space="preserve"> </w:t>
      </w:r>
      <w:r w:rsidR="004B0FD4" w:rsidRPr="00C823DD">
        <w:rPr>
          <w:kern w:val="16"/>
          <w:lang w:val="en-GB"/>
        </w:rPr>
        <w:t>the</w:t>
      </w:r>
      <w:r w:rsidR="00DC73DB" w:rsidRPr="00C823DD">
        <w:rPr>
          <w:kern w:val="16"/>
          <w:lang w:val="en-GB"/>
        </w:rPr>
        <w:t xml:space="preserve"> settlement under </w:t>
      </w:r>
      <w:r w:rsidR="00A74BE9" w:rsidRPr="00C823DD">
        <w:rPr>
          <w:kern w:val="16"/>
          <w:lang w:val="en-GB"/>
        </w:rPr>
        <w:t>subsection</w:t>
      </w:r>
      <w:r w:rsidRPr="00C823DD">
        <w:rPr>
          <w:kern w:val="16"/>
          <w:lang w:val="en-GB"/>
        </w:rPr>
        <w:t xml:space="preserve"> </w:t>
      </w:r>
      <w:r w:rsidR="00DC73DB" w:rsidRPr="00C823DD">
        <w:rPr>
          <w:kern w:val="16"/>
          <w:lang w:val="en-GB"/>
        </w:rPr>
        <w:t>(</w:t>
      </w:r>
      <w:r w:rsidRPr="00C823DD">
        <w:rPr>
          <w:kern w:val="16"/>
          <w:lang w:val="en-GB"/>
        </w:rPr>
        <w:t>4</w:t>
      </w:r>
      <w:r w:rsidR="00DC73DB" w:rsidRPr="00C823DD">
        <w:rPr>
          <w:kern w:val="16"/>
          <w:lang w:val="en-GB"/>
        </w:rPr>
        <w:t>)</w:t>
      </w:r>
      <w:r w:rsidR="007A272F" w:rsidRPr="00C823DD">
        <w:rPr>
          <w:kern w:val="16"/>
          <w:lang w:val="en-GB"/>
        </w:rPr>
        <w:t xml:space="preserve"> concerns</w:t>
      </w:r>
      <w:r w:rsidRPr="00C823DD">
        <w:rPr>
          <w:kern w:val="16"/>
          <w:lang w:val="en-GB"/>
        </w:rPr>
        <w:t xml:space="preserve">. </w:t>
      </w:r>
      <w:r w:rsidR="00DC73DB" w:rsidRPr="00C823DD">
        <w:rPr>
          <w:kern w:val="16"/>
          <w:lang w:val="en-GB"/>
        </w:rPr>
        <w:t xml:space="preserve">The market operator shall also make available, in </w:t>
      </w:r>
      <w:r w:rsidR="007A272F" w:rsidRPr="00C823DD">
        <w:rPr>
          <w:kern w:val="16"/>
          <w:lang w:val="en-GB"/>
        </w:rPr>
        <w:t>its</w:t>
      </w:r>
      <w:r w:rsidR="00DC73DB" w:rsidRPr="00C823DD">
        <w:rPr>
          <w:kern w:val="16"/>
          <w:lang w:val="en-GB"/>
        </w:rPr>
        <w:t xml:space="preserve"> information system, the settlement under subsection (4), broken down by gas day, to </w:t>
      </w:r>
      <w:r w:rsidR="007A272F" w:rsidRPr="00C823DD">
        <w:rPr>
          <w:kern w:val="16"/>
          <w:lang w:val="en-GB"/>
        </w:rPr>
        <w:t xml:space="preserve">the </w:t>
      </w:r>
      <w:r w:rsidR="00DC73DB" w:rsidRPr="00C823DD">
        <w:rPr>
          <w:kern w:val="16"/>
          <w:lang w:val="en-GB"/>
        </w:rPr>
        <w:t xml:space="preserve">cleared entities, and possibly to </w:t>
      </w:r>
      <w:r w:rsidR="007A272F" w:rsidRPr="00C823DD">
        <w:rPr>
          <w:kern w:val="16"/>
          <w:lang w:val="en-GB"/>
        </w:rPr>
        <w:t>other</w:t>
      </w:r>
      <w:r w:rsidR="00DC73DB" w:rsidRPr="00C823DD">
        <w:rPr>
          <w:kern w:val="16"/>
          <w:lang w:val="en-GB"/>
        </w:rPr>
        <w:t xml:space="preserve"> cleared entities having the right to </w:t>
      </w:r>
      <w:r w:rsidR="007A272F" w:rsidRPr="00C823DD">
        <w:rPr>
          <w:kern w:val="16"/>
          <w:lang w:val="en-GB"/>
        </w:rPr>
        <w:t xml:space="preserve">have </w:t>
      </w:r>
      <w:r w:rsidR="00DC73DB" w:rsidRPr="00C823DD">
        <w:rPr>
          <w:kern w:val="16"/>
          <w:lang w:val="en-GB"/>
        </w:rPr>
        <w:t>this data.</w:t>
      </w:r>
      <w:r w:rsidRPr="00C823DD">
        <w:rPr>
          <w:kern w:val="16"/>
          <w:lang w:val="en-GB"/>
        </w:rPr>
        <w:t xml:space="preserve"> </w:t>
      </w:r>
    </w:p>
    <w:p w:rsidR="0018231D" w:rsidRPr="00C823DD" w:rsidRDefault="003359C9" w:rsidP="008F773F">
      <w:pPr>
        <w:jc w:val="both"/>
        <w:rPr>
          <w:kern w:val="16"/>
          <w:lang w:val="en-GB"/>
        </w:rPr>
      </w:pPr>
      <w:r w:rsidRPr="00C823DD">
        <w:rPr>
          <w:kern w:val="16"/>
          <w:lang w:val="en-GB"/>
        </w:rPr>
        <w:t xml:space="preserve">(6) </w:t>
      </w:r>
      <w:r w:rsidR="00DC73DB" w:rsidRPr="00C823DD">
        <w:rPr>
          <w:kern w:val="16"/>
          <w:lang w:val="en-GB"/>
        </w:rPr>
        <w:t xml:space="preserve">The market operator shall carry out </w:t>
      </w:r>
      <w:r w:rsidR="004B0FD4" w:rsidRPr="00C823DD">
        <w:rPr>
          <w:kern w:val="16"/>
          <w:lang w:val="en-GB"/>
        </w:rPr>
        <w:t>the</w:t>
      </w:r>
      <w:r w:rsidR="00DC73DB" w:rsidRPr="00C823DD">
        <w:rPr>
          <w:kern w:val="16"/>
          <w:lang w:val="en-GB"/>
        </w:rPr>
        <w:t xml:space="preserve"> financial settlement of the differences under subsections (</w:t>
      </w:r>
      <w:r w:rsidRPr="00C823DD">
        <w:rPr>
          <w:kern w:val="16"/>
          <w:lang w:val="en-GB"/>
        </w:rPr>
        <w:t>2</w:t>
      </w:r>
      <w:r w:rsidR="00DC73DB" w:rsidRPr="00C823DD">
        <w:rPr>
          <w:kern w:val="16"/>
          <w:lang w:val="en-GB"/>
        </w:rPr>
        <w:t>) to</w:t>
      </w:r>
      <w:r w:rsidRPr="00C823DD">
        <w:rPr>
          <w:kern w:val="16"/>
          <w:lang w:val="en-GB"/>
        </w:rPr>
        <w:t xml:space="preserve"> </w:t>
      </w:r>
      <w:r w:rsidR="00DC73DB" w:rsidRPr="00C823DD">
        <w:rPr>
          <w:kern w:val="16"/>
          <w:lang w:val="en-GB"/>
        </w:rPr>
        <w:t>(</w:t>
      </w:r>
      <w:r w:rsidRPr="00C823DD">
        <w:rPr>
          <w:kern w:val="16"/>
          <w:lang w:val="en-GB"/>
        </w:rPr>
        <w:t>5</w:t>
      </w:r>
      <w:r w:rsidR="00DC73DB" w:rsidRPr="00C823DD">
        <w:rPr>
          <w:kern w:val="16"/>
          <w:lang w:val="en-GB"/>
        </w:rPr>
        <w:t>)</w:t>
      </w:r>
      <w:r w:rsidRPr="00C823DD">
        <w:rPr>
          <w:kern w:val="16"/>
          <w:lang w:val="en-GB"/>
        </w:rPr>
        <w:t>.</w:t>
      </w:r>
      <w:r w:rsidR="007A272F" w:rsidRPr="00C823DD">
        <w:rPr>
          <w:kern w:val="16"/>
          <w:lang w:val="en-GB"/>
        </w:rPr>
        <w:t xml:space="preserve"> </w:t>
      </w:r>
      <w:r w:rsidR="007D7899" w:rsidRPr="00C823DD">
        <w:rPr>
          <w:kern w:val="16"/>
          <w:lang w:val="en-GB"/>
        </w:rPr>
        <w:t xml:space="preserve">The market operator shall clear and settle with the TSO, the difference between payments for differences received and made under subsections 2 to 5. </w:t>
      </w:r>
    </w:p>
    <w:p w:rsidR="00501DBA" w:rsidRPr="00C823DD" w:rsidRDefault="00451AD1" w:rsidP="00501DBA">
      <w:pPr>
        <w:pStyle w:val="slo"/>
        <w:rPr>
          <w:rFonts w:cs="Times New Roman"/>
          <w:kern w:val="16"/>
          <w:lang w:val="en-GB"/>
        </w:rPr>
      </w:pPr>
      <w:r w:rsidRPr="00C823DD">
        <w:rPr>
          <w:rFonts w:cs="Times New Roman"/>
          <w:kern w:val="16"/>
          <w:lang w:val="en-GB"/>
        </w:rPr>
        <w:t>Section</w:t>
      </w:r>
      <w:r w:rsidR="00501DBA" w:rsidRPr="00C823DD">
        <w:rPr>
          <w:rFonts w:cs="Times New Roman"/>
          <w:kern w:val="16"/>
          <w:lang w:val="en-GB"/>
        </w:rPr>
        <w:t xml:space="preserve"> 107 </w:t>
      </w:r>
    </w:p>
    <w:p w:rsidR="00501DBA" w:rsidRPr="00C823DD" w:rsidRDefault="00501DBA" w:rsidP="00501DBA">
      <w:pPr>
        <w:pStyle w:val="Nzev"/>
        <w:rPr>
          <w:b w:val="0"/>
          <w:bCs w:val="0"/>
          <w:kern w:val="16"/>
          <w:lang w:val="en-GB"/>
        </w:rPr>
      </w:pPr>
      <w:r w:rsidRPr="00C823DD">
        <w:rPr>
          <w:kern w:val="16"/>
          <w:lang w:val="en-GB"/>
        </w:rPr>
        <w:t>U</w:t>
      </w:r>
      <w:r w:rsidR="00DC73DB" w:rsidRPr="00C823DD">
        <w:rPr>
          <w:kern w:val="16"/>
          <w:lang w:val="en-GB"/>
        </w:rPr>
        <w:t xml:space="preserve">se of </w:t>
      </w:r>
      <w:r w:rsidRPr="00C823DD">
        <w:rPr>
          <w:kern w:val="16"/>
          <w:lang w:val="en-GB"/>
        </w:rPr>
        <w:t>typ</w:t>
      </w:r>
      <w:r w:rsidR="00DC73DB" w:rsidRPr="00C823DD">
        <w:rPr>
          <w:kern w:val="16"/>
          <w:lang w:val="en-GB"/>
        </w:rPr>
        <w:t xml:space="preserve">ical gas supply </w:t>
      </w:r>
      <w:r w:rsidR="004B0FD4" w:rsidRPr="00C823DD">
        <w:rPr>
          <w:kern w:val="16"/>
          <w:lang w:val="en-GB"/>
        </w:rPr>
        <w:t>profiles</w:t>
      </w:r>
      <w:r w:rsidR="00DC73DB" w:rsidRPr="00C823DD">
        <w:rPr>
          <w:kern w:val="16"/>
          <w:lang w:val="en-GB"/>
        </w:rPr>
        <w:t xml:space="preserve"> for gas supply billing </w:t>
      </w:r>
    </w:p>
    <w:p w:rsidR="00501DBA" w:rsidRPr="00C823DD" w:rsidRDefault="00501DBA" w:rsidP="004E76BB">
      <w:pPr>
        <w:pStyle w:val="odst"/>
        <w:ind w:firstLine="0"/>
        <w:rPr>
          <w:color w:val="auto"/>
          <w:kern w:val="16"/>
          <w:lang w:val="en-GB"/>
        </w:rPr>
      </w:pPr>
      <w:r w:rsidRPr="00C823DD">
        <w:rPr>
          <w:color w:val="auto"/>
          <w:kern w:val="16"/>
          <w:lang w:val="en-GB"/>
        </w:rPr>
        <w:t xml:space="preserve">(1) </w:t>
      </w:r>
      <w:r w:rsidR="00DC73DB" w:rsidRPr="00C823DD">
        <w:rPr>
          <w:color w:val="auto"/>
          <w:kern w:val="16"/>
          <w:lang w:val="en-GB"/>
        </w:rPr>
        <w:t xml:space="preserve">Gas consumption and the allocation thereof to each of the periods shall be determined using the procedure under </w:t>
      </w:r>
      <w:r w:rsidR="001736CE" w:rsidRPr="00C823DD">
        <w:rPr>
          <w:color w:val="auto"/>
          <w:kern w:val="16"/>
          <w:lang w:val="en-GB"/>
        </w:rPr>
        <w:t>Schedule</w:t>
      </w:r>
      <w:r w:rsidRPr="00C823DD">
        <w:rPr>
          <w:color w:val="auto"/>
          <w:kern w:val="16"/>
          <w:lang w:val="en-GB"/>
        </w:rPr>
        <w:t xml:space="preserve"> 18 </w:t>
      </w:r>
      <w:r w:rsidR="00DC73DB" w:rsidRPr="00C823DD">
        <w:rPr>
          <w:color w:val="auto"/>
          <w:kern w:val="16"/>
          <w:lang w:val="en-GB"/>
        </w:rPr>
        <w:t xml:space="preserve">hereto, taking into account the readings taken by </w:t>
      </w:r>
      <w:r w:rsidR="00457BC4" w:rsidRPr="00C823DD">
        <w:rPr>
          <w:color w:val="auto"/>
          <w:kern w:val="16"/>
          <w:lang w:val="en-GB"/>
        </w:rPr>
        <w:t>distribution system operator</w:t>
      </w:r>
      <w:r w:rsidR="00DC73DB" w:rsidRPr="00C823DD">
        <w:rPr>
          <w:color w:val="auto"/>
          <w:kern w:val="16"/>
          <w:lang w:val="en-GB"/>
        </w:rPr>
        <w:t>s</w:t>
      </w:r>
      <w:r w:rsidRPr="00C823DD">
        <w:rPr>
          <w:color w:val="auto"/>
          <w:kern w:val="16"/>
          <w:lang w:val="en-GB"/>
        </w:rPr>
        <w:t xml:space="preserve"> </w:t>
      </w:r>
      <w:r w:rsidR="00DC73DB" w:rsidRPr="00C823DD">
        <w:rPr>
          <w:color w:val="auto"/>
          <w:kern w:val="16"/>
          <w:lang w:val="en-GB"/>
        </w:rPr>
        <w:t xml:space="preserve">and readings taken by customers. </w:t>
      </w:r>
    </w:p>
    <w:p w:rsidR="00501DBA" w:rsidRPr="00C823DD" w:rsidRDefault="00501DBA" w:rsidP="004E76BB">
      <w:pPr>
        <w:pStyle w:val="Odstavec"/>
        <w:ind w:firstLine="0"/>
        <w:rPr>
          <w:kern w:val="16"/>
          <w:lang w:val="en-GB"/>
        </w:rPr>
      </w:pPr>
      <w:r w:rsidRPr="00C823DD">
        <w:rPr>
          <w:kern w:val="16"/>
          <w:lang w:val="en-GB"/>
        </w:rPr>
        <w:t xml:space="preserve">(2) </w:t>
      </w:r>
      <w:r w:rsidR="007218D8" w:rsidRPr="00C823DD">
        <w:rPr>
          <w:kern w:val="16"/>
          <w:lang w:val="en-GB"/>
        </w:rPr>
        <w:t>Should the data recorded by the metering instrument be not available for the period set out in a separate regulation on gas metering</w:t>
      </w:r>
      <w:bookmarkStart w:id="6" w:name="_Ref427684522"/>
      <w:bookmarkStart w:id="7" w:name="_Ref436989706"/>
      <w:r w:rsidRPr="00C823DD">
        <w:rPr>
          <w:rStyle w:val="Znakapoznpodarou"/>
          <w:kern w:val="16"/>
          <w:lang w:val="en-GB"/>
        </w:rPr>
        <w:footnoteReference w:id="15"/>
      </w:r>
      <w:bookmarkEnd w:id="6"/>
      <w:bookmarkEnd w:id="7"/>
      <w:r w:rsidRPr="00C823DD">
        <w:rPr>
          <w:kern w:val="16"/>
          <w:vertAlign w:val="superscript"/>
          <w:lang w:val="en-GB"/>
        </w:rPr>
        <w:t>)</w:t>
      </w:r>
      <w:r w:rsidRPr="00C823DD">
        <w:rPr>
          <w:kern w:val="16"/>
          <w:lang w:val="en-GB"/>
        </w:rPr>
        <w:t xml:space="preserve">, </w:t>
      </w:r>
      <w:r w:rsidR="007218D8" w:rsidRPr="00C823DD">
        <w:rPr>
          <w:kern w:val="16"/>
          <w:lang w:val="en-GB"/>
        </w:rPr>
        <w:t xml:space="preserve">the </w:t>
      </w:r>
      <w:r w:rsidR="009E29CA" w:rsidRPr="00C823DD">
        <w:rPr>
          <w:kern w:val="16"/>
          <w:lang w:val="en-GB"/>
        </w:rPr>
        <w:t>distribution system operator</w:t>
      </w:r>
      <w:r w:rsidRPr="00C823DD">
        <w:rPr>
          <w:kern w:val="16"/>
          <w:lang w:val="en-GB"/>
        </w:rPr>
        <w:t xml:space="preserve"> </w:t>
      </w:r>
      <w:r w:rsidR="007218D8" w:rsidRPr="00C823DD">
        <w:rPr>
          <w:kern w:val="16"/>
          <w:lang w:val="en-GB"/>
        </w:rPr>
        <w:t xml:space="preserve">shall use for calculating the </w:t>
      </w:r>
      <w:r w:rsidR="004B0FD4" w:rsidRPr="00C823DD">
        <w:rPr>
          <w:kern w:val="16"/>
          <w:lang w:val="en-GB"/>
        </w:rPr>
        <w:t>consumption</w:t>
      </w:r>
      <w:r w:rsidR="007218D8" w:rsidRPr="00C823DD">
        <w:rPr>
          <w:kern w:val="16"/>
          <w:lang w:val="en-GB"/>
        </w:rPr>
        <w:t xml:space="preserve"> of customers with type </w:t>
      </w:r>
      <w:r w:rsidRPr="00C823DD">
        <w:rPr>
          <w:kern w:val="16"/>
          <w:lang w:val="en-GB"/>
        </w:rPr>
        <w:t>C </w:t>
      </w:r>
      <w:r w:rsidR="007218D8" w:rsidRPr="00C823DD">
        <w:rPr>
          <w:kern w:val="16"/>
          <w:lang w:val="en-GB"/>
        </w:rPr>
        <w:t>or</w:t>
      </w:r>
      <w:r w:rsidRPr="00C823DD">
        <w:rPr>
          <w:kern w:val="16"/>
          <w:lang w:val="en-GB"/>
        </w:rPr>
        <w:t xml:space="preserve"> CM </w:t>
      </w:r>
      <w:r w:rsidR="007218D8" w:rsidRPr="00C823DD">
        <w:rPr>
          <w:kern w:val="16"/>
          <w:lang w:val="en-GB"/>
        </w:rPr>
        <w:t xml:space="preserve">metering the readings taken by the </w:t>
      </w:r>
      <w:r w:rsidR="00457BC4" w:rsidRPr="00C823DD">
        <w:rPr>
          <w:kern w:val="16"/>
          <w:lang w:val="en-GB"/>
        </w:rPr>
        <w:t>distribution system operator</w:t>
      </w:r>
      <w:r w:rsidRPr="00C823DD" w:rsidDel="00F9383C">
        <w:rPr>
          <w:kern w:val="16"/>
          <w:lang w:val="en-GB"/>
        </w:rPr>
        <w:t xml:space="preserve"> </w:t>
      </w:r>
      <w:r w:rsidR="007218D8" w:rsidRPr="00C823DD">
        <w:rPr>
          <w:kern w:val="16"/>
          <w:lang w:val="en-GB"/>
        </w:rPr>
        <w:t xml:space="preserve">and the duly received readings made by the customer or the gas supplier since the last </w:t>
      </w:r>
      <w:r w:rsidR="004B0FD4" w:rsidRPr="00C823DD">
        <w:rPr>
          <w:kern w:val="16"/>
          <w:lang w:val="en-GB"/>
        </w:rPr>
        <w:t>gas</w:t>
      </w:r>
      <w:r w:rsidR="007218D8" w:rsidRPr="00C823DD">
        <w:rPr>
          <w:kern w:val="16"/>
          <w:lang w:val="en-GB"/>
        </w:rPr>
        <w:t xml:space="preserve"> supply billing. </w:t>
      </w:r>
      <w:r w:rsidR="00295845" w:rsidRPr="00C823DD">
        <w:rPr>
          <w:kern w:val="16"/>
          <w:lang w:val="en-GB"/>
        </w:rPr>
        <w:t xml:space="preserve">To estimate gas consumption for the remaining period, the </w:t>
      </w:r>
      <w:r w:rsidR="009E29CA" w:rsidRPr="00C823DD">
        <w:rPr>
          <w:kern w:val="16"/>
          <w:lang w:val="en-GB"/>
        </w:rPr>
        <w:t>distribution system operator</w:t>
      </w:r>
      <w:r w:rsidRPr="00C823DD">
        <w:rPr>
          <w:kern w:val="16"/>
          <w:lang w:val="en-GB"/>
        </w:rPr>
        <w:t xml:space="preserve"> </w:t>
      </w:r>
      <w:r w:rsidR="00295845" w:rsidRPr="00C823DD">
        <w:rPr>
          <w:kern w:val="16"/>
          <w:lang w:val="en-GB"/>
        </w:rPr>
        <w:t xml:space="preserve">shall proceed under </w:t>
      </w:r>
      <w:r w:rsidR="001736CE" w:rsidRPr="00C823DD">
        <w:rPr>
          <w:kern w:val="16"/>
          <w:lang w:val="en-GB"/>
        </w:rPr>
        <w:t>Schedule</w:t>
      </w:r>
      <w:r w:rsidRPr="00C823DD">
        <w:rPr>
          <w:kern w:val="16"/>
          <w:lang w:val="en-GB"/>
        </w:rPr>
        <w:t xml:space="preserve"> 18</w:t>
      </w:r>
      <w:r w:rsidR="00295845" w:rsidRPr="00C823DD">
        <w:rPr>
          <w:kern w:val="16"/>
          <w:lang w:val="en-GB"/>
        </w:rPr>
        <w:t>, point</w:t>
      </w:r>
      <w:r w:rsidRPr="00C823DD">
        <w:rPr>
          <w:kern w:val="16"/>
          <w:lang w:val="en-GB"/>
        </w:rPr>
        <w:t xml:space="preserve"> 2</w:t>
      </w:r>
      <w:r w:rsidR="00295845" w:rsidRPr="00C823DD">
        <w:rPr>
          <w:kern w:val="16"/>
          <w:lang w:val="en-GB"/>
        </w:rPr>
        <w:t>, hereto</w:t>
      </w:r>
      <w:r w:rsidRPr="00C823DD">
        <w:rPr>
          <w:kern w:val="16"/>
          <w:lang w:val="en-GB"/>
        </w:rPr>
        <w:t>.</w:t>
      </w:r>
      <w:r w:rsidR="007A272F" w:rsidRPr="00C823DD">
        <w:rPr>
          <w:kern w:val="16"/>
          <w:lang w:val="en-GB"/>
        </w:rPr>
        <w:t xml:space="preserve"> </w:t>
      </w:r>
    </w:p>
    <w:p w:rsidR="00501DBA" w:rsidRPr="00C823DD" w:rsidRDefault="00451AD1" w:rsidP="00501DBA">
      <w:pPr>
        <w:pStyle w:val="slo"/>
        <w:rPr>
          <w:rFonts w:cs="Times New Roman"/>
          <w:kern w:val="16"/>
          <w:lang w:val="en-GB"/>
        </w:rPr>
      </w:pPr>
      <w:r w:rsidRPr="00C823DD">
        <w:rPr>
          <w:rFonts w:cs="Times New Roman"/>
          <w:kern w:val="16"/>
          <w:lang w:val="en-GB"/>
        </w:rPr>
        <w:t>Section</w:t>
      </w:r>
      <w:r w:rsidR="00501DBA" w:rsidRPr="00C823DD">
        <w:rPr>
          <w:rFonts w:cs="Times New Roman"/>
          <w:kern w:val="16"/>
          <w:lang w:val="en-GB"/>
        </w:rPr>
        <w:t xml:space="preserve"> 108 </w:t>
      </w:r>
    </w:p>
    <w:p w:rsidR="00501DBA" w:rsidRPr="00C823DD" w:rsidRDefault="00501DBA" w:rsidP="00501DBA">
      <w:pPr>
        <w:pStyle w:val="Nzev"/>
        <w:rPr>
          <w:b w:val="0"/>
          <w:bCs w:val="0"/>
          <w:kern w:val="16"/>
          <w:lang w:val="en-GB"/>
        </w:rPr>
      </w:pPr>
      <w:r w:rsidRPr="00C823DD">
        <w:rPr>
          <w:kern w:val="16"/>
          <w:lang w:val="en-GB"/>
        </w:rPr>
        <w:t>S</w:t>
      </w:r>
      <w:r w:rsidR="0064100B" w:rsidRPr="00C823DD">
        <w:rPr>
          <w:kern w:val="16"/>
          <w:lang w:val="en-GB"/>
        </w:rPr>
        <w:t xml:space="preserve">tructure of the charge for related services in the gas industry </w:t>
      </w:r>
    </w:p>
    <w:p w:rsidR="00501DBA" w:rsidRPr="00C823DD" w:rsidRDefault="0064100B" w:rsidP="004E76BB">
      <w:pPr>
        <w:pStyle w:val="Odstavec"/>
        <w:ind w:firstLine="0"/>
        <w:rPr>
          <w:kern w:val="16"/>
          <w:lang w:val="en-GB"/>
        </w:rPr>
      </w:pPr>
      <w:r w:rsidRPr="00C823DD">
        <w:rPr>
          <w:kern w:val="16"/>
          <w:lang w:val="en-GB"/>
        </w:rPr>
        <w:t xml:space="preserve">The charges for related services in the </w:t>
      </w:r>
      <w:r w:rsidR="004B0FD4" w:rsidRPr="00C823DD">
        <w:rPr>
          <w:kern w:val="16"/>
          <w:lang w:val="en-GB"/>
        </w:rPr>
        <w:t>gas</w:t>
      </w:r>
      <w:r w:rsidRPr="00C823DD">
        <w:rPr>
          <w:kern w:val="16"/>
          <w:lang w:val="en-GB"/>
        </w:rPr>
        <w:t xml:space="preserve"> industry </w:t>
      </w:r>
      <w:r w:rsidR="001F6224" w:rsidRPr="00C823DD">
        <w:rPr>
          <w:kern w:val="16"/>
          <w:lang w:val="en-GB"/>
        </w:rPr>
        <w:t>include</w:t>
      </w:r>
      <w:r w:rsidRPr="00C823DD">
        <w:rPr>
          <w:kern w:val="16"/>
          <w:lang w:val="en-GB"/>
        </w:rPr>
        <w:t xml:space="preserve"> the charge for </w:t>
      </w:r>
      <w:r w:rsidR="006E7524" w:rsidRPr="00C823DD">
        <w:rPr>
          <w:kern w:val="16"/>
          <w:lang w:val="en-GB"/>
        </w:rPr>
        <w:t>the gas transmission service</w:t>
      </w:r>
      <w:r w:rsidR="001F6224" w:rsidRPr="00C823DD">
        <w:rPr>
          <w:kern w:val="16"/>
          <w:lang w:val="en-GB"/>
        </w:rPr>
        <w:t>s</w:t>
      </w:r>
      <w:r w:rsidR="00501DBA" w:rsidRPr="00C823DD">
        <w:rPr>
          <w:kern w:val="16"/>
          <w:lang w:val="en-GB"/>
        </w:rPr>
        <w:t xml:space="preserve">, </w:t>
      </w:r>
      <w:r w:rsidRPr="00C823DD">
        <w:rPr>
          <w:kern w:val="16"/>
          <w:lang w:val="en-GB"/>
        </w:rPr>
        <w:t xml:space="preserve">the charge for </w:t>
      </w:r>
      <w:r w:rsidR="00F677A1" w:rsidRPr="00C823DD">
        <w:rPr>
          <w:kern w:val="16"/>
          <w:lang w:val="en-GB"/>
        </w:rPr>
        <w:t>the distribution system service</w:t>
      </w:r>
      <w:r w:rsidR="001F6224" w:rsidRPr="00C823DD">
        <w:rPr>
          <w:kern w:val="16"/>
          <w:lang w:val="en-GB"/>
        </w:rPr>
        <w:t>s</w:t>
      </w:r>
      <w:r w:rsidR="00501DBA" w:rsidRPr="00C823DD">
        <w:rPr>
          <w:kern w:val="16"/>
          <w:lang w:val="en-GB"/>
        </w:rPr>
        <w:t xml:space="preserve"> a</w:t>
      </w:r>
      <w:r w:rsidRPr="00C823DD">
        <w:rPr>
          <w:kern w:val="16"/>
          <w:lang w:val="en-GB"/>
        </w:rPr>
        <w:t>nd the charge for the market operator’s service</w:t>
      </w:r>
      <w:r w:rsidR="001F6224" w:rsidRPr="00C823DD">
        <w:rPr>
          <w:kern w:val="16"/>
          <w:lang w:val="en-GB"/>
        </w:rPr>
        <w:t>s</w:t>
      </w:r>
      <w:r w:rsidRPr="00C823DD">
        <w:rPr>
          <w:kern w:val="16"/>
          <w:lang w:val="en-GB"/>
        </w:rPr>
        <w:t xml:space="preserve">. </w:t>
      </w:r>
      <w:r w:rsidR="00501DBA" w:rsidRPr="00C823DD">
        <w:rPr>
          <w:kern w:val="16"/>
          <w:lang w:val="en-GB"/>
        </w:rPr>
        <w:t>S</w:t>
      </w:r>
      <w:r w:rsidRPr="00C823DD">
        <w:rPr>
          <w:kern w:val="16"/>
          <w:lang w:val="en-GB"/>
        </w:rPr>
        <w:t xml:space="preserve">tructures </w:t>
      </w:r>
      <w:r w:rsidR="004B0FD4" w:rsidRPr="00C823DD">
        <w:rPr>
          <w:kern w:val="16"/>
          <w:lang w:val="en-GB"/>
        </w:rPr>
        <w:t>of</w:t>
      </w:r>
      <w:r w:rsidRPr="00C823DD">
        <w:rPr>
          <w:kern w:val="16"/>
          <w:lang w:val="en-GB"/>
        </w:rPr>
        <w:t xml:space="preserve"> the charge for </w:t>
      </w:r>
      <w:r w:rsidR="006E7524" w:rsidRPr="00C823DD">
        <w:rPr>
          <w:kern w:val="16"/>
          <w:lang w:val="en-GB"/>
        </w:rPr>
        <w:t>the gas transmission service</w:t>
      </w:r>
      <w:r w:rsidR="001F6224" w:rsidRPr="00C823DD">
        <w:rPr>
          <w:kern w:val="16"/>
          <w:lang w:val="en-GB"/>
        </w:rPr>
        <w:t>s</w:t>
      </w:r>
      <w:r w:rsidR="00501DBA" w:rsidRPr="00C823DD">
        <w:rPr>
          <w:kern w:val="16"/>
          <w:lang w:val="en-GB"/>
        </w:rPr>
        <w:t xml:space="preserve">, </w:t>
      </w:r>
      <w:r w:rsidRPr="00C823DD">
        <w:rPr>
          <w:kern w:val="16"/>
          <w:lang w:val="en-GB"/>
        </w:rPr>
        <w:t xml:space="preserve">the charge for </w:t>
      </w:r>
      <w:r w:rsidR="00F677A1" w:rsidRPr="00C823DD">
        <w:rPr>
          <w:kern w:val="16"/>
          <w:lang w:val="en-GB"/>
        </w:rPr>
        <w:t>the distribution system service</w:t>
      </w:r>
      <w:r w:rsidR="001F6224" w:rsidRPr="00C823DD">
        <w:rPr>
          <w:kern w:val="16"/>
          <w:lang w:val="en-GB"/>
        </w:rPr>
        <w:t>s</w:t>
      </w:r>
      <w:r w:rsidR="00501DBA" w:rsidRPr="00C823DD">
        <w:rPr>
          <w:kern w:val="16"/>
          <w:lang w:val="en-GB"/>
        </w:rPr>
        <w:t xml:space="preserve"> a</w:t>
      </w:r>
      <w:r w:rsidRPr="00C823DD">
        <w:rPr>
          <w:kern w:val="16"/>
          <w:lang w:val="en-GB"/>
        </w:rPr>
        <w:t>nd the charge for the market operator’s service</w:t>
      </w:r>
      <w:r w:rsidR="001F6224" w:rsidRPr="00C823DD">
        <w:rPr>
          <w:kern w:val="16"/>
          <w:lang w:val="en-GB"/>
        </w:rPr>
        <w:t>s</w:t>
      </w:r>
      <w:r w:rsidRPr="00C823DD">
        <w:rPr>
          <w:kern w:val="16"/>
          <w:lang w:val="en-GB"/>
        </w:rPr>
        <w:t xml:space="preserve"> are set out in </w:t>
      </w:r>
      <w:r w:rsidR="00A13538" w:rsidRPr="00C823DD">
        <w:rPr>
          <w:kern w:val="16"/>
          <w:lang w:val="en-GB"/>
        </w:rPr>
        <w:t>Schedule</w:t>
      </w:r>
      <w:r w:rsidRPr="00C823DD">
        <w:rPr>
          <w:kern w:val="16"/>
          <w:lang w:val="en-GB"/>
        </w:rPr>
        <w:t xml:space="preserve"> </w:t>
      </w:r>
      <w:r w:rsidR="00501DBA" w:rsidRPr="00C823DD">
        <w:rPr>
          <w:kern w:val="16"/>
          <w:lang w:val="en-GB"/>
        </w:rPr>
        <w:t xml:space="preserve">19 </w:t>
      </w:r>
      <w:r w:rsidRPr="00C823DD">
        <w:rPr>
          <w:kern w:val="16"/>
          <w:lang w:val="en-GB"/>
        </w:rPr>
        <w:t xml:space="preserve">hereto. </w:t>
      </w:r>
    </w:p>
    <w:p w:rsidR="00501DBA" w:rsidRPr="00C823DD" w:rsidRDefault="00451AD1" w:rsidP="00501DBA">
      <w:pPr>
        <w:pStyle w:val="slo"/>
        <w:rPr>
          <w:rFonts w:cs="Times New Roman"/>
          <w:kern w:val="16"/>
          <w:lang w:val="en-GB"/>
        </w:rPr>
      </w:pPr>
      <w:r w:rsidRPr="00C823DD">
        <w:rPr>
          <w:rFonts w:cs="Times New Roman"/>
          <w:kern w:val="16"/>
          <w:lang w:val="en-GB"/>
        </w:rPr>
        <w:t>Section</w:t>
      </w:r>
      <w:r w:rsidR="00501DBA" w:rsidRPr="00C823DD">
        <w:rPr>
          <w:rFonts w:cs="Times New Roman"/>
          <w:kern w:val="16"/>
          <w:lang w:val="en-GB"/>
        </w:rPr>
        <w:t xml:space="preserve"> 109 </w:t>
      </w:r>
    </w:p>
    <w:p w:rsidR="00501DBA" w:rsidRPr="00C823DD" w:rsidRDefault="00501DBA" w:rsidP="00501DBA">
      <w:pPr>
        <w:pStyle w:val="Nzev"/>
        <w:rPr>
          <w:kern w:val="16"/>
          <w:lang w:val="en-GB"/>
        </w:rPr>
      </w:pPr>
      <w:r w:rsidRPr="00C823DD">
        <w:rPr>
          <w:kern w:val="16"/>
          <w:lang w:val="en-GB"/>
        </w:rPr>
        <w:t>P</w:t>
      </w:r>
      <w:r w:rsidR="0064100B" w:rsidRPr="00C823DD">
        <w:rPr>
          <w:kern w:val="16"/>
          <w:lang w:val="en-GB"/>
        </w:rPr>
        <w:t xml:space="preserve">rocedure for calculating </w:t>
      </w:r>
      <w:r w:rsidR="00F677A1" w:rsidRPr="00C823DD">
        <w:rPr>
          <w:kern w:val="16"/>
          <w:lang w:val="en-GB"/>
        </w:rPr>
        <w:t>advance payments</w:t>
      </w:r>
      <w:r w:rsidR="0064100B" w:rsidRPr="00C823DD">
        <w:rPr>
          <w:kern w:val="16"/>
          <w:lang w:val="en-GB"/>
        </w:rPr>
        <w:t xml:space="preserve"> </w:t>
      </w:r>
    </w:p>
    <w:p w:rsidR="00501DBA" w:rsidRPr="00C823DD" w:rsidRDefault="00501DBA" w:rsidP="004E76BB">
      <w:pPr>
        <w:pStyle w:val="Odstavec"/>
        <w:ind w:firstLine="0"/>
        <w:rPr>
          <w:kern w:val="16"/>
          <w:lang w:val="en-GB"/>
        </w:rPr>
      </w:pPr>
      <w:r w:rsidRPr="00C823DD">
        <w:rPr>
          <w:kern w:val="16"/>
          <w:lang w:val="en-GB"/>
        </w:rPr>
        <w:t xml:space="preserve">(1) </w:t>
      </w:r>
      <w:r w:rsidR="0064100B" w:rsidRPr="00C823DD">
        <w:rPr>
          <w:kern w:val="16"/>
          <w:lang w:val="en-GB"/>
        </w:rPr>
        <w:t xml:space="preserve">Gas traders or gas producers set advance payments up to no more than the planned annual gas consumption at supply points of customers with </w:t>
      </w:r>
      <w:r w:rsidRPr="00C823DD">
        <w:rPr>
          <w:kern w:val="16"/>
          <w:lang w:val="en-GB"/>
        </w:rPr>
        <w:t>typ</w:t>
      </w:r>
      <w:r w:rsidR="0064100B" w:rsidRPr="00C823DD">
        <w:rPr>
          <w:kern w:val="16"/>
          <w:lang w:val="en-GB"/>
        </w:rPr>
        <w:t>e</w:t>
      </w:r>
      <w:r w:rsidRPr="00C823DD">
        <w:rPr>
          <w:kern w:val="16"/>
          <w:lang w:val="en-GB"/>
        </w:rPr>
        <w:t xml:space="preserve"> C </w:t>
      </w:r>
      <w:r w:rsidR="0064100B" w:rsidRPr="00C823DD">
        <w:rPr>
          <w:kern w:val="16"/>
          <w:lang w:val="en-GB"/>
        </w:rPr>
        <w:t>or</w:t>
      </w:r>
      <w:r w:rsidRPr="00C823DD">
        <w:rPr>
          <w:kern w:val="16"/>
          <w:lang w:val="en-GB"/>
        </w:rPr>
        <w:t xml:space="preserve"> CM </w:t>
      </w:r>
      <w:r w:rsidR="0064100B" w:rsidRPr="00C823DD">
        <w:rPr>
          <w:kern w:val="16"/>
          <w:lang w:val="en-GB"/>
        </w:rPr>
        <w:t xml:space="preserve">metering using the procedure in </w:t>
      </w:r>
      <w:r w:rsidR="00A13538" w:rsidRPr="00C823DD">
        <w:rPr>
          <w:kern w:val="16"/>
          <w:lang w:val="en-GB"/>
        </w:rPr>
        <w:t>Schedule</w:t>
      </w:r>
      <w:r w:rsidR="0064100B" w:rsidRPr="00C823DD">
        <w:rPr>
          <w:kern w:val="16"/>
          <w:lang w:val="en-GB"/>
        </w:rPr>
        <w:t xml:space="preserve"> </w:t>
      </w:r>
      <w:r w:rsidRPr="00C823DD">
        <w:rPr>
          <w:kern w:val="16"/>
          <w:lang w:val="en-GB"/>
        </w:rPr>
        <w:t xml:space="preserve">15 </w:t>
      </w:r>
      <w:r w:rsidR="0064100B" w:rsidRPr="00C823DD">
        <w:rPr>
          <w:kern w:val="16"/>
          <w:lang w:val="en-GB"/>
        </w:rPr>
        <w:t>hereto</w:t>
      </w:r>
      <w:r w:rsidRPr="00C823DD">
        <w:rPr>
          <w:kern w:val="16"/>
          <w:lang w:val="en-GB"/>
        </w:rPr>
        <w:t>.</w:t>
      </w:r>
      <w:r w:rsidR="0078247C" w:rsidRPr="00C823DD">
        <w:rPr>
          <w:kern w:val="16"/>
          <w:lang w:val="en-GB"/>
        </w:rPr>
        <w:t xml:space="preserve"> </w:t>
      </w:r>
    </w:p>
    <w:p w:rsidR="00501DBA" w:rsidRPr="00C823DD" w:rsidRDefault="00501DBA" w:rsidP="004E76BB">
      <w:pPr>
        <w:pStyle w:val="Odstavec"/>
        <w:ind w:firstLine="0"/>
        <w:rPr>
          <w:kern w:val="16"/>
          <w:lang w:val="en-GB"/>
        </w:rPr>
      </w:pPr>
      <w:r w:rsidRPr="00C823DD">
        <w:rPr>
          <w:kern w:val="16"/>
          <w:lang w:val="en-GB"/>
        </w:rPr>
        <w:t xml:space="preserve">(2) </w:t>
      </w:r>
      <w:r w:rsidR="0064100B" w:rsidRPr="00C823DD">
        <w:rPr>
          <w:kern w:val="16"/>
          <w:lang w:val="en-GB"/>
        </w:rPr>
        <w:t xml:space="preserve">Gas traders or gas producers set advance payments up to no more than the contractually agreed gas consumption at supply points of customers with </w:t>
      </w:r>
      <w:r w:rsidRPr="00C823DD">
        <w:rPr>
          <w:kern w:val="16"/>
          <w:lang w:val="en-GB"/>
        </w:rPr>
        <w:t>typ</w:t>
      </w:r>
      <w:r w:rsidR="0064100B" w:rsidRPr="00C823DD">
        <w:rPr>
          <w:kern w:val="16"/>
          <w:lang w:val="en-GB"/>
        </w:rPr>
        <w:t>e</w:t>
      </w:r>
      <w:r w:rsidRPr="00C823DD">
        <w:rPr>
          <w:kern w:val="16"/>
          <w:lang w:val="en-GB"/>
        </w:rPr>
        <w:t xml:space="preserve"> A </w:t>
      </w:r>
      <w:r w:rsidR="0064100B" w:rsidRPr="00C823DD">
        <w:rPr>
          <w:kern w:val="16"/>
          <w:lang w:val="en-GB"/>
        </w:rPr>
        <w:t>or</w:t>
      </w:r>
      <w:r w:rsidRPr="00C823DD">
        <w:rPr>
          <w:kern w:val="16"/>
          <w:lang w:val="en-GB"/>
        </w:rPr>
        <w:t xml:space="preserve"> B</w:t>
      </w:r>
      <w:r w:rsidR="0064100B" w:rsidRPr="00C823DD">
        <w:rPr>
          <w:kern w:val="16"/>
          <w:lang w:val="en-GB"/>
        </w:rPr>
        <w:t xml:space="preserve"> metering</w:t>
      </w:r>
      <w:r w:rsidRPr="00C823DD">
        <w:rPr>
          <w:kern w:val="16"/>
          <w:lang w:val="en-GB"/>
        </w:rPr>
        <w:t>.</w:t>
      </w:r>
      <w:r w:rsidR="0064100B" w:rsidRPr="00C823DD">
        <w:rPr>
          <w:kern w:val="16"/>
          <w:lang w:val="en-GB"/>
        </w:rPr>
        <w:t xml:space="preserve"> </w:t>
      </w:r>
    </w:p>
    <w:p w:rsidR="00501DBA" w:rsidRPr="00C823DD" w:rsidRDefault="00E31EBA" w:rsidP="00501DBA">
      <w:pPr>
        <w:pStyle w:val="ST"/>
        <w:rPr>
          <w:rFonts w:cs="Times New Roman"/>
          <w:kern w:val="16"/>
          <w:lang w:val="en-GB"/>
        </w:rPr>
      </w:pPr>
      <w:r w:rsidRPr="00C823DD">
        <w:rPr>
          <w:rFonts w:cs="Times New Roman"/>
          <w:kern w:val="16"/>
          <w:lang w:val="en-GB"/>
        </w:rPr>
        <w:t>PART TEN</w:t>
      </w:r>
      <w:r w:rsidR="0078247C" w:rsidRPr="00C823DD">
        <w:rPr>
          <w:rFonts w:cs="Times New Roman"/>
          <w:kern w:val="16"/>
          <w:lang w:val="en-GB"/>
        </w:rPr>
        <w:t xml:space="preserve"> </w:t>
      </w:r>
    </w:p>
    <w:p w:rsidR="00501DBA" w:rsidRPr="00C823DD" w:rsidRDefault="00E31EBA" w:rsidP="00501DBA">
      <w:pPr>
        <w:pStyle w:val="Nzev"/>
        <w:rPr>
          <w:kern w:val="16"/>
          <w:lang w:val="en-GB"/>
        </w:rPr>
      </w:pPr>
      <w:r w:rsidRPr="00C823DD">
        <w:rPr>
          <w:kern w:val="16"/>
          <w:lang w:val="en-GB"/>
        </w:rPr>
        <w:t>GAS SUPPLIER CHANGE</w:t>
      </w:r>
      <w:r w:rsidR="0078247C" w:rsidRPr="00C823DD">
        <w:rPr>
          <w:kern w:val="16"/>
          <w:lang w:val="en-GB"/>
        </w:rPr>
        <w:t xml:space="preserve"> </w:t>
      </w:r>
    </w:p>
    <w:p w:rsidR="006A78EF" w:rsidRPr="00C823DD" w:rsidRDefault="006A78EF" w:rsidP="006A78EF">
      <w:pPr>
        <w:spacing w:after="120"/>
        <w:jc w:val="center"/>
        <w:rPr>
          <w:b/>
          <w:bCs/>
          <w:kern w:val="16"/>
          <w:lang w:val="en-GB"/>
        </w:rPr>
      </w:pPr>
      <w:r w:rsidRPr="00C823DD">
        <w:rPr>
          <w:b/>
          <w:kern w:val="16"/>
          <w:lang w:val="en-GB"/>
        </w:rPr>
        <w:t>Standard gas supplier change</w:t>
      </w:r>
      <w:r w:rsidR="0078247C" w:rsidRPr="00C823DD">
        <w:rPr>
          <w:b/>
          <w:kern w:val="16"/>
          <w:lang w:val="en-GB"/>
        </w:rPr>
        <w:t xml:space="preserve"> </w:t>
      </w:r>
    </w:p>
    <w:p w:rsidR="006A78EF" w:rsidRPr="00C823DD" w:rsidRDefault="006A78EF" w:rsidP="006A78EF">
      <w:pPr>
        <w:jc w:val="center"/>
        <w:rPr>
          <w:color w:val="000000"/>
          <w:kern w:val="16"/>
          <w:lang w:val="en-GB"/>
        </w:rPr>
      </w:pPr>
      <w:r w:rsidRPr="00C823DD">
        <w:rPr>
          <w:color w:val="000000"/>
          <w:kern w:val="16"/>
          <w:lang w:val="en-GB"/>
        </w:rPr>
        <w:t>Section 110</w:t>
      </w:r>
      <w:r w:rsidR="0078247C" w:rsidRPr="00C823DD">
        <w:rPr>
          <w:color w:val="000000"/>
          <w:kern w:val="16"/>
          <w:lang w:val="en-GB"/>
        </w:rPr>
        <w:t xml:space="preserve"> </w:t>
      </w:r>
    </w:p>
    <w:p w:rsidR="003359C9" w:rsidRPr="00C823DD" w:rsidRDefault="003359C9" w:rsidP="003359C9">
      <w:pPr>
        <w:rPr>
          <w:b/>
          <w:kern w:val="16"/>
          <w:lang w:val="en-GB"/>
        </w:rPr>
      </w:pPr>
    </w:p>
    <w:p w:rsidR="00E31EBA" w:rsidRPr="00C823DD" w:rsidRDefault="00E31EBA" w:rsidP="00E31EBA">
      <w:pPr>
        <w:jc w:val="both"/>
        <w:rPr>
          <w:kern w:val="16"/>
          <w:lang w:val="en-GB"/>
        </w:rPr>
      </w:pPr>
      <w:r w:rsidRPr="00C823DD">
        <w:rPr>
          <w:kern w:val="16"/>
          <w:lang w:val="en-GB"/>
        </w:rPr>
        <w:t>(1) A gas market participant’s standard change of gas supplier [‘standard supplier change’] shall mean the following:</w:t>
      </w:r>
      <w:r w:rsidR="0078247C" w:rsidRPr="00C823DD">
        <w:rPr>
          <w:kern w:val="16"/>
          <w:lang w:val="en-GB"/>
        </w:rPr>
        <w:t xml:space="preserve"> </w:t>
      </w:r>
    </w:p>
    <w:p w:rsidR="00E31EBA" w:rsidRPr="00C823DD" w:rsidRDefault="00E31EBA" w:rsidP="00E31EBA">
      <w:pPr>
        <w:pStyle w:val="Default"/>
        <w:tabs>
          <w:tab w:val="left" w:pos="720"/>
        </w:tabs>
        <w:ind w:firstLine="360"/>
        <w:jc w:val="both"/>
        <w:rPr>
          <w:color w:val="auto"/>
          <w:kern w:val="16"/>
          <w:lang w:val="en-GB"/>
        </w:rPr>
      </w:pPr>
    </w:p>
    <w:p w:rsidR="00E31EBA" w:rsidRPr="00C823DD" w:rsidRDefault="00E31EBA" w:rsidP="00E31EBA">
      <w:pPr>
        <w:pStyle w:val="Default"/>
        <w:tabs>
          <w:tab w:val="left" w:pos="720"/>
        </w:tabs>
        <w:ind w:firstLine="360"/>
        <w:jc w:val="both"/>
        <w:rPr>
          <w:color w:val="auto"/>
          <w:kern w:val="16"/>
          <w:lang w:val="en-GB"/>
        </w:rPr>
      </w:pPr>
      <w:r w:rsidRPr="00C823DD">
        <w:rPr>
          <w:color w:val="auto"/>
          <w:kern w:val="16"/>
          <w:lang w:val="en-GB"/>
        </w:rPr>
        <w:t>a)</w:t>
      </w:r>
      <w:r w:rsidRPr="00C823DD">
        <w:rPr>
          <w:color w:val="auto"/>
          <w:kern w:val="16"/>
          <w:lang w:val="en-GB"/>
        </w:rPr>
        <w:tab/>
      </w:r>
      <w:r w:rsidRPr="00C823DD">
        <w:rPr>
          <w:kern w:val="16"/>
          <w:lang w:val="en-GB"/>
        </w:rPr>
        <w:t>Switching the supplier for another supplier;</w:t>
      </w:r>
      <w:r w:rsidRPr="00C823DD">
        <w:rPr>
          <w:color w:val="auto"/>
          <w:kern w:val="16"/>
          <w:lang w:val="en-GB"/>
        </w:rPr>
        <w:t xml:space="preserve"> </w:t>
      </w:r>
    </w:p>
    <w:p w:rsidR="00E31EBA" w:rsidRPr="00C823DD" w:rsidRDefault="00E31EBA" w:rsidP="00E31EBA">
      <w:pPr>
        <w:pStyle w:val="Default"/>
        <w:spacing w:before="120" w:after="120"/>
        <w:ind w:firstLine="360"/>
        <w:jc w:val="both"/>
        <w:rPr>
          <w:kern w:val="16"/>
          <w:lang w:val="en-GB"/>
        </w:rPr>
      </w:pPr>
      <w:r w:rsidRPr="00C823DD">
        <w:rPr>
          <w:color w:val="auto"/>
          <w:kern w:val="16"/>
          <w:lang w:val="en-GB"/>
        </w:rPr>
        <w:t>c)</w:t>
      </w:r>
      <w:r w:rsidRPr="00C823DD">
        <w:rPr>
          <w:color w:val="auto"/>
          <w:kern w:val="16"/>
          <w:lang w:val="en-GB"/>
        </w:rPr>
        <w:tab/>
      </w:r>
      <w:r w:rsidRPr="00C823DD">
        <w:rPr>
          <w:kern w:val="16"/>
          <w:lang w:val="en-GB"/>
        </w:rPr>
        <w:t>Switching the supplier of last resort for a different supplier.</w:t>
      </w:r>
      <w:r w:rsidR="0078247C" w:rsidRPr="00C823DD">
        <w:rPr>
          <w:kern w:val="16"/>
          <w:lang w:val="en-GB"/>
        </w:rPr>
        <w:t xml:space="preserve"> </w:t>
      </w:r>
    </w:p>
    <w:p w:rsidR="00E31EBA" w:rsidRPr="00C823DD" w:rsidRDefault="00E31EBA" w:rsidP="00E31EBA">
      <w:pPr>
        <w:pStyle w:val="Default"/>
        <w:jc w:val="both"/>
        <w:rPr>
          <w:kern w:val="16"/>
          <w:lang w:val="en-GB"/>
        </w:rPr>
      </w:pPr>
      <w:r w:rsidRPr="00C823DD">
        <w:rPr>
          <w:color w:val="auto"/>
          <w:kern w:val="16"/>
          <w:lang w:val="en-GB"/>
        </w:rPr>
        <w:t xml:space="preserve">(2) Before requesting a standard supplier change under subsection (3), the customer and the new gas supplier shall enter into a gas supply agreement or an agreement on bundled gas supply services. </w:t>
      </w:r>
    </w:p>
    <w:p w:rsidR="00E31EBA" w:rsidRPr="00C823DD" w:rsidRDefault="00E31EBA" w:rsidP="00E31EBA">
      <w:pPr>
        <w:pStyle w:val="Default"/>
        <w:jc w:val="both"/>
        <w:rPr>
          <w:kern w:val="16"/>
          <w:lang w:val="en-GB"/>
        </w:rPr>
      </w:pPr>
    </w:p>
    <w:p w:rsidR="00E31EBA" w:rsidRPr="00C823DD" w:rsidRDefault="00E31EBA" w:rsidP="00E31EBA">
      <w:pPr>
        <w:pStyle w:val="Default"/>
        <w:jc w:val="both"/>
        <w:rPr>
          <w:color w:val="auto"/>
          <w:kern w:val="16"/>
          <w:lang w:val="en-GB"/>
        </w:rPr>
      </w:pPr>
      <w:r w:rsidRPr="00C823DD">
        <w:rPr>
          <w:color w:val="auto"/>
          <w:kern w:val="16"/>
          <w:lang w:val="en-GB"/>
        </w:rPr>
        <w:t>(3) No earlier than four months before the gas supplier change and no</w:t>
      </w:r>
      <w:r w:rsidR="0078247C" w:rsidRPr="00C823DD">
        <w:rPr>
          <w:color w:val="auto"/>
          <w:kern w:val="16"/>
          <w:lang w:val="en-GB"/>
        </w:rPr>
        <w:t>t</w:t>
      </w:r>
      <w:r w:rsidRPr="00C823DD">
        <w:rPr>
          <w:color w:val="auto"/>
          <w:kern w:val="16"/>
          <w:lang w:val="en-GB"/>
        </w:rPr>
        <w:t xml:space="preserve"> later than by 10:00:00</w:t>
      </w:r>
      <w:r w:rsidR="001D16C1" w:rsidRPr="00C823DD">
        <w:rPr>
          <w:color w:val="auto"/>
          <w:kern w:val="16"/>
          <w:lang w:val="en-GB"/>
        </w:rPr>
        <w:t xml:space="preserve"> </w:t>
      </w:r>
      <w:r w:rsidRPr="00C823DD">
        <w:rPr>
          <w:color w:val="auto"/>
          <w:kern w:val="16"/>
          <w:lang w:val="en-GB"/>
        </w:rPr>
        <w:t xml:space="preserve">on the tenth working day before the required date of the gas supplier change, the new gas supplier shall deliver the request for a standard supplier change to the market operator. If the new gas supplier provides supplies under an agreement on bundled gas supply services, it shall request distribution capacity booking under Section </w:t>
      </w:r>
      <w:r w:rsidR="00F82D71" w:rsidRPr="00C823DD">
        <w:rPr>
          <w:color w:val="auto"/>
          <w:kern w:val="16"/>
          <w:lang w:val="en-GB"/>
        </w:rPr>
        <w:t>39</w:t>
      </w:r>
      <w:r w:rsidRPr="00C823DD">
        <w:rPr>
          <w:color w:val="auto"/>
          <w:kern w:val="16"/>
          <w:lang w:val="en-GB"/>
        </w:rPr>
        <w:t xml:space="preserve"> no</w:t>
      </w:r>
      <w:r w:rsidR="00EE121C" w:rsidRPr="00C823DD">
        <w:rPr>
          <w:color w:val="auto"/>
          <w:kern w:val="16"/>
          <w:lang w:val="en-GB"/>
        </w:rPr>
        <w:t>t</w:t>
      </w:r>
      <w:r w:rsidRPr="00C823DD">
        <w:rPr>
          <w:color w:val="auto"/>
          <w:kern w:val="16"/>
          <w:lang w:val="en-GB"/>
        </w:rPr>
        <w:t xml:space="preserve"> later than on the day of requesting the standard supplier change and no earlier than ten working days before requesting the standard supplier change. The request for a standard supplier change shall contain the following: </w:t>
      </w:r>
    </w:p>
    <w:p w:rsidR="00E31EBA" w:rsidRPr="00C823DD" w:rsidRDefault="00E31EBA" w:rsidP="00E31EBA">
      <w:pPr>
        <w:pStyle w:val="Default"/>
        <w:jc w:val="both"/>
        <w:rPr>
          <w:kern w:val="16"/>
          <w:lang w:val="en-GB"/>
        </w:rPr>
      </w:pPr>
    </w:p>
    <w:p w:rsidR="00E31EBA" w:rsidRPr="00C823DD" w:rsidRDefault="00E31EBA" w:rsidP="00E31EBA">
      <w:pPr>
        <w:pStyle w:val="Default"/>
        <w:ind w:firstLine="357"/>
        <w:jc w:val="both"/>
        <w:rPr>
          <w:color w:val="auto"/>
          <w:kern w:val="16"/>
          <w:lang w:val="en-GB"/>
        </w:rPr>
      </w:pPr>
      <w:r w:rsidRPr="00C823DD">
        <w:rPr>
          <w:color w:val="auto"/>
          <w:kern w:val="16"/>
          <w:lang w:val="en-GB"/>
        </w:rPr>
        <w:t>a)</w:t>
      </w:r>
      <w:r w:rsidRPr="00C823DD">
        <w:rPr>
          <w:color w:val="auto"/>
          <w:kern w:val="16"/>
          <w:lang w:val="en-GB"/>
        </w:rPr>
        <w:tab/>
      </w:r>
      <w:r w:rsidRPr="00C823DD">
        <w:rPr>
          <w:kern w:val="16"/>
          <w:lang w:val="en-GB"/>
        </w:rPr>
        <w:t>The new gas supplier’s identification by the code assigned under Section 5(1);</w:t>
      </w:r>
      <w:r w:rsidRPr="00C823DD">
        <w:rPr>
          <w:color w:val="auto"/>
          <w:kern w:val="16"/>
          <w:lang w:val="en-GB"/>
        </w:rPr>
        <w:t xml:space="preserve"> </w:t>
      </w:r>
    </w:p>
    <w:p w:rsidR="00E31EBA" w:rsidRPr="00C823DD" w:rsidRDefault="00E31EBA" w:rsidP="00E31EBA">
      <w:pPr>
        <w:pStyle w:val="Default"/>
        <w:spacing w:before="120"/>
        <w:ind w:left="714" w:hanging="357"/>
        <w:jc w:val="both"/>
        <w:rPr>
          <w:color w:val="auto"/>
          <w:kern w:val="16"/>
          <w:lang w:val="en-GB"/>
        </w:rPr>
      </w:pPr>
      <w:r w:rsidRPr="00C823DD">
        <w:rPr>
          <w:color w:val="auto"/>
          <w:kern w:val="16"/>
          <w:lang w:val="en-GB"/>
        </w:rPr>
        <w:t>b)</w:t>
      </w:r>
      <w:r w:rsidRPr="00C823DD">
        <w:rPr>
          <w:color w:val="auto"/>
          <w:kern w:val="16"/>
          <w:lang w:val="en-GB"/>
        </w:rPr>
        <w:tab/>
      </w:r>
      <w:r w:rsidRPr="00C823DD">
        <w:rPr>
          <w:kern w:val="16"/>
          <w:lang w:val="en-GB"/>
        </w:rPr>
        <w:t>The type of the gas supply agreement, the date from which gas supply is to take place, and the term of the agreement;</w:t>
      </w:r>
      <w:r w:rsidRPr="00C823DD">
        <w:rPr>
          <w:color w:val="auto"/>
          <w:kern w:val="16"/>
          <w:lang w:val="en-GB"/>
        </w:rPr>
        <w:t xml:space="preserve"> </w:t>
      </w:r>
    </w:p>
    <w:p w:rsidR="00E31EBA" w:rsidRPr="00C823DD" w:rsidRDefault="00E31EBA" w:rsidP="00E31EBA">
      <w:pPr>
        <w:pStyle w:val="Default"/>
        <w:spacing w:before="120" w:after="120"/>
        <w:ind w:left="714" w:hanging="357"/>
        <w:jc w:val="both"/>
        <w:rPr>
          <w:color w:val="auto"/>
          <w:kern w:val="16"/>
          <w:lang w:val="en-GB"/>
        </w:rPr>
      </w:pPr>
      <w:r w:rsidRPr="00C823DD">
        <w:rPr>
          <w:color w:val="auto"/>
          <w:kern w:val="16"/>
          <w:lang w:val="en-GB"/>
        </w:rPr>
        <w:t>c)</w:t>
      </w:r>
      <w:r w:rsidRPr="00C823DD">
        <w:rPr>
          <w:color w:val="auto"/>
          <w:kern w:val="16"/>
          <w:lang w:val="en-GB"/>
        </w:rPr>
        <w:tab/>
        <w:t xml:space="preserve">The identification of the cleared entity to be assigned with responsibility for imbalance at the supply point that the supplier change concerns, by the code assigned under Section 5(1); </w:t>
      </w:r>
    </w:p>
    <w:p w:rsidR="00E31EBA" w:rsidRPr="00C823DD" w:rsidRDefault="00E31EBA" w:rsidP="00E31EBA">
      <w:pPr>
        <w:pStyle w:val="Default"/>
        <w:spacing w:after="120"/>
        <w:ind w:left="708" w:hanging="348"/>
        <w:jc w:val="both"/>
        <w:rPr>
          <w:kern w:val="16"/>
          <w:lang w:val="en-GB"/>
        </w:rPr>
      </w:pPr>
      <w:r w:rsidRPr="00C823DD">
        <w:rPr>
          <w:kern w:val="16"/>
          <w:lang w:val="en-GB"/>
        </w:rPr>
        <w:t>d)</w:t>
      </w:r>
      <w:r w:rsidRPr="00C823DD">
        <w:rPr>
          <w:kern w:val="16"/>
          <w:lang w:val="en-GB"/>
        </w:rPr>
        <w:tab/>
        <w:t xml:space="preserve">The supply point and identification thereof by the code assigned under Section 5(1); </w:t>
      </w:r>
    </w:p>
    <w:p w:rsidR="00E31EBA" w:rsidRPr="00C823DD" w:rsidRDefault="00E31EBA" w:rsidP="00E31EBA">
      <w:pPr>
        <w:pStyle w:val="Default"/>
        <w:spacing w:after="120"/>
        <w:ind w:left="708" w:hanging="348"/>
        <w:jc w:val="both"/>
        <w:rPr>
          <w:kern w:val="16"/>
          <w:lang w:val="en-GB"/>
        </w:rPr>
      </w:pPr>
      <w:r w:rsidRPr="00C823DD">
        <w:rPr>
          <w:kern w:val="16"/>
          <w:lang w:val="en-GB"/>
        </w:rPr>
        <w:t>e)</w:t>
      </w:r>
      <w:r w:rsidRPr="00C823DD">
        <w:rPr>
          <w:kern w:val="16"/>
          <w:lang w:val="en-GB"/>
        </w:rPr>
        <w:tab/>
        <w:t>Information whether the agreement on gas supply or on bundled gas supply services was concluded with the consumer in premises customary for business or outside premises customary for business of the new gas supplier</w:t>
      </w:r>
      <w:r w:rsidR="00F82D71" w:rsidRPr="00C823DD">
        <w:rPr>
          <w:kern w:val="16"/>
          <w:lang w:val="en-GB"/>
        </w:rPr>
        <w:t>, or whether it was concluded</w:t>
      </w:r>
      <w:r w:rsidR="004B0FD4" w:rsidRPr="00C823DD">
        <w:rPr>
          <w:kern w:val="16"/>
          <w:lang w:val="en-GB"/>
        </w:rPr>
        <w:t xml:space="preserve"> via distance communication.</w:t>
      </w:r>
      <w:r w:rsidR="00EE121C" w:rsidRPr="00C823DD">
        <w:rPr>
          <w:kern w:val="16"/>
          <w:lang w:val="en-GB"/>
        </w:rPr>
        <w:t xml:space="preserve"> </w:t>
      </w:r>
    </w:p>
    <w:p w:rsidR="00E31EBA" w:rsidRPr="00C823DD" w:rsidRDefault="00E31EBA" w:rsidP="00E31EBA">
      <w:pPr>
        <w:pStyle w:val="Default"/>
        <w:jc w:val="both"/>
        <w:rPr>
          <w:kern w:val="16"/>
          <w:lang w:val="en-GB"/>
        </w:rPr>
      </w:pPr>
      <w:r w:rsidRPr="00C823DD">
        <w:rPr>
          <w:kern w:val="16"/>
          <w:lang w:val="en-GB"/>
        </w:rPr>
        <w:t>(4) By 12</w:t>
      </w:r>
      <w:r w:rsidR="003B129B" w:rsidRPr="00C823DD">
        <w:rPr>
          <w:kern w:val="16"/>
          <w:lang w:val="en-GB"/>
        </w:rPr>
        <w:t>:00:00</w:t>
      </w:r>
      <w:r w:rsidRPr="00C823DD">
        <w:rPr>
          <w:kern w:val="16"/>
          <w:lang w:val="en-GB"/>
        </w:rPr>
        <w:t xml:space="preserve"> on every working day, if a request under subsection (3) was received before 10</w:t>
      </w:r>
      <w:r w:rsidR="003B129B" w:rsidRPr="00C823DD">
        <w:rPr>
          <w:kern w:val="16"/>
          <w:lang w:val="en-GB"/>
        </w:rPr>
        <w:t>:00:00</w:t>
      </w:r>
      <w:r w:rsidRPr="00C823DD">
        <w:rPr>
          <w:kern w:val="16"/>
          <w:lang w:val="en-GB"/>
        </w:rPr>
        <w:t xml:space="preserve"> on the respective working day</w:t>
      </w:r>
      <w:r w:rsidR="00EE121C" w:rsidRPr="00C823DD">
        <w:rPr>
          <w:kern w:val="16"/>
          <w:lang w:val="en-GB"/>
        </w:rPr>
        <w:t>,</w:t>
      </w:r>
      <w:r w:rsidRPr="00C823DD">
        <w:rPr>
          <w:kern w:val="16"/>
          <w:lang w:val="en-GB"/>
        </w:rPr>
        <w:t xml:space="preserve"> the market operator shall inform, through its information system, the current gas supplier, the current cleared entity, the new gas supplier, the new cleared entity, the operator of the distribution or transmission system to which the supply point is connected, and other entities whom the request for a standard supplier change concerns, about the planned standard supplier change by way of sending the supply point identification using the code assigned under Section 5(1), the date on which the new gas supplier is to start the supply and the information under subsection (3)(e). A request under subsection (3) received after </w:t>
      </w:r>
      <w:r w:rsidRPr="00C823DD">
        <w:rPr>
          <w:color w:val="auto"/>
          <w:kern w:val="16"/>
          <w:lang w:val="en-GB"/>
        </w:rPr>
        <w:t>10</w:t>
      </w:r>
      <w:r w:rsidR="003B129B" w:rsidRPr="00C823DD">
        <w:rPr>
          <w:color w:val="auto"/>
          <w:kern w:val="16"/>
          <w:lang w:val="en-GB"/>
        </w:rPr>
        <w:t>:00:00</w:t>
      </w:r>
      <w:r w:rsidRPr="00C823DD">
        <w:rPr>
          <w:color w:val="auto"/>
          <w:kern w:val="16"/>
          <w:lang w:val="en-GB"/>
        </w:rPr>
        <w:t xml:space="preserve"> on a working day shall be regarded as a request received on the following working day. </w:t>
      </w:r>
    </w:p>
    <w:p w:rsidR="00E31EBA" w:rsidRPr="00C823DD" w:rsidRDefault="00E31EBA" w:rsidP="00E31EBA">
      <w:pPr>
        <w:pStyle w:val="Default"/>
        <w:jc w:val="both"/>
        <w:rPr>
          <w:kern w:val="16"/>
          <w:lang w:val="en-GB"/>
        </w:rPr>
      </w:pPr>
    </w:p>
    <w:p w:rsidR="003B129B" w:rsidRPr="00C823DD" w:rsidRDefault="00E31EBA" w:rsidP="00E31EBA">
      <w:pPr>
        <w:pStyle w:val="Default"/>
        <w:jc w:val="both"/>
        <w:rPr>
          <w:kern w:val="16"/>
          <w:lang w:val="en-GB"/>
        </w:rPr>
      </w:pPr>
      <w:r w:rsidRPr="00C823DD">
        <w:rPr>
          <w:kern w:val="16"/>
          <w:lang w:val="en-GB"/>
        </w:rPr>
        <w:t xml:space="preserve">(5) By </w:t>
      </w:r>
      <w:r w:rsidR="003B129B" w:rsidRPr="00C823DD">
        <w:rPr>
          <w:kern w:val="16"/>
          <w:lang w:val="en-GB"/>
        </w:rPr>
        <w:t>18:00:00</w:t>
      </w:r>
      <w:r w:rsidRPr="00C823DD">
        <w:rPr>
          <w:kern w:val="16"/>
          <w:lang w:val="en-GB"/>
        </w:rPr>
        <w:t xml:space="preserve"> on the fifth working day from the delivery of the details under subsection (4), the </w:t>
      </w:r>
      <w:r w:rsidR="00457BC4" w:rsidRPr="00C823DD">
        <w:rPr>
          <w:kern w:val="16"/>
          <w:lang w:val="en-GB"/>
        </w:rPr>
        <w:t>distribution system operator</w:t>
      </w:r>
      <w:r w:rsidRPr="00C823DD">
        <w:rPr>
          <w:kern w:val="16"/>
          <w:lang w:val="en-GB"/>
        </w:rPr>
        <w:t xml:space="preserve"> or TSO shall inform the market operator that it is or that it is not possible to book distribution or transmission capacity at the customer’s supply point under subsection (3), if the case entails a standard supplier change where the new supplier has entered into an agreement on bundled gas supply services. </w:t>
      </w:r>
    </w:p>
    <w:p w:rsidR="004E76BB" w:rsidRPr="00C823DD" w:rsidRDefault="004E76BB" w:rsidP="00E31EBA">
      <w:pPr>
        <w:pStyle w:val="Default"/>
        <w:jc w:val="both"/>
        <w:rPr>
          <w:kern w:val="16"/>
          <w:lang w:val="en-GB"/>
        </w:rPr>
      </w:pPr>
    </w:p>
    <w:p w:rsidR="00E31EBA" w:rsidRPr="00C823DD" w:rsidRDefault="007F1545" w:rsidP="00E31EBA">
      <w:pPr>
        <w:pStyle w:val="Default"/>
        <w:jc w:val="both"/>
        <w:rPr>
          <w:kern w:val="16"/>
          <w:lang w:val="en-GB"/>
        </w:rPr>
      </w:pPr>
      <w:r w:rsidRPr="00C823DD">
        <w:rPr>
          <w:kern w:val="16"/>
          <w:lang w:val="en-GB"/>
        </w:rPr>
        <w:t xml:space="preserve">(6) </w:t>
      </w:r>
      <w:r w:rsidR="00E31EBA" w:rsidRPr="00C823DD">
        <w:rPr>
          <w:kern w:val="16"/>
          <w:lang w:val="en-GB"/>
        </w:rPr>
        <w:t xml:space="preserve">Distribution or transmission capacity at the customer’s supply point cannot be booked in the event of inadequate </w:t>
      </w:r>
      <w:r w:rsidR="00591A27" w:rsidRPr="00C823DD">
        <w:rPr>
          <w:kern w:val="16"/>
          <w:lang w:val="en-GB"/>
        </w:rPr>
        <w:t>collateral</w:t>
      </w:r>
      <w:r w:rsidR="00E31EBA" w:rsidRPr="00C823DD">
        <w:rPr>
          <w:kern w:val="16"/>
          <w:lang w:val="en-GB"/>
        </w:rPr>
        <w:t xml:space="preserve">, if the request was not submitted by the set time limit or if </w:t>
      </w:r>
      <w:r w:rsidR="0043402A" w:rsidRPr="00C823DD">
        <w:rPr>
          <w:kern w:val="16"/>
          <w:lang w:val="en-GB"/>
        </w:rPr>
        <w:t>the request</w:t>
      </w:r>
      <w:r w:rsidR="00E31EBA" w:rsidRPr="00C823DD">
        <w:rPr>
          <w:kern w:val="16"/>
          <w:lang w:val="en-GB"/>
        </w:rPr>
        <w:t xml:space="preserve"> fails to meet the requirements for the details of requests for distribution or transmission capacity booking. The following is regarded as failure to meet the requirements for the details of requests: it is not possible to clearly identify the gas market participant from the request, namely by the assignment of an EIC code with the first name and surname and the date of birth of the gas market participant, or the company name/business name of the gas market participant and the Company/Registered Number [IČ] of the person, if any was assigned to the person; the supply point at which the supplier is to be changed was not included in a submitted request for distribution capacity booking; or if the new gas supplier fails to </w:t>
      </w:r>
      <w:r w:rsidR="0043402A" w:rsidRPr="00C823DD">
        <w:rPr>
          <w:kern w:val="16"/>
          <w:lang w:val="en-GB"/>
        </w:rPr>
        <w:t>amend</w:t>
      </w:r>
      <w:r w:rsidR="00E31EBA" w:rsidRPr="00C823DD">
        <w:rPr>
          <w:kern w:val="16"/>
          <w:lang w:val="en-GB"/>
        </w:rPr>
        <w:t xml:space="preserve"> the request by </w:t>
      </w:r>
      <w:r w:rsidRPr="00C823DD">
        <w:rPr>
          <w:kern w:val="16"/>
          <w:lang w:val="en-GB"/>
        </w:rPr>
        <w:t>14:00:00</w:t>
      </w:r>
      <w:r w:rsidR="00E31EBA" w:rsidRPr="00C823DD">
        <w:rPr>
          <w:kern w:val="16"/>
          <w:lang w:val="en-GB"/>
        </w:rPr>
        <w:t xml:space="preserve"> on the working day following the day on which the </w:t>
      </w:r>
      <w:r w:rsidR="00457BC4" w:rsidRPr="00C823DD">
        <w:rPr>
          <w:kern w:val="16"/>
          <w:lang w:val="en-GB"/>
        </w:rPr>
        <w:t>distribution system operator</w:t>
      </w:r>
      <w:r w:rsidR="00E31EBA" w:rsidRPr="00C823DD">
        <w:rPr>
          <w:kern w:val="16"/>
          <w:lang w:val="en-GB"/>
        </w:rPr>
        <w:t xml:space="preserve"> or the TSO, highlighting the incorrect details, invited this supplier to remedy </w:t>
      </w:r>
      <w:r w:rsidR="0043402A" w:rsidRPr="00C823DD">
        <w:rPr>
          <w:kern w:val="16"/>
          <w:lang w:val="en-GB"/>
        </w:rPr>
        <w:t xml:space="preserve">the </w:t>
      </w:r>
      <w:r w:rsidR="00E31EBA" w:rsidRPr="00C823DD">
        <w:rPr>
          <w:kern w:val="16"/>
          <w:lang w:val="en-GB"/>
        </w:rPr>
        <w:t xml:space="preserve">shortcomings in the request. </w:t>
      </w:r>
    </w:p>
    <w:p w:rsidR="007F1545" w:rsidRPr="00C823DD" w:rsidRDefault="007F1545" w:rsidP="00E31EBA">
      <w:pPr>
        <w:pStyle w:val="Default"/>
        <w:jc w:val="both"/>
        <w:rPr>
          <w:kern w:val="16"/>
          <w:lang w:val="en-GB"/>
        </w:rPr>
      </w:pPr>
    </w:p>
    <w:p w:rsidR="007F1545" w:rsidRPr="00C823DD" w:rsidRDefault="007F1545" w:rsidP="007F1545">
      <w:pPr>
        <w:pStyle w:val="Default"/>
        <w:jc w:val="center"/>
        <w:rPr>
          <w:b/>
          <w:kern w:val="16"/>
          <w:u w:val="single"/>
          <w:lang w:val="en-GB"/>
        </w:rPr>
      </w:pPr>
      <w:r w:rsidRPr="00C823DD">
        <w:rPr>
          <w:kern w:val="16"/>
          <w:lang w:val="en-GB"/>
        </w:rPr>
        <w:t>Section 111</w:t>
      </w:r>
      <w:r w:rsidR="0043402A" w:rsidRPr="00C823DD">
        <w:rPr>
          <w:kern w:val="16"/>
          <w:lang w:val="en-GB"/>
        </w:rPr>
        <w:t xml:space="preserve"> </w:t>
      </w:r>
    </w:p>
    <w:p w:rsidR="00E31EBA" w:rsidRPr="00C823DD" w:rsidRDefault="00E31EBA" w:rsidP="00E31EBA">
      <w:pPr>
        <w:pStyle w:val="Default"/>
        <w:jc w:val="both"/>
        <w:rPr>
          <w:b/>
          <w:kern w:val="16"/>
          <w:u w:val="single"/>
          <w:lang w:val="en-GB"/>
        </w:rPr>
      </w:pPr>
    </w:p>
    <w:p w:rsidR="00E31EBA" w:rsidRPr="00C823DD" w:rsidRDefault="00E31EBA" w:rsidP="00E31EBA">
      <w:pPr>
        <w:pStyle w:val="Default"/>
        <w:jc w:val="both"/>
        <w:rPr>
          <w:kern w:val="16"/>
          <w:lang w:val="en-GB"/>
        </w:rPr>
      </w:pPr>
      <w:r w:rsidRPr="00C823DD">
        <w:rPr>
          <w:kern w:val="16"/>
          <w:lang w:val="en-GB"/>
        </w:rPr>
        <w:t>(</w:t>
      </w:r>
      <w:r w:rsidR="007F1545" w:rsidRPr="00C823DD">
        <w:rPr>
          <w:kern w:val="16"/>
          <w:lang w:val="en-GB"/>
        </w:rPr>
        <w:t>1</w:t>
      </w:r>
      <w:r w:rsidRPr="00C823DD">
        <w:rPr>
          <w:kern w:val="16"/>
          <w:lang w:val="en-GB"/>
        </w:rPr>
        <w:t xml:space="preserve">) Should the </w:t>
      </w:r>
      <w:r w:rsidR="00457BC4" w:rsidRPr="00C823DD">
        <w:rPr>
          <w:kern w:val="16"/>
          <w:lang w:val="en-GB"/>
        </w:rPr>
        <w:t>distribution system operator</w:t>
      </w:r>
      <w:r w:rsidRPr="00C823DD">
        <w:rPr>
          <w:kern w:val="16"/>
          <w:lang w:val="en-GB"/>
        </w:rPr>
        <w:t xml:space="preserve"> or </w:t>
      </w:r>
      <w:r w:rsidR="00C40B57">
        <w:rPr>
          <w:kern w:val="16"/>
          <w:lang w:val="en-GB"/>
        </w:rPr>
        <w:t xml:space="preserve">the </w:t>
      </w:r>
      <w:r w:rsidRPr="00C823DD">
        <w:rPr>
          <w:kern w:val="16"/>
          <w:lang w:val="en-GB"/>
        </w:rPr>
        <w:t xml:space="preserve">TSO fail to </w:t>
      </w:r>
      <w:r w:rsidR="000B2506" w:rsidRPr="00C823DD">
        <w:rPr>
          <w:kern w:val="16"/>
          <w:lang w:val="en-GB"/>
        </w:rPr>
        <w:t xml:space="preserve">notify </w:t>
      </w:r>
      <w:r w:rsidRPr="00C823DD">
        <w:rPr>
          <w:kern w:val="16"/>
          <w:lang w:val="en-GB"/>
        </w:rPr>
        <w:t xml:space="preserve">the market operator under </w:t>
      </w:r>
      <w:r w:rsidR="000B2506" w:rsidRPr="00C823DD">
        <w:rPr>
          <w:kern w:val="16"/>
          <w:lang w:val="en-GB"/>
        </w:rPr>
        <w:t>S</w:t>
      </w:r>
      <w:r w:rsidRPr="00C823DD">
        <w:rPr>
          <w:kern w:val="16"/>
          <w:lang w:val="en-GB"/>
        </w:rPr>
        <w:t xml:space="preserve">ection </w:t>
      </w:r>
      <w:r w:rsidR="000B2506" w:rsidRPr="00C823DD">
        <w:rPr>
          <w:kern w:val="16"/>
          <w:lang w:val="en-GB"/>
        </w:rPr>
        <w:t>110</w:t>
      </w:r>
      <w:r w:rsidRPr="00C823DD">
        <w:rPr>
          <w:kern w:val="16"/>
          <w:lang w:val="en-GB"/>
        </w:rPr>
        <w:t xml:space="preserve">(5) by </w:t>
      </w:r>
      <w:r w:rsidR="000B2506" w:rsidRPr="00C823DD">
        <w:rPr>
          <w:kern w:val="16"/>
          <w:lang w:val="en-GB"/>
        </w:rPr>
        <w:t>18:00:00</w:t>
      </w:r>
      <w:r w:rsidRPr="00C823DD">
        <w:rPr>
          <w:kern w:val="16"/>
          <w:lang w:val="en-GB"/>
        </w:rPr>
        <w:t xml:space="preserve"> on the fourth working day from the delivery of information under </w:t>
      </w:r>
      <w:r w:rsidR="000B2506" w:rsidRPr="00C823DD">
        <w:rPr>
          <w:kern w:val="16"/>
          <w:lang w:val="en-GB"/>
        </w:rPr>
        <w:t>S</w:t>
      </w:r>
      <w:r w:rsidRPr="00C823DD">
        <w:rPr>
          <w:kern w:val="16"/>
          <w:lang w:val="en-GB"/>
        </w:rPr>
        <w:t xml:space="preserve">ection </w:t>
      </w:r>
      <w:r w:rsidR="000B2506" w:rsidRPr="00C823DD">
        <w:rPr>
          <w:kern w:val="16"/>
          <w:lang w:val="en-GB"/>
        </w:rPr>
        <w:t>110</w:t>
      </w:r>
      <w:r w:rsidRPr="00C823DD">
        <w:rPr>
          <w:kern w:val="16"/>
          <w:lang w:val="en-GB"/>
        </w:rPr>
        <w:t xml:space="preserve">(4), the market operator shall notify the </w:t>
      </w:r>
      <w:r w:rsidR="00457BC4" w:rsidRPr="00C823DD">
        <w:rPr>
          <w:kern w:val="16"/>
          <w:lang w:val="en-GB"/>
        </w:rPr>
        <w:t>distribution system operator</w:t>
      </w:r>
      <w:r w:rsidRPr="00C823DD">
        <w:rPr>
          <w:kern w:val="16"/>
          <w:lang w:val="en-GB"/>
        </w:rPr>
        <w:t xml:space="preserve"> or </w:t>
      </w:r>
      <w:r w:rsidR="00C40B57">
        <w:rPr>
          <w:kern w:val="16"/>
          <w:lang w:val="en-GB"/>
        </w:rPr>
        <w:t xml:space="preserve">the </w:t>
      </w:r>
      <w:r w:rsidRPr="00C823DD">
        <w:rPr>
          <w:kern w:val="16"/>
          <w:lang w:val="en-GB"/>
        </w:rPr>
        <w:t xml:space="preserve">TSO thereof. If the </w:t>
      </w:r>
      <w:r w:rsidR="00457BC4" w:rsidRPr="00C823DD">
        <w:rPr>
          <w:kern w:val="16"/>
          <w:lang w:val="en-GB"/>
        </w:rPr>
        <w:t>distribution system operator</w:t>
      </w:r>
      <w:r w:rsidRPr="00C823DD">
        <w:rPr>
          <w:kern w:val="16"/>
          <w:lang w:val="en-GB"/>
        </w:rPr>
        <w:t xml:space="preserve"> or </w:t>
      </w:r>
      <w:r w:rsidR="00C40B57">
        <w:rPr>
          <w:kern w:val="16"/>
          <w:lang w:val="en-GB"/>
        </w:rPr>
        <w:t xml:space="preserve">the </w:t>
      </w:r>
      <w:r w:rsidRPr="00C823DD">
        <w:rPr>
          <w:kern w:val="16"/>
          <w:lang w:val="en-GB"/>
        </w:rPr>
        <w:t xml:space="preserve">TSO does not perform the information obligation under </w:t>
      </w:r>
      <w:r w:rsidR="000B2506" w:rsidRPr="00C823DD">
        <w:rPr>
          <w:kern w:val="16"/>
          <w:lang w:val="en-GB"/>
        </w:rPr>
        <w:t>S</w:t>
      </w:r>
      <w:r w:rsidRPr="00C823DD">
        <w:rPr>
          <w:kern w:val="16"/>
          <w:lang w:val="en-GB"/>
        </w:rPr>
        <w:t xml:space="preserve">ection </w:t>
      </w:r>
      <w:r w:rsidR="000B2506" w:rsidRPr="00C823DD">
        <w:rPr>
          <w:kern w:val="16"/>
          <w:lang w:val="en-GB"/>
        </w:rPr>
        <w:t>110</w:t>
      </w:r>
      <w:r w:rsidRPr="00C823DD">
        <w:rPr>
          <w:kern w:val="16"/>
          <w:lang w:val="en-GB"/>
        </w:rPr>
        <w:t>(5) even upon such notification, it shall be deemed to have informed the market operator about an opportunity to book distribution or transmission capacity</w:t>
      </w:r>
      <w:r w:rsidRPr="00C823DD">
        <w:rPr>
          <w:color w:val="auto"/>
          <w:kern w:val="16"/>
          <w:lang w:val="en-GB"/>
        </w:rPr>
        <w:t>.</w:t>
      </w:r>
      <w:r w:rsidR="0041434F" w:rsidRPr="00C823DD">
        <w:rPr>
          <w:color w:val="auto"/>
          <w:kern w:val="16"/>
          <w:lang w:val="en-GB"/>
        </w:rPr>
        <w:t xml:space="preserve"> </w:t>
      </w:r>
      <w:r w:rsidR="00C40B57">
        <w:rPr>
          <w:color w:val="auto"/>
          <w:kern w:val="16"/>
          <w:lang w:val="en-GB"/>
        </w:rPr>
        <w:t>The</w:t>
      </w:r>
      <w:r w:rsidR="0041434F" w:rsidRPr="00C823DD">
        <w:rPr>
          <w:color w:val="auto"/>
          <w:kern w:val="16"/>
          <w:lang w:val="en-GB"/>
        </w:rPr>
        <w:t xml:space="preserve"> distribution system operator’s or the TSO’s failure to meet the information obligation under Section </w:t>
      </w:r>
      <w:r w:rsidR="00174504" w:rsidRPr="00C823DD">
        <w:rPr>
          <w:kern w:val="16"/>
          <w:lang w:val="en-GB"/>
        </w:rPr>
        <w:t>110</w:t>
      </w:r>
      <w:r w:rsidR="0041434F" w:rsidRPr="00C823DD">
        <w:rPr>
          <w:kern w:val="16"/>
          <w:lang w:val="en-GB"/>
        </w:rPr>
        <w:t>(5) shall be without prejudice to the distribution system operator’s or the TSO’s obligation under Section</w:t>
      </w:r>
      <w:r w:rsidR="00174504" w:rsidRPr="00C823DD">
        <w:rPr>
          <w:kern w:val="16"/>
          <w:lang w:val="en-GB"/>
        </w:rPr>
        <w:t xml:space="preserve"> 112</w:t>
      </w:r>
      <w:r w:rsidR="0041434F" w:rsidRPr="00C823DD">
        <w:rPr>
          <w:kern w:val="16"/>
          <w:lang w:val="en-GB"/>
        </w:rPr>
        <w:t>(</w:t>
      </w:r>
      <w:r w:rsidR="00174504" w:rsidRPr="00C823DD">
        <w:rPr>
          <w:kern w:val="16"/>
          <w:lang w:val="en-GB"/>
        </w:rPr>
        <w:t>4</w:t>
      </w:r>
      <w:r w:rsidR="0041434F" w:rsidRPr="00C823DD">
        <w:rPr>
          <w:kern w:val="16"/>
          <w:lang w:val="en-GB"/>
        </w:rPr>
        <w:t>)</w:t>
      </w:r>
      <w:r w:rsidR="00174504" w:rsidRPr="00C823DD">
        <w:rPr>
          <w:kern w:val="16"/>
          <w:lang w:val="en-GB"/>
        </w:rPr>
        <w:t>.</w:t>
      </w:r>
    </w:p>
    <w:p w:rsidR="00E31EBA" w:rsidRPr="00C823DD" w:rsidRDefault="00E31EBA" w:rsidP="00E31EBA">
      <w:pPr>
        <w:pStyle w:val="Default"/>
        <w:jc w:val="both"/>
        <w:rPr>
          <w:color w:val="auto"/>
          <w:kern w:val="16"/>
          <w:lang w:val="en-GB"/>
        </w:rPr>
      </w:pPr>
    </w:p>
    <w:p w:rsidR="00E31EBA" w:rsidRPr="00C823DD" w:rsidRDefault="00E31EBA" w:rsidP="00E31EBA">
      <w:pPr>
        <w:pStyle w:val="Default"/>
        <w:jc w:val="both"/>
        <w:rPr>
          <w:kern w:val="16"/>
          <w:lang w:val="en-GB"/>
        </w:rPr>
      </w:pPr>
      <w:r w:rsidRPr="00C823DD">
        <w:rPr>
          <w:kern w:val="16"/>
          <w:lang w:val="en-GB"/>
        </w:rPr>
        <w:t>(</w:t>
      </w:r>
      <w:r w:rsidR="00FC6298" w:rsidRPr="00C823DD">
        <w:rPr>
          <w:kern w:val="16"/>
          <w:lang w:val="en-GB"/>
        </w:rPr>
        <w:t>2</w:t>
      </w:r>
      <w:r w:rsidRPr="00C823DD">
        <w:rPr>
          <w:kern w:val="16"/>
          <w:lang w:val="en-GB"/>
        </w:rPr>
        <w:t xml:space="preserve">) Without any delay from the time limit under </w:t>
      </w:r>
      <w:r w:rsidR="00FC6298" w:rsidRPr="00C823DD">
        <w:rPr>
          <w:kern w:val="16"/>
          <w:lang w:val="en-GB"/>
        </w:rPr>
        <w:t>S</w:t>
      </w:r>
      <w:r w:rsidRPr="00C823DD">
        <w:rPr>
          <w:kern w:val="16"/>
          <w:lang w:val="en-GB"/>
        </w:rPr>
        <w:t xml:space="preserve">ection </w:t>
      </w:r>
      <w:r w:rsidR="00FC6298" w:rsidRPr="00C823DD">
        <w:rPr>
          <w:kern w:val="16"/>
          <w:lang w:val="en-GB"/>
        </w:rPr>
        <w:t>110</w:t>
      </w:r>
      <w:r w:rsidRPr="00C823DD">
        <w:rPr>
          <w:kern w:val="16"/>
          <w:lang w:val="en-GB"/>
        </w:rPr>
        <w:t xml:space="preserve">(5), the market operator shall inform the current gas supplier, the new gas supplier, all the cleared entities concerned, and the operator of the distribution or transmission system to which the customer’s supply point is connected, about the opportunity to book distribution or transmission capacity at the customer’s supply point under </w:t>
      </w:r>
      <w:r w:rsidR="00FC6298" w:rsidRPr="00C823DD">
        <w:rPr>
          <w:kern w:val="16"/>
          <w:lang w:val="en-GB"/>
        </w:rPr>
        <w:t>S</w:t>
      </w:r>
      <w:r w:rsidRPr="00C823DD">
        <w:rPr>
          <w:kern w:val="16"/>
          <w:lang w:val="en-GB"/>
        </w:rPr>
        <w:t xml:space="preserve">ection </w:t>
      </w:r>
      <w:r w:rsidR="00FC6298" w:rsidRPr="00C823DD">
        <w:rPr>
          <w:kern w:val="16"/>
          <w:lang w:val="en-GB"/>
        </w:rPr>
        <w:t>110</w:t>
      </w:r>
      <w:r w:rsidRPr="00C823DD">
        <w:rPr>
          <w:kern w:val="16"/>
          <w:lang w:val="en-GB"/>
        </w:rPr>
        <w:t xml:space="preserve">(3). Should it not be possible to book distribution or transmission capacity at the customer’s supply point under </w:t>
      </w:r>
      <w:r w:rsidR="00FC6298" w:rsidRPr="00C823DD">
        <w:rPr>
          <w:kern w:val="16"/>
          <w:lang w:val="en-GB"/>
        </w:rPr>
        <w:t>S</w:t>
      </w:r>
      <w:r w:rsidRPr="00C823DD">
        <w:rPr>
          <w:kern w:val="16"/>
          <w:lang w:val="en-GB"/>
        </w:rPr>
        <w:t xml:space="preserve">ection </w:t>
      </w:r>
      <w:r w:rsidR="00FC6298" w:rsidRPr="00C823DD">
        <w:rPr>
          <w:kern w:val="16"/>
          <w:lang w:val="en-GB"/>
        </w:rPr>
        <w:t>110</w:t>
      </w:r>
      <w:r w:rsidRPr="00C823DD">
        <w:rPr>
          <w:kern w:val="16"/>
          <w:lang w:val="en-GB"/>
        </w:rPr>
        <w:t xml:space="preserve">(3) the market operator shall inform, through its information system, the current and new gas suppliers, the current and new cleared entities, the operator of the transmission or distribution system to which the supply point is connected, and other entities whom the request for a standard supplier change concerns, about stopping the standard supplier change. </w:t>
      </w:r>
    </w:p>
    <w:p w:rsidR="00E31EBA" w:rsidRPr="00C823DD" w:rsidRDefault="00E31EBA" w:rsidP="00E31EBA">
      <w:pPr>
        <w:pStyle w:val="Default"/>
        <w:jc w:val="both"/>
        <w:rPr>
          <w:kern w:val="16"/>
          <w:lang w:val="en-GB"/>
        </w:rPr>
      </w:pPr>
    </w:p>
    <w:p w:rsidR="00E31EBA" w:rsidRPr="00C823DD" w:rsidRDefault="00E31EBA" w:rsidP="00E31EBA">
      <w:pPr>
        <w:pStyle w:val="Default"/>
        <w:jc w:val="both"/>
        <w:rPr>
          <w:kern w:val="16"/>
          <w:lang w:val="en-GB"/>
        </w:rPr>
      </w:pPr>
      <w:r w:rsidRPr="00C823DD">
        <w:rPr>
          <w:kern w:val="16"/>
          <w:lang w:val="en-GB"/>
        </w:rPr>
        <w:t>(</w:t>
      </w:r>
      <w:r w:rsidR="00FC6298" w:rsidRPr="00C823DD">
        <w:rPr>
          <w:kern w:val="16"/>
          <w:lang w:val="en-GB"/>
        </w:rPr>
        <w:t>3</w:t>
      </w:r>
      <w:r w:rsidRPr="00C823DD">
        <w:rPr>
          <w:kern w:val="16"/>
          <w:lang w:val="en-GB"/>
        </w:rPr>
        <w:t>)</w:t>
      </w:r>
      <w:r w:rsidRPr="00C823DD" w:rsidDel="007D1050">
        <w:rPr>
          <w:kern w:val="16"/>
          <w:lang w:val="en-GB"/>
        </w:rPr>
        <w:t xml:space="preserve"> </w:t>
      </w:r>
      <w:r w:rsidRPr="00C823DD">
        <w:rPr>
          <w:kern w:val="16"/>
          <w:lang w:val="en-GB"/>
        </w:rPr>
        <w:t xml:space="preserve">By </w:t>
      </w:r>
      <w:r w:rsidR="00FC6298" w:rsidRPr="00C823DD">
        <w:rPr>
          <w:kern w:val="16"/>
          <w:lang w:val="en-GB"/>
        </w:rPr>
        <w:t>18:00:00</w:t>
      </w:r>
      <w:r w:rsidRPr="00C823DD">
        <w:rPr>
          <w:kern w:val="16"/>
          <w:lang w:val="en-GB"/>
        </w:rPr>
        <w:t xml:space="preserve"> on the fifth working day from the delivery of information under </w:t>
      </w:r>
      <w:r w:rsidR="00FC6298" w:rsidRPr="00C823DD">
        <w:rPr>
          <w:kern w:val="16"/>
          <w:lang w:val="en-GB"/>
        </w:rPr>
        <w:t>S</w:t>
      </w:r>
      <w:r w:rsidRPr="00C823DD">
        <w:rPr>
          <w:kern w:val="16"/>
          <w:lang w:val="en-GB"/>
        </w:rPr>
        <w:t xml:space="preserve">ection </w:t>
      </w:r>
      <w:r w:rsidR="00FC6298" w:rsidRPr="00C823DD">
        <w:rPr>
          <w:kern w:val="16"/>
          <w:lang w:val="en-GB"/>
        </w:rPr>
        <w:t>110</w:t>
      </w:r>
      <w:r w:rsidRPr="00C823DD">
        <w:rPr>
          <w:kern w:val="16"/>
          <w:lang w:val="en-GB"/>
        </w:rPr>
        <w:t xml:space="preserve">(4), the current gas supplier can, through the market operator’s information system, request that the standard gas supplier change be stopped if the agreement with the current gas supplier, the subject matter of which is gas supply, was not terminated as of the effective date of supplier change, or if the customer expresses its will in writing that the gas supplier change should not be performed. </w:t>
      </w:r>
    </w:p>
    <w:p w:rsidR="00E31EBA" w:rsidRPr="00C823DD" w:rsidRDefault="00E31EBA" w:rsidP="00E31EBA">
      <w:pPr>
        <w:pStyle w:val="Default"/>
        <w:jc w:val="both"/>
        <w:rPr>
          <w:kern w:val="16"/>
          <w:lang w:val="en-GB"/>
        </w:rPr>
      </w:pPr>
    </w:p>
    <w:p w:rsidR="00E31EBA" w:rsidRPr="00C823DD" w:rsidRDefault="00E31EBA" w:rsidP="00E31EBA">
      <w:pPr>
        <w:pStyle w:val="Default"/>
        <w:jc w:val="both"/>
        <w:rPr>
          <w:kern w:val="16"/>
          <w:lang w:val="en-GB"/>
        </w:rPr>
      </w:pPr>
      <w:r w:rsidRPr="00C823DD">
        <w:rPr>
          <w:kern w:val="16"/>
          <w:lang w:val="en-GB"/>
        </w:rPr>
        <w:t>(</w:t>
      </w:r>
      <w:r w:rsidR="00994B68" w:rsidRPr="00C823DD">
        <w:rPr>
          <w:kern w:val="16"/>
          <w:lang w:val="en-GB"/>
        </w:rPr>
        <w:t>4</w:t>
      </w:r>
      <w:r w:rsidRPr="00C823DD">
        <w:rPr>
          <w:kern w:val="16"/>
          <w:lang w:val="en-GB"/>
        </w:rPr>
        <w:t xml:space="preserve">) By </w:t>
      </w:r>
      <w:r w:rsidR="00994B68" w:rsidRPr="00C823DD">
        <w:rPr>
          <w:kern w:val="16"/>
          <w:lang w:val="en-GB"/>
        </w:rPr>
        <w:t>14:00:00</w:t>
      </w:r>
      <w:r w:rsidRPr="00C823DD">
        <w:rPr>
          <w:kern w:val="16"/>
          <w:lang w:val="en-GB"/>
        </w:rPr>
        <w:t xml:space="preserve"> on the eighth working day from the delivery of information under </w:t>
      </w:r>
      <w:r w:rsidR="00994B68" w:rsidRPr="00C823DD">
        <w:rPr>
          <w:kern w:val="16"/>
          <w:lang w:val="en-GB"/>
        </w:rPr>
        <w:t>S</w:t>
      </w:r>
      <w:r w:rsidRPr="00C823DD">
        <w:rPr>
          <w:kern w:val="16"/>
          <w:lang w:val="en-GB"/>
        </w:rPr>
        <w:t xml:space="preserve">ection </w:t>
      </w:r>
      <w:r w:rsidR="00994B68" w:rsidRPr="00C823DD">
        <w:rPr>
          <w:kern w:val="16"/>
          <w:lang w:val="en-GB"/>
        </w:rPr>
        <w:t>110</w:t>
      </w:r>
      <w:r w:rsidRPr="00C823DD">
        <w:rPr>
          <w:kern w:val="16"/>
          <w:lang w:val="en-GB"/>
        </w:rPr>
        <w:t>(4), the new gas supplier can, through the market operator’s information system, withdraw the request for a standard supplier change.</w:t>
      </w:r>
      <w:r w:rsidR="0097056A" w:rsidRPr="00C823DD">
        <w:rPr>
          <w:kern w:val="16"/>
          <w:lang w:val="en-GB"/>
        </w:rPr>
        <w:t xml:space="preserve"> </w:t>
      </w:r>
    </w:p>
    <w:p w:rsidR="00E31EBA" w:rsidRPr="00C823DD" w:rsidRDefault="00E31EBA" w:rsidP="00E31EBA">
      <w:pPr>
        <w:pStyle w:val="Default"/>
        <w:jc w:val="both"/>
        <w:rPr>
          <w:kern w:val="16"/>
          <w:lang w:val="en-GB"/>
        </w:rPr>
      </w:pPr>
    </w:p>
    <w:p w:rsidR="00B45385" w:rsidRPr="00C823DD" w:rsidRDefault="00E31EBA" w:rsidP="00E31EBA">
      <w:pPr>
        <w:pStyle w:val="Default"/>
        <w:jc w:val="both"/>
        <w:rPr>
          <w:kern w:val="16"/>
          <w:lang w:val="en-GB"/>
        </w:rPr>
      </w:pPr>
      <w:r w:rsidRPr="00C823DD">
        <w:rPr>
          <w:kern w:val="16"/>
          <w:lang w:val="en-GB"/>
        </w:rPr>
        <w:t>(</w:t>
      </w:r>
      <w:r w:rsidR="00994B68" w:rsidRPr="00C823DD">
        <w:rPr>
          <w:kern w:val="16"/>
          <w:lang w:val="en-GB"/>
        </w:rPr>
        <w:t>5</w:t>
      </w:r>
      <w:r w:rsidRPr="00C823DD">
        <w:rPr>
          <w:kern w:val="16"/>
          <w:lang w:val="en-GB"/>
        </w:rPr>
        <w:t>) No</w:t>
      </w:r>
      <w:r w:rsidR="0097056A" w:rsidRPr="00C823DD">
        <w:rPr>
          <w:kern w:val="16"/>
          <w:lang w:val="en-GB"/>
        </w:rPr>
        <w:t>t</w:t>
      </w:r>
      <w:r w:rsidRPr="00C823DD">
        <w:rPr>
          <w:kern w:val="16"/>
          <w:lang w:val="en-GB"/>
        </w:rPr>
        <w:t xml:space="preserve"> later than by </w:t>
      </w:r>
      <w:r w:rsidR="00994B68" w:rsidRPr="00C823DD">
        <w:rPr>
          <w:kern w:val="16"/>
          <w:lang w:val="en-GB"/>
        </w:rPr>
        <w:t>18:00:00</w:t>
      </w:r>
      <w:r w:rsidRPr="00C823DD">
        <w:rPr>
          <w:kern w:val="16"/>
          <w:lang w:val="en-GB"/>
        </w:rPr>
        <w:t xml:space="preserve"> on the fifth working day from the delivery of information under </w:t>
      </w:r>
      <w:r w:rsidR="00994B68" w:rsidRPr="00C823DD">
        <w:rPr>
          <w:kern w:val="16"/>
          <w:lang w:val="en-GB"/>
        </w:rPr>
        <w:t>S</w:t>
      </w:r>
      <w:r w:rsidRPr="00C823DD">
        <w:rPr>
          <w:kern w:val="16"/>
          <w:lang w:val="en-GB"/>
        </w:rPr>
        <w:t xml:space="preserve">ection </w:t>
      </w:r>
      <w:r w:rsidR="00994B68" w:rsidRPr="00C823DD">
        <w:rPr>
          <w:kern w:val="16"/>
          <w:lang w:val="en-GB"/>
        </w:rPr>
        <w:t>110</w:t>
      </w:r>
      <w:r w:rsidRPr="00C823DD">
        <w:rPr>
          <w:kern w:val="16"/>
          <w:lang w:val="en-GB"/>
        </w:rPr>
        <w:t xml:space="preserve">(4), the cleared entity shall notify whether it consents to </w:t>
      </w:r>
      <w:r w:rsidR="0052633D" w:rsidRPr="00C823DD">
        <w:rPr>
          <w:kern w:val="16"/>
          <w:lang w:val="en-GB"/>
        </w:rPr>
        <w:t xml:space="preserve">its </w:t>
      </w:r>
      <w:r w:rsidRPr="00C823DD">
        <w:rPr>
          <w:kern w:val="16"/>
          <w:lang w:val="en-GB"/>
        </w:rPr>
        <w:t xml:space="preserve">assignment </w:t>
      </w:r>
      <w:r w:rsidR="0052633D" w:rsidRPr="00C823DD">
        <w:rPr>
          <w:kern w:val="16"/>
          <w:lang w:val="en-GB"/>
        </w:rPr>
        <w:t>to</w:t>
      </w:r>
      <w:r w:rsidRPr="00C823DD">
        <w:rPr>
          <w:kern w:val="16"/>
          <w:lang w:val="en-GB"/>
        </w:rPr>
        <w:t xml:space="preserve"> responsibility for imbalance. Immediately following the cleared entity’s expression of consent to </w:t>
      </w:r>
      <w:r w:rsidR="0052633D" w:rsidRPr="00C823DD">
        <w:rPr>
          <w:kern w:val="16"/>
          <w:lang w:val="en-GB"/>
        </w:rPr>
        <w:t xml:space="preserve">its </w:t>
      </w:r>
      <w:r w:rsidRPr="00C823DD">
        <w:rPr>
          <w:kern w:val="16"/>
          <w:lang w:val="en-GB"/>
        </w:rPr>
        <w:t xml:space="preserve">assignment </w:t>
      </w:r>
      <w:r w:rsidR="0052633D" w:rsidRPr="00C823DD">
        <w:rPr>
          <w:kern w:val="16"/>
          <w:lang w:val="en-GB"/>
        </w:rPr>
        <w:t>to</w:t>
      </w:r>
      <w:r w:rsidRPr="00C823DD">
        <w:rPr>
          <w:kern w:val="16"/>
          <w:lang w:val="en-GB"/>
        </w:rPr>
        <w:t xml:space="preserve"> responsibility for imbalance at the respective supply point, the market operator shall inform, through its information system, the current gas supplier, the current cleared entity, other cleared entities concerned, and the operator of the transmission or distribution system to which the supply point is connected, about the assignment of the cleared entity. </w:t>
      </w:r>
    </w:p>
    <w:p w:rsidR="004E76BB" w:rsidRPr="00C823DD" w:rsidRDefault="004E76BB" w:rsidP="00E31EBA">
      <w:pPr>
        <w:pStyle w:val="Default"/>
        <w:jc w:val="both"/>
        <w:rPr>
          <w:kern w:val="16"/>
          <w:lang w:val="en-GB"/>
        </w:rPr>
      </w:pPr>
    </w:p>
    <w:p w:rsidR="00E31EBA" w:rsidRPr="00C823DD" w:rsidRDefault="00B45385" w:rsidP="00E31EBA">
      <w:pPr>
        <w:pStyle w:val="Default"/>
        <w:jc w:val="both"/>
        <w:rPr>
          <w:kern w:val="16"/>
          <w:lang w:val="en-GB"/>
        </w:rPr>
      </w:pPr>
      <w:r w:rsidRPr="00C823DD">
        <w:rPr>
          <w:kern w:val="16"/>
          <w:lang w:val="en-GB"/>
        </w:rPr>
        <w:t xml:space="preserve">(6) </w:t>
      </w:r>
      <w:r w:rsidR="00E31EBA" w:rsidRPr="00C823DD">
        <w:rPr>
          <w:kern w:val="16"/>
          <w:lang w:val="en-GB"/>
        </w:rPr>
        <w:t xml:space="preserve">If by </w:t>
      </w:r>
      <w:r w:rsidRPr="00C823DD">
        <w:rPr>
          <w:kern w:val="16"/>
          <w:lang w:val="en-GB"/>
        </w:rPr>
        <w:t>18:00:00</w:t>
      </w:r>
      <w:r w:rsidR="00E31EBA" w:rsidRPr="00C823DD">
        <w:rPr>
          <w:kern w:val="16"/>
          <w:lang w:val="en-GB"/>
        </w:rPr>
        <w:t xml:space="preserve"> on the fifth working day from the delivery of information under </w:t>
      </w:r>
      <w:r w:rsidRPr="00C823DD">
        <w:rPr>
          <w:kern w:val="16"/>
          <w:lang w:val="en-GB"/>
        </w:rPr>
        <w:t>S</w:t>
      </w:r>
      <w:r w:rsidR="00E31EBA" w:rsidRPr="00C823DD">
        <w:rPr>
          <w:kern w:val="16"/>
          <w:lang w:val="en-GB"/>
        </w:rPr>
        <w:t xml:space="preserve">ection </w:t>
      </w:r>
      <w:r w:rsidRPr="00C823DD">
        <w:rPr>
          <w:kern w:val="16"/>
          <w:lang w:val="en-GB"/>
        </w:rPr>
        <w:t>110</w:t>
      </w:r>
      <w:r w:rsidR="00E31EBA" w:rsidRPr="00C823DD">
        <w:rPr>
          <w:kern w:val="16"/>
          <w:lang w:val="en-GB"/>
        </w:rPr>
        <w:t xml:space="preserve">(4) the market operator’s information system does not contain the cleared entity’s consent to </w:t>
      </w:r>
      <w:r w:rsidR="0052633D" w:rsidRPr="00C823DD">
        <w:rPr>
          <w:kern w:val="16"/>
          <w:lang w:val="en-GB"/>
        </w:rPr>
        <w:t xml:space="preserve">its </w:t>
      </w:r>
      <w:r w:rsidR="00E31EBA" w:rsidRPr="00C823DD">
        <w:rPr>
          <w:kern w:val="16"/>
          <w:lang w:val="en-GB"/>
        </w:rPr>
        <w:t xml:space="preserve">assignment </w:t>
      </w:r>
      <w:r w:rsidR="0052633D" w:rsidRPr="00C823DD">
        <w:rPr>
          <w:kern w:val="16"/>
          <w:lang w:val="en-GB"/>
        </w:rPr>
        <w:t>to</w:t>
      </w:r>
      <w:r w:rsidR="00E31EBA" w:rsidRPr="00C823DD">
        <w:rPr>
          <w:kern w:val="16"/>
          <w:lang w:val="en-GB"/>
        </w:rPr>
        <w:t xml:space="preserve"> responsibility for imbalance at the respective supply point, the market operator shall inform, through its information system, the current and new gas suppliers, the current and new cleared entities, other cleared entities concerned, and the operator of the transmission or distribution system to which the supply point is connected, about discontinuing the standard supplier change. </w:t>
      </w:r>
    </w:p>
    <w:p w:rsidR="00B45385" w:rsidRPr="00C823DD" w:rsidRDefault="00B45385" w:rsidP="00E31EBA">
      <w:pPr>
        <w:pStyle w:val="Default"/>
        <w:jc w:val="both"/>
        <w:rPr>
          <w:kern w:val="16"/>
          <w:lang w:val="en-GB"/>
        </w:rPr>
      </w:pPr>
    </w:p>
    <w:p w:rsidR="00B45385" w:rsidRPr="00C823DD" w:rsidRDefault="00B45385" w:rsidP="00B45385">
      <w:pPr>
        <w:pStyle w:val="Default"/>
        <w:jc w:val="center"/>
        <w:rPr>
          <w:kern w:val="16"/>
          <w:lang w:val="en-GB"/>
        </w:rPr>
      </w:pPr>
      <w:r w:rsidRPr="00C823DD">
        <w:rPr>
          <w:kern w:val="16"/>
          <w:lang w:val="en-GB"/>
        </w:rPr>
        <w:t>Section 112</w:t>
      </w:r>
      <w:r w:rsidR="0052633D" w:rsidRPr="00C823DD">
        <w:rPr>
          <w:kern w:val="16"/>
          <w:lang w:val="en-GB"/>
        </w:rPr>
        <w:t xml:space="preserve"> </w:t>
      </w:r>
    </w:p>
    <w:p w:rsidR="00E31EBA" w:rsidRPr="00C823DD" w:rsidRDefault="00E31EBA" w:rsidP="00E31EBA">
      <w:pPr>
        <w:pStyle w:val="Default"/>
        <w:jc w:val="both"/>
        <w:rPr>
          <w:kern w:val="16"/>
          <w:lang w:val="en-GB"/>
        </w:rPr>
      </w:pPr>
    </w:p>
    <w:p w:rsidR="00E31EBA" w:rsidRPr="00C823DD" w:rsidRDefault="00E31EBA" w:rsidP="004E76BB">
      <w:pPr>
        <w:spacing w:after="120"/>
        <w:jc w:val="both"/>
        <w:rPr>
          <w:kern w:val="16"/>
          <w:lang w:val="en-GB"/>
        </w:rPr>
      </w:pPr>
      <w:r w:rsidRPr="00C823DD">
        <w:rPr>
          <w:kern w:val="16"/>
          <w:lang w:val="en-GB"/>
        </w:rPr>
        <w:t xml:space="preserve">(1) By </w:t>
      </w:r>
      <w:r w:rsidR="00B45385" w:rsidRPr="00C823DD">
        <w:rPr>
          <w:kern w:val="16"/>
          <w:lang w:val="en-GB"/>
        </w:rPr>
        <w:t>15:00:00</w:t>
      </w:r>
      <w:r w:rsidRPr="00C823DD">
        <w:rPr>
          <w:kern w:val="16"/>
          <w:lang w:val="en-GB"/>
        </w:rPr>
        <w:t xml:space="preserve"> on the working day on which a request under </w:t>
      </w:r>
      <w:r w:rsidR="00B45385" w:rsidRPr="00C823DD">
        <w:rPr>
          <w:kern w:val="16"/>
          <w:lang w:val="en-GB"/>
        </w:rPr>
        <w:t>S</w:t>
      </w:r>
      <w:r w:rsidRPr="00C823DD">
        <w:rPr>
          <w:kern w:val="16"/>
          <w:lang w:val="en-GB"/>
        </w:rPr>
        <w:t xml:space="preserve">ection </w:t>
      </w:r>
      <w:r w:rsidR="00B45385" w:rsidRPr="00C823DD">
        <w:rPr>
          <w:kern w:val="16"/>
          <w:lang w:val="en-GB"/>
        </w:rPr>
        <w:t>111</w:t>
      </w:r>
      <w:r w:rsidRPr="00C823DD">
        <w:rPr>
          <w:kern w:val="16"/>
          <w:lang w:val="en-GB"/>
        </w:rPr>
        <w:t>(</w:t>
      </w:r>
      <w:r w:rsidR="00B45385" w:rsidRPr="00C823DD">
        <w:rPr>
          <w:kern w:val="16"/>
          <w:lang w:val="en-GB"/>
        </w:rPr>
        <w:t>4</w:t>
      </w:r>
      <w:r w:rsidRPr="00C823DD">
        <w:rPr>
          <w:kern w:val="16"/>
          <w:lang w:val="en-GB"/>
        </w:rPr>
        <w:t xml:space="preserve">) was received, the market operator shall inform, through </w:t>
      </w:r>
      <w:r w:rsidR="0052633D" w:rsidRPr="00C823DD">
        <w:rPr>
          <w:kern w:val="16"/>
          <w:lang w:val="en-GB"/>
        </w:rPr>
        <w:t>its</w:t>
      </w:r>
      <w:r w:rsidRPr="00C823DD">
        <w:rPr>
          <w:kern w:val="16"/>
          <w:lang w:val="en-GB"/>
        </w:rPr>
        <w:t xml:space="preserve"> information system</w:t>
      </w:r>
      <w:r w:rsidR="00FA616D" w:rsidRPr="00C823DD">
        <w:rPr>
          <w:kern w:val="16"/>
          <w:lang w:val="en-GB"/>
        </w:rPr>
        <w:t>,</w:t>
      </w:r>
      <w:r w:rsidRPr="00C823DD">
        <w:rPr>
          <w:kern w:val="16"/>
          <w:lang w:val="en-GB"/>
        </w:rPr>
        <w:t xml:space="preserve"> the current gas supplier, the current cleared entity, the operator of the transmission or distribution system to which the supply point is connected, and other entities whom the request for a standard supplier change concerns, about discontinuing the process of supplier change. </w:t>
      </w:r>
    </w:p>
    <w:p w:rsidR="00E31EBA" w:rsidRPr="00C823DD" w:rsidRDefault="00E31EBA" w:rsidP="004E76BB">
      <w:pPr>
        <w:spacing w:after="120"/>
        <w:jc w:val="both"/>
        <w:rPr>
          <w:kern w:val="16"/>
          <w:lang w:val="en-GB"/>
        </w:rPr>
      </w:pPr>
      <w:r w:rsidRPr="00C823DD">
        <w:rPr>
          <w:kern w:val="16"/>
          <w:lang w:val="en-GB"/>
        </w:rPr>
        <w:t xml:space="preserve">(2) By </w:t>
      </w:r>
      <w:r w:rsidR="000F793B" w:rsidRPr="00C823DD">
        <w:rPr>
          <w:kern w:val="16"/>
          <w:lang w:val="en-GB"/>
        </w:rPr>
        <w:t>20:00:00</w:t>
      </w:r>
      <w:r w:rsidRPr="00C823DD">
        <w:rPr>
          <w:kern w:val="16"/>
          <w:lang w:val="en-GB"/>
        </w:rPr>
        <w:t xml:space="preserve"> on the working day on which a request under </w:t>
      </w:r>
      <w:r w:rsidR="000F793B" w:rsidRPr="00C823DD">
        <w:rPr>
          <w:kern w:val="16"/>
          <w:lang w:val="en-GB"/>
        </w:rPr>
        <w:t>S</w:t>
      </w:r>
      <w:r w:rsidRPr="00C823DD">
        <w:rPr>
          <w:kern w:val="16"/>
          <w:lang w:val="en-GB"/>
        </w:rPr>
        <w:t xml:space="preserve">ection </w:t>
      </w:r>
      <w:r w:rsidR="000F793B" w:rsidRPr="00C823DD">
        <w:rPr>
          <w:kern w:val="16"/>
          <w:lang w:val="en-GB"/>
        </w:rPr>
        <w:t>111</w:t>
      </w:r>
      <w:r w:rsidRPr="00C823DD">
        <w:rPr>
          <w:kern w:val="16"/>
          <w:lang w:val="en-GB"/>
        </w:rPr>
        <w:t>(</w:t>
      </w:r>
      <w:r w:rsidR="000F793B" w:rsidRPr="00C823DD">
        <w:rPr>
          <w:kern w:val="16"/>
          <w:lang w:val="en-GB"/>
        </w:rPr>
        <w:t>3</w:t>
      </w:r>
      <w:r w:rsidRPr="00C823DD">
        <w:rPr>
          <w:kern w:val="16"/>
          <w:lang w:val="en-GB"/>
        </w:rPr>
        <w:t xml:space="preserve">) was received, the market operator shall inform, through </w:t>
      </w:r>
      <w:r w:rsidR="0052633D" w:rsidRPr="00C823DD">
        <w:rPr>
          <w:kern w:val="16"/>
          <w:lang w:val="en-GB"/>
        </w:rPr>
        <w:t>its</w:t>
      </w:r>
      <w:r w:rsidRPr="00C823DD">
        <w:rPr>
          <w:kern w:val="16"/>
          <w:lang w:val="en-GB"/>
        </w:rPr>
        <w:t xml:space="preserve"> information system</w:t>
      </w:r>
      <w:r w:rsidR="00FA616D" w:rsidRPr="00C823DD">
        <w:rPr>
          <w:kern w:val="16"/>
          <w:lang w:val="en-GB"/>
        </w:rPr>
        <w:t>,</w:t>
      </w:r>
      <w:r w:rsidR="000F793B" w:rsidRPr="00C823DD">
        <w:rPr>
          <w:kern w:val="16"/>
          <w:lang w:val="en-GB"/>
        </w:rPr>
        <w:t xml:space="preserve"> the new gas supplier</w:t>
      </w:r>
      <w:r w:rsidRPr="00C823DD">
        <w:rPr>
          <w:kern w:val="16"/>
          <w:lang w:val="en-GB"/>
        </w:rPr>
        <w:t xml:space="preserve">, all cleared entities concerned and the operator of the transmission or distribution system to which the supply point is connected, that the current gas supplier requested that the standard supplier change be stopped. </w:t>
      </w:r>
    </w:p>
    <w:p w:rsidR="00960DE4" w:rsidRPr="00C823DD" w:rsidRDefault="00E31EBA" w:rsidP="004E76BB">
      <w:pPr>
        <w:spacing w:after="120"/>
        <w:jc w:val="both"/>
        <w:rPr>
          <w:kern w:val="16"/>
          <w:lang w:val="en-GB"/>
        </w:rPr>
      </w:pPr>
      <w:r w:rsidRPr="00C823DD">
        <w:rPr>
          <w:kern w:val="16"/>
          <w:lang w:val="en-GB"/>
        </w:rPr>
        <w:t xml:space="preserve">(3) If the current gas supplier has requested that the standard supplier change be stopped under </w:t>
      </w:r>
      <w:r w:rsidR="00960DE4" w:rsidRPr="00C823DD">
        <w:rPr>
          <w:kern w:val="16"/>
          <w:lang w:val="en-GB"/>
        </w:rPr>
        <w:t>Se</w:t>
      </w:r>
      <w:r w:rsidRPr="00C823DD">
        <w:rPr>
          <w:kern w:val="16"/>
          <w:lang w:val="en-GB"/>
        </w:rPr>
        <w:t xml:space="preserve">ction </w:t>
      </w:r>
      <w:r w:rsidR="00960DE4" w:rsidRPr="00C823DD">
        <w:rPr>
          <w:kern w:val="16"/>
          <w:lang w:val="en-GB"/>
        </w:rPr>
        <w:t>111</w:t>
      </w:r>
      <w:r w:rsidRPr="00C823DD">
        <w:rPr>
          <w:kern w:val="16"/>
          <w:lang w:val="en-GB"/>
        </w:rPr>
        <w:t>(</w:t>
      </w:r>
      <w:r w:rsidR="00960DE4" w:rsidRPr="00C823DD">
        <w:rPr>
          <w:kern w:val="16"/>
          <w:lang w:val="en-GB"/>
        </w:rPr>
        <w:t>3</w:t>
      </w:r>
      <w:r w:rsidRPr="00C823DD">
        <w:rPr>
          <w:kern w:val="16"/>
          <w:lang w:val="en-GB"/>
        </w:rPr>
        <w:t xml:space="preserve">), but the new gas supplier has confirmed, in the market operator’s information system, the submitted request for supplier change on the basis of the customer’s written statement that makes it clear that the customer intends to change its supplier, and has done so by </w:t>
      </w:r>
      <w:r w:rsidR="00960DE4" w:rsidRPr="00C823DD">
        <w:rPr>
          <w:kern w:val="16"/>
          <w:lang w:val="en-GB"/>
        </w:rPr>
        <w:t>14:00:00</w:t>
      </w:r>
      <w:r w:rsidRPr="00C823DD">
        <w:rPr>
          <w:kern w:val="16"/>
          <w:lang w:val="en-GB"/>
        </w:rPr>
        <w:t xml:space="preserve"> on the eighth working day from the day on which the market operator provided information under </w:t>
      </w:r>
      <w:r w:rsidR="00960DE4" w:rsidRPr="00C823DD">
        <w:rPr>
          <w:kern w:val="16"/>
          <w:lang w:val="en-GB"/>
        </w:rPr>
        <w:t>S</w:t>
      </w:r>
      <w:r w:rsidRPr="00C823DD">
        <w:rPr>
          <w:kern w:val="16"/>
          <w:lang w:val="en-GB"/>
        </w:rPr>
        <w:t xml:space="preserve">ection </w:t>
      </w:r>
      <w:r w:rsidR="00960DE4" w:rsidRPr="00C823DD">
        <w:rPr>
          <w:kern w:val="16"/>
          <w:lang w:val="en-GB"/>
        </w:rPr>
        <w:t>110</w:t>
      </w:r>
      <w:r w:rsidRPr="00C823DD">
        <w:rPr>
          <w:kern w:val="16"/>
          <w:lang w:val="en-GB"/>
        </w:rPr>
        <w:t xml:space="preserve">(4), the market operator shall continue in the process of supplier change. </w:t>
      </w:r>
    </w:p>
    <w:p w:rsidR="00E31EBA" w:rsidRPr="00C823DD" w:rsidRDefault="00E31EBA" w:rsidP="004E76BB">
      <w:pPr>
        <w:spacing w:after="120"/>
        <w:jc w:val="both"/>
        <w:rPr>
          <w:kern w:val="16"/>
          <w:lang w:val="en-GB"/>
        </w:rPr>
      </w:pPr>
      <w:r w:rsidRPr="00C823DD">
        <w:rPr>
          <w:kern w:val="16"/>
          <w:lang w:val="en-GB"/>
        </w:rPr>
        <w:t>(</w:t>
      </w:r>
      <w:r w:rsidR="00C37E2E" w:rsidRPr="00C823DD">
        <w:rPr>
          <w:kern w:val="16"/>
          <w:lang w:val="en-GB"/>
        </w:rPr>
        <w:t>4</w:t>
      </w:r>
      <w:r w:rsidRPr="00C823DD">
        <w:rPr>
          <w:kern w:val="16"/>
          <w:lang w:val="en-GB"/>
        </w:rPr>
        <w:t>) By 12</w:t>
      </w:r>
      <w:r w:rsidR="00C37E2E" w:rsidRPr="00C823DD">
        <w:rPr>
          <w:kern w:val="16"/>
          <w:lang w:val="en-GB"/>
        </w:rPr>
        <w:t>:00:00</w:t>
      </w:r>
      <w:r w:rsidRPr="00C823DD">
        <w:rPr>
          <w:kern w:val="16"/>
          <w:lang w:val="en-GB"/>
        </w:rPr>
        <w:t xml:space="preserve"> on the fifth working day following the provision of information under </w:t>
      </w:r>
      <w:r w:rsidR="00C37E2E" w:rsidRPr="00C823DD">
        <w:rPr>
          <w:kern w:val="16"/>
          <w:lang w:val="en-GB"/>
        </w:rPr>
        <w:t>S</w:t>
      </w:r>
      <w:r w:rsidRPr="00C823DD">
        <w:rPr>
          <w:kern w:val="16"/>
          <w:lang w:val="en-GB"/>
        </w:rPr>
        <w:t xml:space="preserve">ection </w:t>
      </w:r>
      <w:r w:rsidR="00C37E2E" w:rsidRPr="00C823DD">
        <w:rPr>
          <w:kern w:val="16"/>
          <w:lang w:val="en-GB"/>
        </w:rPr>
        <w:t>110</w:t>
      </w:r>
      <w:r w:rsidRPr="00C823DD">
        <w:rPr>
          <w:kern w:val="16"/>
          <w:lang w:val="en-GB"/>
        </w:rPr>
        <w:t xml:space="preserve">(4), the </w:t>
      </w:r>
      <w:r w:rsidR="00457BC4" w:rsidRPr="00C823DD">
        <w:rPr>
          <w:kern w:val="16"/>
          <w:lang w:val="en-GB"/>
        </w:rPr>
        <w:t>distribution system operator</w:t>
      </w:r>
      <w:r w:rsidRPr="00C823DD">
        <w:rPr>
          <w:kern w:val="16"/>
          <w:lang w:val="en-GB"/>
        </w:rPr>
        <w:t xml:space="preserve"> or TSO shall register with the market operator the customer’s supply point at which the standard supplier change has taken place, and shall provide information about the supply point under Schedule 2</w:t>
      </w:r>
      <w:r w:rsidR="00C37E2E" w:rsidRPr="00C823DD">
        <w:rPr>
          <w:kern w:val="16"/>
          <w:lang w:val="en-GB"/>
        </w:rPr>
        <w:t>0</w:t>
      </w:r>
      <w:r w:rsidRPr="00C823DD">
        <w:rPr>
          <w:kern w:val="16"/>
          <w:lang w:val="en-GB"/>
        </w:rPr>
        <w:t xml:space="preserve"> hereto.</w:t>
      </w:r>
      <w:r w:rsidR="001427CE" w:rsidRPr="00C823DD">
        <w:rPr>
          <w:kern w:val="16"/>
          <w:lang w:val="en-GB"/>
        </w:rPr>
        <w:t xml:space="preserve"> </w:t>
      </w:r>
    </w:p>
    <w:p w:rsidR="00E31EBA" w:rsidRPr="00C823DD" w:rsidRDefault="00E31EBA" w:rsidP="004E76BB">
      <w:pPr>
        <w:spacing w:after="120"/>
        <w:jc w:val="both"/>
        <w:rPr>
          <w:kern w:val="16"/>
          <w:lang w:val="en-GB"/>
        </w:rPr>
      </w:pPr>
      <w:r w:rsidRPr="00C823DD">
        <w:rPr>
          <w:kern w:val="16"/>
          <w:lang w:val="en-GB"/>
        </w:rPr>
        <w:t>(</w:t>
      </w:r>
      <w:r w:rsidR="00C37E2E" w:rsidRPr="00C823DD">
        <w:rPr>
          <w:kern w:val="16"/>
          <w:lang w:val="en-GB"/>
        </w:rPr>
        <w:t>5</w:t>
      </w:r>
      <w:r w:rsidRPr="00C823DD">
        <w:rPr>
          <w:kern w:val="16"/>
          <w:lang w:val="en-GB"/>
        </w:rPr>
        <w:t>) No</w:t>
      </w:r>
      <w:r w:rsidR="001427CE" w:rsidRPr="00C823DD">
        <w:rPr>
          <w:kern w:val="16"/>
          <w:lang w:val="en-GB"/>
        </w:rPr>
        <w:t>t</w:t>
      </w:r>
      <w:r w:rsidRPr="00C823DD">
        <w:rPr>
          <w:kern w:val="16"/>
          <w:lang w:val="en-GB"/>
        </w:rPr>
        <w:t xml:space="preserve"> later than by </w:t>
      </w:r>
      <w:r w:rsidR="001427CE" w:rsidRPr="00C823DD">
        <w:rPr>
          <w:kern w:val="16"/>
          <w:lang w:val="en-GB"/>
        </w:rPr>
        <w:t>0</w:t>
      </w:r>
      <w:r w:rsidRPr="00C823DD">
        <w:rPr>
          <w:kern w:val="16"/>
          <w:lang w:val="en-GB"/>
        </w:rPr>
        <w:t>8</w:t>
      </w:r>
      <w:r w:rsidR="00C37E2E" w:rsidRPr="00C823DD">
        <w:rPr>
          <w:kern w:val="16"/>
          <w:lang w:val="en-GB"/>
        </w:rPr>
        <w:t>:00:00</w:t>
      </w:r>
      <w:r w:rsidRPr="00C823DD">
        <w:rPr>
          <w:kern w:val="16"/>
          <w:lang w:val="en-GB"/>
        </w:rPr>
        <w:t xml:space="preserve"> on the ninth working day from the day on which it provided information under </w:t>
      </w:r>
      <w:r w:rsidR="00C47D80" w:rsidRPr="00C823DD">
        <w:rPr>
          <w:kern w:val="16"/>
          <w:lang w:val="en-GB"/>
        </w:rPr>
        <w:t>S</w:t>
      </w:r>
      <w:r w:rsidRPr="00C823DD">
        <w:rPr>
          <w:kern w:val="16"/>
          <w:lang w:val="en-GB"/>
        </w:rPr>
        <w:t xml:space="preserve">ection </w:t>
      </w:r>
      <w:r w:rsidR="00C47D80" w:rsidRPr="00C823DD">
        <w:rPr>
          <w:kern w:val="16"/>
          <w:lang w:val="en-GB"/>
        </w:rPr>
        <w:t>110</w:t>
      </w:r>
      <w:r w:rsidRPr="00C823DD">
        <w:rPr>
          <w:kern w:val="16"/>
          <w:lang w:val="en-GB"/>
        </w:rPr>
        <w:t xml:space="preserve">(4), the market operator shall </w:t>
      </w:r>
      <w:r w:rsidR="00BE5F4B" w:rsidRPr="00C823DD">
        <w:rPr>
          <w:kern w:val="16"/>
          <w:lang w:val="en-GB"/>
        </w:rPr>
        <w:t>notify</w:t>
      </w:r>
      <w:r w:rsidRPr="00C823DD">
        <w:rPr>
          <w:kern w:val="16"/>
          <w:lang w:val="en-GB"/>
        </w:rPr>
        <w:t xml:space="preserve"> the operator of the distribution or transmission system to which the supply point is connected, the current gas supplier, the new gas supplier, and all the cleared entities concerned</w:t>
      </w:r>
      <w:r w:rsidR="00BE5F4B" w:rsidRPr="00C823DD">
        <w:rPr>
          <w:kern w:val="16"/>
          <w:lang w:val="en-GB"/>
        </w:rPr>
        <w:t>, of</w:t>
      </w:r>
      <w:r w:rsidRPr="00C823DD">
        <w:rPr>
          <w:kern w:val="16"/>
          <w:lang w:val="en-GB"/>
        </w:rPr>
        <w:t xml:space="preserve"> the </w:t>
      </w:r>
      <w:r w:rsidR="00BE5F4B" w:rsidRPr="00C823DD">
        <w:rPr>
          <w:kern w:val="16"/>
          <w:lang w:val="en-GB"/>
        </w:rPr>
        <w:t>outcome</w:t>
      </w:r>
      <w:r w:rsidRPr="00C823DD">
        <w:rPr>
          <w:kern w:val="16"/>
          <w:lang w:val="en-GB"/>
        </w:rPr>
        <w:t xml:space="preserve"> of </w:t>
      </w:r>
      <w:r w:rsidR="00841E6E" w:rsidRPr="00C823DD">
        <w:rPr>
          <w:kern w:val="16"/>
          <w:lang w:val="en-GB"/>
        </w:rPr>
        <w:t>its assessment</w:t>
      </w:r>
      <w:r w:rsidRPr="00C823DD">
        <w:rPr>
          <w:kern w:val="16"/>
          <w:lang w:val="en-GB"/>
        </w:rPr>
        <w:t xml:space="preserve"> of the request for a standard supplier change. </w:t>
      </w:r>
    </w:p>
    <w:p w:rsidR="00E31EBA" w:rsidRPr="00C823DD" w:rsidRDefault="00E31EBA" w:rsidP="004E76BB">
      <w:pPr>
        <w:spacing w:after="120"/>
        <w:jc w:val="both"/>
        <w:rPr>
          <w:kern w:val="16"/>
          <w:lang w:val="en-GB"/>
        </w:rPr>
      </w:pPr>
      <w:r w:rsidRPr="00C823DD">
        <w:rPr>
          <w:kern w:val="16"/>
          <w:lang w:val="en-GB"/>
        </w:rPr>
        <w:t>(</w:t>
      </w:r>
      <w:r w:rsidR="00C47D80" w:rsidRPr="00C823DD">
        <w:rPr>
          <w:kern w:val="16"/>
          <w:lang w:val="en-GB"/>
        </w:rPr>
        <w:t>6</w:t>
      </w:r>
      <w:r w:rsidRPr="00C823DD">
        <w:rPr>
          <w:kern w:val="16"/>
          <w:lang w:val="en-GB"/>
        </w:rPr>
        <w:t xml:space="preserve">) Distribution or transmission is booked for the supply point under </w:t>
      </w:r>
      <w:r w:rsidR="00C47D80" w:rsidRPr="00C823DD">
        <w:rPr>
          <w:kern w:val="16"/>
          <w:lang w:val="en-GB"/>
        </w:rPr>
        <w:t>S</w:t>
      </w:r>
      <w:r w:rsidRPr="00C823DD">
        <w:rPr>
          <w:kern w:val="16"/>
          <w:lang w:val="en-GB"/>
        </w:rPr>
        <w:t xml:space="preserve">ection </w:t>
      </w:r>
      <w:r w:rsidR="00C47D80" w:rsidRPr="00C823DD">
        <w:rPr>
          <w:kern w:val="16"/>
          <w:lang w:val="en-GB"/>
        </w:rPr>
        <w:t>110</w:t>
      </w:r>
      <w:r w:rsidRPr="00C823DD">
        <w:rPr>
          <w:kern w:val="16"/>
          <w:lang w:val="en-GB"/>
        </w:rPr>
        <w:t>(3) by the notification of the registration of the standard supplier change under subsection (</w:t>
      </w:r>
      <w:r w:rsidR="00C47D80" w:rsidRPr="00C823DD">
        <w:rPr>
          <w:kern w:val="16"/>
          <w:lang w:val="en-GB"/>
        </w:rPr>
        <w:t>5</w:t>
      </w:r>
      <w:r w:rsidRPr="00C823DD">
        <w:rPr>
          <w:kern w:val="16"/>
          <w:lang w:val="en-GB"/>
        </w:rPr>
        <w:t xml:space="preserve">). </w:t>
      </w:r>
    </w:p>
    <w:p w:rsidR="00C47D80" w:rsidRPr="00C823DD" w:rsidRDefault="00C47D80" w:rsidP="0018231D">
      <w:pPr>
        <w:spacing w:after="120"/>
        <w:jc w:val="both"/>
        <w:rPr>
          <w:kern w:val="16"/>
          <w:lang w:val="en-GB"/>
        </w:rPr>
      </w:pPr>
      <w:r w:rsidRPr="00C823DD">
        <w:rPr>
          <w:kern w:val="16"/>
          <w:lang w:val="en-GB"/>
        </w:rPr>
        <w:t xml:space="preserve">(7) </w:t>
      </w:r>
      <w:r w:rsidR="00BA16CA" w:rsidRPr="00C823DD">
        <w:rPr>
          <w:kern w:val="16"/>
          <w:lang w:val="en-GB"/>
        </w:rPr>
        <w:t xml:space="preserve">Should the request for supplier change contain </w:t>
      </w:r>
      <w:r w:rsidRPr="00C823DD">
        <w:rPr>
          <w:kern w:val="16"/>
          <w:lang w:val="en-GB"/>
        </w:rPr>
        <w:t>informa</w:t>
      </w:r>
      <w:r w:rsidR="00BA16CA" w:rsidRPr="00C823DD">
        <w:rPr>
          <w:kern w:val="16"/>
          <w:lang w:val="en-GB"/>
        </w:rPr>
        <w:t xml:space="preserve">tion on </w:t>
      </w:r>
      <w:r w:rsidR="00381B33" w:rsidRPr="00C823DD">
        <w:rPr>
          <w:kern w:val="16"/>
          <w:lang w:val="en-GB"/>
        </w:rPr>
        <w:t xml:space="preserve">the entering into an agreement </w:t>
      </w:r>
      <w:r w:rsidR="00CB14F9" w:rsidRPr="00C823DD">
        <w:rPr>
          <w:kern w:val="16"/>
          <w:lang w:val="en-GB"/>
        </w:rPr>
        <w:t xml:space="preserve">away from the business premises customary for business or </w:t>
      </w:r>
      <w:r w:rsidR="00070A21" w:rsidRPr="00C823DD">
        <w:rPr>
          <w:kern w:val="16"/>
          <w:lang w:val="en-GB"/>
        </w:rPr>
        <w:t xml:space="preserve">via distance communication, and </w:t>
      </w:r>
      <w:r w:rsidR="00BA16CA" w:rsidRPr="00C823DD">
        <w:rPr>
          <w:kern w:val="16"/>
          <w:lang w:val="en-GB"/>
        </w:rPr>
        <w:t xml:space="preserve">the customer has rescinded the contract under </w:t>
      </w:r>
      <w:r w:rsidR="00451AD1" w:rsidRPr="00C823DD">
        <w:rPr>
          <w:kern w:val="16"/>
          <w:lang w:val="en-GB"/>
        </w:rPr>
        <w:t>Section</w:t>
      </w:r>
      <w:r w:rsidRPr="00C823DD">
        <w:rPr>
          <w:kern w:val="16"/>
          <w:lang w:val="en-GB"/>
        </w:rPr>
        <w:t xml:space="preserve"> </w:t>
      </w:r>
      <w:proofErr w:type="gramStart"/>
      <w:r w:rsidRPr="00C823DD">
        <w:rPr>
          <w:kern w:val="16"/>
          <w:lang w:val="en-GB"/>
        </w:rPr>
        <w:t>11a</w:t>
      </w:r>
      <w:r w:rsidR="008C16FA" w:rsidRPr="00C823DD">
        <w:rPr>
          <w:kern w:val="16"/>
          <w:lang w:val="en-GB"/>
        </w:rPr>
        <w:t>(</w:t>
      </w:r>
      <w:proofErr w:type="gramEnd"/>
      <w:r w:rsidRPr="00C823DD">
        <w:rPr>
          <w:kern w:val="16"/>
          <w:lang w:val="en-GB"/>
        </w:rPr>
        <w:t>2</w:t>
      </w:r>
      <w:r w:rsidR="00C9076C" w:rsidRPr="00C823DD">
        <w:rPr>
          <w:kern w:val="16"/>
          <w:lang w:val="en-GB"/>
        </w:rPr>
        <w:t>)</w:t>
      </w:r>
      <w:r w:rsidRPr="00C823DD">
        <w:rPr>
          <w:kern w:val="16"/>
          <w:lang w:val="en-GB"/>
        </w:rPr>
        <w:t> </w:t>
      </w:r>
      <w:r w:rsidR="00C9076C" w:rsidRPr="00C823DD">
        <w:rPr>
          <w:kern w:val="16"/>
          <w:lang w:val="en-GB"/>
        </w:rPr>
        <w:t>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12</w:t>
      </w:r>
      <w:r w:rsidR="00ED0F29" w:rsidRPr="00C823DD">
        <w:rPr>
          <w:kern w:val="16"/>
          <w:lang w:val="en-GB"/>
        </w:rPr>
        <w:fldChar w:fldCharType="end"/>
      </w:r>
      <w:r w:rsidRPr="00C823DD">
        <w:rPr>
          <w:kern w:val="16"/>
          <w:vertAlign w:val="superscript"/>
          <w:lang w:val="en-GB"/>
        </w:rPr>
        <w:t>)</w:t>
      </w:r>
      <w:r w:rsidRPr="00C823DD">
        <w:rPr>
          <w:kern w:val="16"/>
          <w:lang w:val="en-GB"/>
        </w:rPr>
        <w:t xml:space="preserve"> </w:t>
      </w:r>
      <w:r w:rsidR="00BA16CA" w:rsidRPr="00C823DD">
        <w:rPr>
          <w:kern w:val="16"/>
          <w:lang w:val="en-GB"/>
        </w:rPr>
        <w:t>wh</w:t>
      </w:r>
      <w:r w:rsidR="00706776" w:rsidRPr="00C823DD">
        <w:rPr>
          <w:kern w:val="16"/>
          <w:lang w:val="en-GB"/>
        </w:rPr>
        <w:t>i</w:t>
      </w:r>
      <w:r w:rsidR="00BA16CA" w:rsidRPr="00C823DD">
        <w:rPr>
          <w:kern w:val="16"/>
          <w:lang w:val="en-GB"/>
        </w:rPr>
        <w:t xml:space="preserve">le requiring the current supplier to </w:t>
      </w:r>
      <w:r w:rsidR="00F64FB1" w:rsidRPr="00C823DD">
        <w:rPr>
          <w:kern w:val="16"/>
          <w:lang w:val="en-GB"/>
        </w:rPr>
        <w:t>continue</w:t>
      </w:r>
      <w:r w:rsidR="00BA16CA" w:rsidRPr="00C823DD">
        <w:rPr>
          <w:kern w:val="16"/>
          <w:lang w:val="en-GB"/>
        </w:rPr>
        <w:t xml:space="preserve"> gas supply, the current supplier can </w:t>
      </w:r>
      <w:r w:rsidR="0064100B" w:rsidRPr="00C823DD">
        <w:rPr>
          <w:kern w:val="16"/>
          <w:lang w:val="en-GB"/>
        </w:rPr>
        <w:t xml:space="preserve">stop the supplier change process by the time under </w:t>
      </w:r>
      <w:r w:rsidR="00451AD1" w:rsidRPr="00C823DD">
        <w:rPr>
          <w:kern w:val="16"/>
          <w:lang w:val="en-GB"/>
        </w:rPr>
        <w:t>Section</w:t>
      </w:r>
      <w:r w:rsidRPr="00C823DD">
        <w:rPr>
          <w:kern w:val="16"/>
          <w:lang w:val="en-GB"/>
        </w:rPr>
        <w:t xml:space="preserve"> 111</w:t>
      </w:r>
      <w:r w:rsidR="008C16FA" w:rsidRPr="00C823DD">
        <w:rPr>
          <w:kern w:val="16"/>
          <w:lang w:val="en-GB"/>
        </w:rPr>
        <w:t>(</w:t>
      </w:r>
      <w:r w:rsidRPr="00C823DD">
        <w:rPr>
          <w:kern w:val="16"/>
          <w:lang w:val="en-GB"/>
        </w:rPr>
        <w:t>4</w:t>
      </w:r>
      <w:r w:rsidR="00C9076C" w:rsidRPr="00C823DD">
        <w:rPr>
          <w:kern w:val="16"/>
          <w:lang w:val="en-GB"/>
        </w:rPr>
        <w:t>)</w:t>
      </w:r>
      <w:r w:rsidRPr="00C823DD">
        <w:rPr>
          <w:kern w:val="16"/>
          <w:lang w:val="en-GB"/>
        </w:rPr>
        <w:t>.</w:t>
      </w:r>
      <w:r w:rsidR="00706776" w:rsidRPr="00C823DD">
        <w:rPr>
          <w:kern w:val="16"/>
          <w:lang w:val="en-GB"/>
        </w:rPr>
        <w:t xml:space="preserve"> </w:t>
      </w:r>
    </w:p>
    <w:p w:rsidR="00C47D80" w:rsidRPr="00C823DD" w:rsidRDefault="00C47D80" w:rsidP="00CA003F">
      <w:pPr>
        <w:keepNext/>
        <w:spacing w:after="120"/>
        <w:jc w:val="center"/>
        <w:rPr>
          <w:kern w:val="16"/>
          <w:lang w:val="en-GB"/>
        </w:rPr>
      </w:pPr>
      <w:r w:rsidRPr="00C823DD">
        <w:rPr>
          <w:kern w:val="16"/>
          <w:lang w:val="en-GB"/>
        </w:rPr>
        <w:t>Section 113</w:t>
      </w:r>
      <w:r w:rsidR="00706776" w:rsidRPr="00C823DD">
        <w:rPr>
          <w:kern w:val="16"/>
          <w:lang w:val="en-GB"/>
        </w:rPr>
        <w:t xml:space="preserve"> </w:t>
      </w:r>
    </w:p>
    <w:p w:rsidR="00C47D80" w:rsidRPr="00C823DD" w:rsidRDefault="00C47D80" w:rsidP="00C47D80">
      <w:pPr>
        <w:spacing w:after="120"/>
        <w:jc w:val="both"/>
        <w:rPr>
          <w:kern w:val="16"/>
          <w:lang w:val="en-GB"/>
        </w:rPr>
      </w:pPr>
      <w:r w:rsidRPr="00C823DD">
        <w:rPr>
          <w:kern w:val="16"/>
          <w:lang w:val="en-GB"/>
        </w:rPr>
        <w:t xml:space="preserve">(1) A registered standard supplier change shall become effective as of the gas day specified in the request for a standard supplier change under Section 110(3)(b). </w:t>
      </w:r>
    </w:p>
    <w:p w:rsidR="00C47D80" w:rsidRPr="00C823DD" w:rsidRDefault="00C47D80" w:rsidP="00C47D80">
      <w:pPr>
        <w:spacing w:after="120"/>
        <w:jc w:val="both"/>
        <w:rPr>
          <w:kern w:val="16"/>
          <w:lang w:val="en-GB"/>
        </w:rPr>
      </w:pPr>
      <w:r w:rsidRPr="00C823DD">
        <w:rPr>
          <w:kern w:val="16"/>
          <w:lang w:val="en-GB"/>
        </w:rPr>
        <w:t xml:space="preserve">(2) As at the effective date of a standard supplier change, the </w:t>
      </w:r>
      <w:r w:rsidR="00457BC4" w:rsidRPr="00C823DD">
        <w:rPr>
          <w:kern w:val="16"/>
          <w:lang w:val="en-GB"/>
        </w:rPr>
        <w:t>distribution system operator</w:t>
      </w:r>
      <w:r w:rsidRPr="00C823DD">
        <w:rPr>
          <w:kern w:val="16"/>
          <w:lang w:val="en-GB"/>
        </w:rPr>
        <w:t xml:space="preserve"> or TSO shall read the gas meter; in the case of supply points equipped with type C </w:t>
      </w:r>
      <w:r w:rsidR="008E4659" w:rsidRPr="00C823DD">
        <w:rPr>
          <w:kern w:val="16"/>
          <w:lang w:val="en-GB"/>
        </w:rPr>
        <w:t xml:space="preserve">or CM </w:t>
      </w:r>
      <w:r w:rsidRPr="00C823DD">
        <w:rPr>
          <w:kern w:val="16"/>
          <w:lang w:val="en-GB"/>
        </w:rPr>
        <w:t xml:space="preserve">metering, the </w:t>
      </w:r>
      <w:r w:rsidR="00457BC4" w:rsidRPr="00C823DD">
        <w:rPr>
          <w:kern w:val="16"/>
          <w:lang w:val="en-GB"/>
        </w:rPr>
        <w:t>distribution system operator</w:t>
      </w:r>
      <w:r w:rsidRPr="00C823DD">
        <w:rPr>
          <w:kern w:val="16"/>
          <w:lang w:val="en-GB"/>
        </w:rPr>
        <w:t xml:space="preserve"> or TSO shall determine the reading on the gas meter using the procedure in subsection (3); the </w:t>
      </w:r>
      <w:r w:rsidR="00457BC4" w:rsidRPr="00C823DD">
        <w:rPr>
          <w:kern w:val="16"/>
          <w:lang w:val="en-GB"/>
        </w:rPr>
        <w:t>distribution system operator</w:t>
      </w:r>
      <w:r w:rsidRPr="00C823DD">
        <w:rPr>
          <w:kern w:val="16"/>
          <w:lang w:val="en-GB"/>
        </w:rPr>
        <w:t xml:space="preserve"> shall then send the data it has ascertained to the market operator. Without undue delay, the market operator shall forward this data to the </w:t>
      </w:r>
      <w:r w:rsidR="00F06C56" w:rsidRPr="00C823DD">
        <w:rPr>
          <w:kern w:val="16"/>
          <w:lang w:val="en-GB"/>
        </w:rPr>
        <w:t>original</w:t>
      </w:r>
      <w:r w:rsidRPr="00C823DD">
        <w:rPr>
          <w:kern w:val="16"/>
          <w:lang w:val="en-GB"/>
        </w:rPr>
        <w:t xml:space="preserve"> and new gas suppliers and to the </w:t>
      </w:r>
      <w:r w:rsidR="00F06C56" w:rsidRPr="00C823DD">
        <w:rPr>
          <w:kern w:val="16"/>
          <w:lang w:val="en-GB"/>
        </w:rPr>
        <w:t>original</w:t>
      </w:r>
      <w:r w:rsidRPr="00C823DD">
        <w:rPr>
          <w:kern w:val="16"/>
          <w:lang w:val="en-GB"/>
        </w:rPr>
        <w:t xml:space="preserve"> and new cleared entities. </w:t>
      </w:r>
    </w:p>
    <w:p w:rsidR="00C47D80" w:rsidRPr="00C823DD" w:rsidRDefault="00C47D80" w:rsidP="00C47D80">
      <w:pPr>
        <w:spacing w:after="120"/>
        <w:jc w:val="both"/>
        <w:rPr>
          <w:kern w:val="16"/>
          <w:lang w:val="en-GB"/>
        </w:rPr>
      </w:pPr>
      <w:r w:rsidRPr="00C823DD">
        <w:rPr>
          <w:kern w:val="16"/>
          <w:lang w:val="en-GB"/>
        </w:rPr>
        <w:t xml:space="preserve">(3) The </w:t>
      </w:r>
      <w:r w:rsidR="00457BC4" w:rsidRPr="00C823DD">
        <w:rPr>
          <w:kern w:val="16"/>
          <w:lang w:val="en-GB"/>
        </w:rPr>
        <w:t>distribution system operator</w:t>
      </w:r>
      <w:r w:rsidRPr="00C823DD">
        <w:rPr>
          <w:kern w:val="16"/>
          <w:lang w:val="en-GB"/>
        </w:rPr>
        <w:t xml:space="preserve"> shall determine the readings on gas meters at supply points with type C </w:t>
      </w:r>
      <w:r w:rsidR="008E4659" w:rsidRPr="00C823DD">
        <w:rPr>
          <w:kern w:val="16"/>
          <w:lang w:val="en-GB"/>
        </w:rPr>
        <w:t xml:space="preserve">or CM </w:t>
      </w:r>
      <w:r w:rsidRPr="00C823DD">
        <w:rPr>
          <w:kern w:val="16"/>
          <w:lang w:val="en-GB"/>
        </w:rPr>
        <w:t xml:space="preserve">metering by reading the gas meter as at the effective date of the standard supplier change, or the meter reading provided by the customer to the </w:t>
      </w:r>
      <w:r w:rsidR="00457BC4" w:rsidRPr="00C823DD">
        <w:rPr>
          <w:kern w:val="16"/>
          <w:lang w:val="en-GB"/>
        </w:rPr>
        <w:t>distribution system operator</w:t>
      </w:r>
      <w:r w:rsidRPr="00C823DD">
        <w:rPr>
          <w:kern w:val="16"/>
          <w:lang w:val="en-GB"/>
        </w:rPr>
        <w:t xml:space="preserve"> directly or through the current or new gas supplier shall be used</w:t>
      </w:r>
      <w:r w:rsidR="008E4659" w:rsidRPr="00C823DD">
        <w:rPr>
          <w:kern w:val="16"/>
          <w:lang w:val="en-GB"/>
        </w:rPr>
        <w:t>.</w:t>
      </w:r>
      <w:r w:rsidRPr="00C823DD">
        <w:rPr>
          <w:kern w:val="16"/>
          <w:lang w:val="en-GB"/>
        </w:rPr>
        <w:t xml:space="preserve"> </w:t>
      </w:r>
      <w:r w:rsidR="008E4659" w:rsidRPr="00C823DD">
        <w:rPr>
          <w:kern w:val="16"/>
          <w:lang w:val="en-GB"/>
        </w:rPr>
        <w:t>I</w:t>
      </w:r>
      <w:r w:rsidRPr="00C823DD">
        <w:rPr>
          <w:kern w:val="16"/>
          <w:lang w:val="en-GB"/>
        </w:rPr>
        <w:t xml:space="preserve">f the reading is </w:t>
      </w:r>
      <w:r w:rsidR="004742B9" w:rsidRPr="00C823DD">
        <w:rPr>
          <w:kern w:val="16"/>
          <w:lang w:val="en-GB"/>
        </w:rPr>
        <w:t xml:space="preserve">not provided or is </w:t>
      </w:r>
      <w:r w:rsidR="00896CCB">
        <w:rPr>
          <w:kern w:val="16"/>
          <w:lang w:val="en-GB"/>
        </w:rPr>
        <w:t xml:space="preserve">provided </w:t>
      </w:r>
      <w:r w:rsidR="004742B9" w:rsidRPr="00C823DD">
        <w:rPr>
          <w:kern w:val="16"/>
          <w:lang w:val="en-GB"/>
        </w:rPr>
        <w:t xml:space="preserve">following </w:t>
      </w:r>
      <w:r w:rsidRPr="00C823DD">
        <w:rPr>
          <w:kern w:val="16"/>
          <w:lang w:val="en-GB"/>
        </w:rPr>
        <w:t xml:space="preserve">the end of the </w:t>
      </w:r>
      <w:r w:rsidR="008E4659" w:rsidRPr="00C823DD">
        <w:rPr>
          <w:kern w:val="16"/>
          <w:lang w:val="en-GB"/>
        </w:rPr>
        <w:t>fift</w:t>
      </w:r>
      <w:r w:rsidR="00295845" w:rsidRPr="00C823DD">
        <w:rPr>
          <w:kern w:val="16"/>
          <w:lang w:val="en-GB"/>
        </w:rPr>
        <w:t>h</w:t>
      </w:r>
      <w:r w:rsidRPr="00C823DD">
        <w:rPr>
          <w:kern w:val="16"/>
          <w:lang w:val="en-GB"/>
        </w:rPr>
        <w:t xml:space="preserve"> working day from the day of the </w:t>
      </w:r>
      <w:r w:rsidR="008E4659" w:rsidRPr="00C823DD">
        <w:rPr>
          <w:kern w:val="16"/>
          <w:lang w:val="en-GB"/>
        </w:rPr>
        <w:t xml:space="preserve">gas </w:t>
      </w:r>
      <w:r w:rsidRPr="00C823DD">
        <w:rPr>
          <w:kern w:val="16"/>
          <w:lang w:val="en-GB"/>
        </w:rPr>
        <w:t>supplier change, the reading on the gas meter shall be determined by estimating gas consumption as at the effective date of the gas supplier change under Schedule 1</w:t>
      </w:r>
      <w:r w:rsidR="008E4659" w:rsidRPr="00C823DD">
        <w:rPr>
          <w:kern w:val="16"/>
          <w:lang w:val="en-GB"/>
        </w:rPr>
        <w:t>8</w:t>
      </w:r>
      <w:r w:rsidRPr="00C823DD">
        <w:rPr>
          <w:kern w:val="16"/>
          <w:lang w:val="en-GB"/>
        </w:rPr>
        <w:t xml:space="preserve"> hereto. If the </w:t>
      </w:r>
      <w:r w:rsidR="00457BC4" w:rsidRPr="00C823DD">
        <w:rPr>
          <w:kern w:val="16"/>
          <w:lang w:val="en-GB"/>
        </w:rPr>
        <w:t>distribution system operator</w:t>
      </w:r>
      <w:r w:rsidRPr="00C823DD">
        <w:rPr>
          <w:kern w:val="16"/>
          <w:lang w:val="en-GB"/>
        </w:rPr>
        <w:t xml:space="preserve"> has taken the gas meter reading and at the same time the customer has provided a reading, the reading taken by the </w:t>
      </w:r>
      <w:r w:rsidR="00457BC4" w:rsidRPr="00C823DD">
        <w:rPr>
          <w:kern w:val="16"/>
          <w:lang w:val="en-GB"/>
        </w:rPr>
        <w:t>distribution system operator</w:t>
      </w:r>
      <w:r w:rsidRPr="00C823DD">
        <w:rPr>
          <w:kern w:val="16"/>
          <w:lang w:val="en-GB"/>
        </w:rPr>
        <w:t xml:space="preserve"> shall be used for gas distribution</w:t>
      </w:r>
      <w:r w:rsidR="000431AF" w:rsidRPr="00C823DD">
        <w:rPr>
          <w:kern w:val="16"/>
          <w:lang w:val="en-GB"/>
        </w:rPr>
        <w:t xml:space="preserve"> billing</w:t>
      </w:r>
      <w:r w:rsidRPr="00C823DD">
        <w:rPr>
          <w:kern w:val="16"/>
          <w:lang w:val="en-GB"/>
        </w:rPr>
        <w:t>.</w:t>
      </w:r>
      <w:r w:rsidR="000431AF" w:rsidRPr="00C823DD">
        <w:rPr>
          <w:kern w:val="16"/>
          <w:lang w:val="en-GB"/>
        </w:rPr>
        <w:t xml:space="preserve"> </w:t>
      </w:r>
    </w:p>
    <w:p w:rsidR="00C47D80" w:rsidRPr="00C823DD" w:rsidRDefault="00C47D80" w:rsidP="00C47D80">
      <w:pPr>
        <w:jc w:val="both"/>
        <w:rPr>
          <w:kern w:val="16"/>
          <w:lang w:val="en-GB"/>
        </w:rPr>
      </w:pPr>
      <w:r w:rsidRPr="00C823DD">
        <w:rPr>
          <w:kern w:val="16"/>
          <w:lang w:val="en-GB"/>
        </w:rPr>
        <w:t xml:space="preserve">(4) In the case of a standard supplier change at a customer’s supply point with type A or B metering, the operator of the distribution or transmission system to which the customer’s supply point is connected shall send to the market operator the actual daily values of gas </w:t>
      </w:r>
      <w:r w:rsidR="00A129C6" w:rsidRPr="00C823DD">
        <w:rPr>
          <w:kern w:val="16"/>
          <w:lang w:val="en-GB"/>
        </w:rPr>
        <w:t>off-</w:t>
      </w:r>
      <w:r w:rsidRPr="00C823DD">
        <w:rPr>
          <w:kern w:val="16"/>
          <w:lang w:val="en-GB"/>
        </w:rPr>
        <w:t>take at the customer’s supply point for the last 17 known calendar months, and shall do so no</w:t>
      </w:r>
      <w:r w:rsidR="000431AF" w:rsidRPr="00C823DD">
        <w:rPr>
          <w:kern w:val="16"/>
          <w:lang w:val="en-GB"/>
        </w:rPr>
        <w:t>t</w:t>
      </w:r>
      <w:r w:rsidRPr="00C823DD">
        <w:rPr>
          <w:kern w:val="16"/>
          <w:lang w:val="en-GB"/>
        </w:rPr>
        <w:t xml:space="preserve"> later than </w:t>
      </w:r>
      <w:r w:rsidR="00A129C6" w:rsidRPr="00C823DD">
        <w:rPr>
          <w:kern w:val="16"/>
          <w:lang w:val="en-GB"/>
        </w:rPr>
        <w:t>within</w:t>
      </w:r>
      <w:r w:rsidRPr="00C823DD">
        <w:rPr>
          <w:kern w:val="16"/>
          <w:lang w:val="en-GB"/>
        </w:rPr>
        <w:t xml:space="preserve"> the time limit under Section </w:t>
      </w:r>
      <w:r w:rsidR="00A129C6" w:rsidRPr="00C823DD">
        <w:rPr>
          <w:kern w:val="16"/>
          <w:lang w:val="en-GB"/>
        </w:rPr>
        <w:t>11</w:t>
      </w:r>
      <w:r w:rsidRPr="00C823DD">
        <w:rPr>
          <w:kern w:val="16"/>
          <w:lang w:val="en-GB"/>
        </w:rPr>
        <w:t>2(</w:t>
      </w:r>
      <w:r w:rsidR="00A129C6" w:rsidRPr="00C823DD">
        <w:rPr>
          <w:kern w:val="16"/>
          <w:lang w:val="en-GB"/>
        </w:rPr>
        <w:t>4</w:t>
      </w:r>
      <w:r w:rsidRPr="00C823DD">
        <w:rPr>
          <w:kern w:val="16"/>
          <w:lang w:val="en-GB"/>
        </w:rPr>
        <w:t xml:space="preserve">), and the actual daily values of gas </w:t>
      </w:r>
      <w:r w:rsidR="00A129C6" w:rsidRPr="00C823DD">
        <w:rPr>
          <w:kern w:val="16"/>
          <w:lang w:val="en-GB"/>
        </w:rPr>
        <w:t>off-</w:t>
      </w:r>
      <w:r w:rsidRPr="00C823DD">
        <w:rPr>
          <w:kern w:val="16"/>
          <w:lang w:val="en-GB"/>
        </w:rPr>
        <w:t xml:space="preserve">take at the customer’s supply point, </w:t>
      </w:r>
      <w:r w:rsidR="00A129C6" w:rsidRPr="00C823DD">
        <w:rPr>
          <w:kern w:val="16"/>
          <w:lang w:val="en-GB"/>
        </w:rPr>
        <w:t>within</w:t>
      </w:r>
      <w:r w:rsidRPr="00C823DD">
        <w:rPr>
          <w:kern w:val="16"/>
          <w:lang w:val="en-GB"/>
        </w:rPr>
        <w:t xml:space="preserve"> the time limit under Section </w:t>
      </w:r>
      <w:r w:rsidR="00A129C6" w:rsidRPr="00C823DD">
        <w:rPr>
          <w:kern w:val="16"/>
          <w:lang w:val="en-GB"/>
        </w:rPr>
        <w:t>95</w:t>
      </w:r>
      <w:r w:rsidRPr="00C823DD">
        <w:rPr>
          <w:kern w:val="16"/>
          <w:lang w:val="en-GB"/>
        </w:rPr>
        <w:t xml:space="preserve">(2) or Section </w:t>
      </w:r>
      <w:r w:rsidR="00A129C6" w:rsidRPr="00C823DD">
        <w:rPr>
          <w:kern w:val="16"/>
          <w:lang w:val="en-GB"/>
        </w:rPr>
        <w:t>96</w:t>
      </w:r>
      <w:r w:rsidRPr="00C823DD">
        <w:rPr>
          <w:kern w:val="16"/>
          <w:lang w:val="en-GB"/>
        </w:rPr>
        <w:t>(</w:t>
      </w:r>
      <w:r w:rsidR="00A129C6" w:rsidRPr="00C823DD">
        <w:rPr>
          <w:kern w:val="16"/>
          <w:lang w:val="en-GB"/>
        </w:rPr>
        <w:t>2</w:t>
      </w:r>
      <w:r w:rsidRPr="00C823DD">
        <w:rPr>
          <w:kern w:val="16"/>
          <w:lang w:val="en-GB"/>
        </w:rPr>
        <w:t xml:space="preserve">), for the gas months in which the standard supplier change was approved under Section </w:t>
      </w:r>
      <w:r w:rsidR="00A129C6" w:rsidRPr="00C823DD">
        <w:rPr>
          <w:kern w:val="16"/>
          <w:lang w:val="en-GB"/>
        </w:rPr>
        <w:t>11</w:t>
      </w:r>
      <w:r w:rsidRPr="00C823DD">
        <w:rPr>
          <w:kern w:val="16"/>
          <w:lang w:val="en-GB"/>
        </w:rPr>
        <w:t>2(</w:t>
      </w:r>
      <w:r w:rsidR="00A129C6" w:rsidRPr="00C823DD">
        <w:rPr>
          <w:kern w:val="16"/>
          <w:lang w:val="en-GB"/>
        </w:rPr>
        <w:t>5</w:t>
      </w:r>
      <w:r w:rsidRPr="00C823DD">
        <w:rPr>
          <w:kern w:val="16"/>
          <w:lang w:val="en-GB"/>
        </w:rPr>
        <w:t>) but was not effective.</w:t>
      </w:r>
      <w:r w:rsidR="000431AF" w:rsidRPr="00C823DD">
        <w:rPr>
          <w:kern w:val="16"/>
          <w:lang w:val="en-GB"/>
        </w:rPr>
        <w:t xml:space="preserve"> </w:t>
      </w:r>
    </w:p>
    <w:p w:rsidR="00C47D80" w:rsidRPr="00C823DD" w:rsidRDefault="00C47D80" w:rsidP="00C47D80">
      <w:pPr>
        <w:pStyle w:val="psm"/>
        <w:spacing w:before="120"/>
        <w:ind w:left="0" w:firstLine="0"/>
        <w:rPr>
          <w:color w:val="auto"/>
          <w:kern w:val="16"/>
          <w:lang w:val="en-GB"/>
        </w:rPr>
      </w:pPr>
      <w:r w:rsidRPr="00C823DD">
        <w:rPr>
          <w:color w:val="auto"/>
          <w:kern w:val="16"/>
          <w:lang w:val="en-GB"/>
        </w:rPr>
        <w:t xml:space="preserve">(5) In the case of a change of customer at a supply point and the simultaneous change of gas supplier, the provisions on a standard change of gas supplier shall apply </w:t>
      </w:r>
      <w:r w:rsidRPr="00C823DD">
        <w:rPr>
          <w:i/>
          <w:color w:val="auto"/>
          <w:kern w:val="16"/>
          <w:lang w:val="en-GB"/>
        </w:rPr>
        <w:t>mutatis mutandis</w:t>
      </w:r>
      <w:r w:rsidRPr="00C823DD">
        <w:rPr>
          <w:color w:val="auto"/>
          <w:kern w:val="16"/>
          <w:lang w:val="en-GB"/>
        </w:rPr>
        <w:t xml:space="preserve">, with the exception of Section </w:t>
      </w:r>
      <w:r w:rsidR="00526EFC" w:rsidRPr="00C823DD">
        <w:rPr>
          <w:color w:val="auto"/>
          <w:kern w:val="16"/>
          <w:lang w:val="en-GB"/>
        </w:rPr>
        <w:t>111</w:t>
      </w:r>
      <w:r w:rsidRPr="00C823DD">
        <w:rPr>
          <w:color w:val="auto"/>
          <w:kern w:val="16"/>
          <w:lang w:val="en-GB"/>
        </w:rPr>
        <w:t>(</w:t>
      </w:r>
      <w:r w:rsidR="00526EFC" w:rsidRPr="00C823DD">
        <w:rPr>
          <w:color w:val="auto"/>
          <w:kern w:val="16"/>
          <w:lang w:val="en-GB"/>
        </w:rPr>
        <w:t>3</w:t>
      </w:r>
      <w:r w:rsidRPr="00C823DD">
        <w:rPr>
          <w:color w:val="auto"/>
          <w:kern w:val="16"/>
          <w:lang w:val="en-GB"/>
        </w:rPr>
        <w:t xml:space="preserve">). Failure to submit a request for </w:t>
      </w:r>
      <w:r w:rsidR="00395365" w:rsidRPr="00C823DD">
        <w:rPr>
          <w:color w:val="auto"/>
          <w:kern w:val="16"/>
          <w:lang w:val="en-GB"/>
        </w:rPr>
        <w:t>entering into</w:t>
      </w:r>
      <w:r w:rsidRPr="00C823DD">
        <w:rPr>
          <w:color w:val="auto"/>
          <w:kern w:val="16"/>
          <w:lang w:val="en-GB"/>
        </w:rPr>
        <w:t xml:space="preserve"> a connection agreement shall also be a reason for the impossibility to book distribution</w:t>
      </w:r>
      <w:r w:rsidR="000431AF" w:rsidRPr="00C823DD">
        <w:rPr>
          <w:color w:val="auto"/>
          <w:kern w:val="16"/>
          <w:lang w:val="en-GB"/>
        </w:rPr>
        <w:t xml:space="preserve"> or </w:t>
      </w:r>
      <w:r w:rsidRPr="00C823DD">
        <w:rPr>
          <w:color w:val="auto"/>
          <w:kern w:val="16"/>
          <w:lang w:val="en-GB"/>
        </w:rPr>
        <w:t xml:space="preserve">transmission capacity at the customer’s supply point under Section </w:t>
      </w:r>
      <w:r w:rsidR="00526EFC" w:rsidRPr="00C823DD">
        <w:rPr>
          <w:color w:val="auto"/>
          <w:kern w:val="16"/>
          <w:lang w:val="en-GB"/>
        </w:rPr>
        <w:t>110</w:t>
      </w:r>
      <w:r w:rsidRPr="00C823DD">
        <w:rPr>
          <w:color w:val="auto"/>
          <w:kern w:val="16"/>
          <w:lang w:val="en-GB"/>
        </w:rPr>
        <w:t xml:space="preserve">(5). For starting supply to the supply point of a newly connected customer, when the gas supplier is not the gas trader who is the supplier of last resort in the respective domestic zone, </w:t>
      </w:r>
      <w:r w:rsidR="004836F8" w:rsidRPr="00C823DD">
        <w:rPr>
          <w:color w:val="auto"/>
          <w:kern w:val="16"/>
          <w:lang w:val="en-GB"/>
        </w:rPr>
        <w:t>for starting supply to</w:t>
      </w:r>
      <w:r w:rsidR="00526EFC" w:rsidRPr="00C823DD">
        <w:rPr>
          <w:kern w:val="16"/>
          <w:lang w:val="en-GB"/>
        </w:rPr>
        <w:t xml:space="preserve"> </w:t>
      </w:r>
      <w:r w:rsidR="004836F8" w:rsidRPr="00C823DD">
        <w:rPr>
          <w:kern w:val="16"/>
          <w:lang w:val="en-GB"/>
        </w:rPr>
        <w:t xml:space="preserve">a supply point that is not </w:t>
      </w:r>
      <w:r w:rsidR="00526EFC" w:rsidRPr="00C823DD">
        <w:rPr>
          <w:kern w:val="16"/>
          <w:lang w:val="en-GB"/>
        </w:rPr>
        <w:t>regist</w:t>
      </w:r>
      <w:r w:rsidR="004836F8" w:rsidRPr="00C823DD">
        <w:rPr>
          <w:kern w:val="16"/>
          <w:lang w:val="en-GB"/>
        </w:rPr>
        <w:t xml:space="preserve">ered in the </w:t>
      </w:r>
      <w:r w:rsidR="001D0D85" w:rsidRPr="00C823DD">
        <w:rPr>
          <w:kern w:val="16"/>
          <w:lang w:val="en-GB"/>
        </w:rPr>
        <w:t xml:space="preserve">market operator’s </w:t>
      </w:r>
      <w:r w:rsidR="00526EFC" w:rsidRPr="00C823DD">
        <w:rPr>
          <w:kern w:val="16"/>
          <w:lang w:val="en-GB"/>
        </w:rPr>
        <w:t>informa</w:t>
      </w:r>
      <w:r w:rsidR="001D0D85" w:rsidRPr="00C823DD">
        <w:rPr>
          <w:kern w:val="16"/>
          <w:lang w:val="en-GB"/>
        </w:rPr>
        <w:t xml:space="preserve">tion </w:t>
      </w:r>
      <w:r w:rsidR="00F64FB1" w:rsidRPr="00C823DD">
        <w:rPr>
          <w:kern w:val="16"/>
          <w:lang w:val="en-GB"/>
        </w:rPr>
        <w:t>system</w:t>
      </w:r>
      <w:r w:rsidR="00526EFC" w:rsidRPr="00C823DD">
        <w:rPr>
          <w:kern w:val="16"/>
          <w:lang w:val="en-GB"/>
        </w:rPr>
        <w:t xml:space="preserve"> </w:t>
      </w:r>
      <w:r w:rsidR="001D0D85" w:rsidRPr="00C823DD">
        <w:rPr>
          <w:kern w:val="16"/>
          <w:lang w:val="en-GB"/>
        </w:rPr>
        <w:t xml:space="preserve">following unauthorised gas off-take or unauthorised </w:t>
      </w:r>
      <w:r w:rsidR="00526EFC" w:rsidRPr="00C823DD">
        <w:rPr>
          <w:kern w:val="16"/>
          <w:lang w:val="en-GB"/>
        </w:rPr>
        <w:t>distribu</w:t>
      </w:r>
      <w:r w:rsidR="001D0D85" w:rsidRPr="00C823DD">
        <w:rPr>
          <w:kern w:val="16"/>
          <w:lang w:val="en-GB"/>
        </w:rPr>
        <w:t>tion</w:t>
      </w:r>
      <w:r w:rsidR="003C3148" w:rsidRPr="00C823DD">
        <w:rPr>
          <w:kern w:val="16"/>
          <w:lang w:val="en-GB"/>
        </w:rPr>
        <w:t xml:space="preserve"> by a new gas supplier that is not a supplier of last resort in the </w:t>
      </w:r>
      <w:r w:rsidR="00F64FB1" w:rsidRPr="00C823DD">
        <w:rPr>
          <w:kern w:val="16"/>
          <w:lang w:val="en-GB"/>
        </w:rPr>
        <w:t>respective</w:t>
      </w:r>
      <w:r w:rsidR="003C3148" w:rsidRPr="00C823DD">
        <w:rPr>
          <w:kern w:val="16"/>
          <w:lang w:val="en-GB"/>
        </w:rPr>
        <w:t xml:space="preserve"> domestic zone, for </w:t>
      </w:r>
      <w:r w:rsidR="003C3148" w:rsidRPr="00C823DD">
        <w:rPr>
          <w:color w:val="auto"/>
          <w:kern w:val="16"/>
          <w:lang w:val="en-GB"/>
        </w:rPr>
        <w:t>starting supply to</w:t>
      </w:r>
      <w:r w:rsidR="00526EFC" w:rsidRPr="00C823DD">
        <w:rPr>
          <w:kern w:val="16"/>
          <w:lang w:val="en-GB"/>
        </w:rPr>
        <w:t> </w:t>
      </w:r>
      <w:r w:rsidR="003C3148" w:rsidRPr="00C823DD">
        <w:rPr>
          <w:kern w:val="16"/>
          <w:lang w:val="en-GB"/>
        </w:rPr>
        <w:t xml:space="preserve">a supply point </w:t>
      </w:r>
      <w:r w:rsidR="00526EFC" w:rsidRPr="00C823DD">
        <w:rPr>
          <w:kern w:val="16"/>
          <w:lang w:val="en-GB"/>
        </w:rPr>
        <w:t>regist</w:t>
      </w:r>
      <w:r w:rsidR="003C3148" w:rsidRPr="00C823DD">
        <w:rPr>
          <w:kern w:val="16"/>
          <w:lang w:val="en-GB"/>
        </w:rPr>
        <w:t xml:space="preserve">ered in the market operator’s information </w:t>
      </w:r>
      <w:r w:rsidR="00F64FB1" w:rsidRPr="00C823DD">
        <w:rPr>
          <w:kern w:val="16"/>
          <w:lang w:val="en-GB"/>
        </w:rPr>
        <w:t>system</w:t>
      </w:r>
      <w:r w:rsidR="003C3148" w:rsidRPr="00C823DD">
        <w:rPr>
          <w:kern w:val="16"/>
          <w:lang w:val="en-GB"/>
        </w:rPr>
        <w:t xml:space="preserve"> following unauthorised gas off-take or unauthorised distribution by a new gas supplier</w:t>
      </w:r>
      <w:r w:rsidR="00526EFC" w:rsidRPr="00C823DD">
        <w:rPr>
          <w:kern w:val="16"/>
          <w:lang w:val="en-GB"/>
        </w:rPr>
        <w:t xml:space="preserve">, </w:t>
      </w:r>
      <w:r w:rsidR="003C3148" w:rsidRPr="00C823DD">
        <w:rPr>
          <w:kern w:val="16"/>
          <w:lang w:val="en-GB"/>
        </w:rPr>
        <w:t>and for starting supply when preventing unauthorised off</w:t>
      </w:r>
      <w:r w:rsidR="00F64FB1" w:rsidRPr="00C823DD">
        <w:rPr>
          <w:kern w:val="16"/>
          <w:lang w:val="en-GB"/>
        </w:rPr>
        <w:t>-</w:t>
      </w:r>
      <w:r w:rsidR="003C3148" w:rsidRPr="00C823DD">
        <w:rPr>
          <w:kern w:val="16"/>
          <w:lang w:val="en-GB"/>
        </w:rPr>
        <w:t xml:space="preserve">take, </w:t>
      </w:r>
      <w:r w:rsidRPr="00C823DD">
        <w:rPr>
          <w:color w:val="auto"/>
          <w:kern w:val="16"/>
          <w:lang w:val="en-GB"/>
        </w:rPr>
        <w:t xml:space="preserve">the provisions on a standard change of gas supplier shall apply </w:t>
      </w:r>
      <w:r w:rsidRPr="00C823DD">
        <w:rPr>
          <w:i/>
          <w:color w:val="auto"/>
          <w:kern w:val="16"/>
          <w:lang w:val="en-GB"/>
        </w:rPr>
        <w:t>mutatis mutandis</w:t>
      </w:r>
      <w:r w:rsidRPr="00C823DD">
        <w:rPr>
          <w:color w:val="auto"/>
          <w:kern w:val="16"/>
          <w:lang w:val="en-GB"/>
        </w:rPr>
        <w:t xml:space="preserve">, provided that </w:t>
      </w:r>
    </w:p>
    <w:p w:rsidR="00C47D80" w:rsidRPr="00C823DD" w:rsidRDefault="00C47D80" w:rsidP="00C47D80">
      <w:pPr>
        <w:pStyle w:val="psm"/>
        <w:numPr>
          <w:ilvl w:val="0"/>
          <w:numId w:val="3"/>
        </w:numPr>
        <w:tabs>
          <w:tab w:val="clear" w:pos="901"/>
        </w:tabs>
        <w:ind w:left="426" w:hanging="426"/>
        <w:rPr>
          <w:color w:val="auto"/>
          <w:kern w:val="16"/>
          <w:lang w:val="en-GB"/>
        </w:rPr>
      </w:pPr>
      <w:r w:rsidRPr="00C823DD">
        <w:rPr>
          <w:color w:val="auto"/>
          <w:kern w:val="16"/>
          <w:lang w:val="en-GB"/>
        </w:rPr>
        <w:t xml:space="preserve">the gas supplier shall deliver a request for a standard supplier change under Section </w:t>
      </w:r>
      <w:r w:rsidR="002E454E" w:rsidRPr="00C823DD">
        <w:rPr>
          <w:color w:val="auto"/>
          <w:kern w:val="16"/>
          <w:lang w:val="en-GB"/>
        </w:rPr>
        <w:t>110</w:t>
      </w:r>
      <w:r w:rsidRPr="00C823DD">
        <w:rPr>
          <w:color w:val="auto"/>
          <w:kern w:val="16"/>
          <w:lang w:val="en-GB"/>
        </w:rPr>
        <w:t>(3) to the market operator no</w:t>
      </w:r>
      <w:r w:rsidR="004D5C43" w:rsidRPr="00C823DD">
        <w:rPr>
          <w:color w:val="auto"/>
          <w:kern w:val="16"/>
          <w:lang w:val="en-GB"/>
        </w:rPr>
        <w:t>t</w:t>
      </w:r>
      <w:r w:rsidRPr="00C823DD">
        <w:rPr>
          <w:color w:val="auto"/>
          <w:kern w:val="16"/>
          <w:lang w:val="en-GB"/>
        </w:rPr>
        <w:t xml:space="preserve"> later than by 10</w:t>
      </w:r>
      <w:r w:rsidR="002E454E" w:rsidRPr="00C823DD">
        <w:rPr>
          <w:color w:val="auto"/>
          <w:kern w:val="16"/>
          <w:lang w:val="en-GB"/>
        </w:rPr>
        <w:t>:00:00</w:t>
      </w:r>
      <w:r w:rsidRPr="00C823DD">
        <w:rPr>
          <w:color w:val="auto"/>
          <w:kern w:val="16"/>
          <w:lang w:val="en-GB"/>
        </w:rPr>
        <w:t xml:space="preserve"> on the working day preceding the working day of the nearest possible start of gas supply, which was agreed with the </w:t>
      </w:r>
      <w:r w:rsidR="00457BC4" w:rsidRPr="00C823DD">
        <w:rPr>
          <w:color w:val="auto"/>
          <w:kern w:val="16"/>
          <w:lang w:val="en-GB"/>
        </w:rPr>
        <w:t>distribution system operator</w:t>
      </w:r>
      <w:r w:rsidRPr="00C823DD">
        <w:rPr>
          <w:color w:val="auto"/>
          <w:kern w:val="16"/>
          <w:lang w:val="en-GB"/>
        </w:rPr>
        <w:t xml:space="preserve">; </w:t>
      </w:r>
    </w:p>
    <w:p w:rsidR="00C47D80" w:rsidRPr="00C823DD" w:rsidRDefault="00C47D80" w:rsidP="00C47D80">
      <w:pPr>
        <w:pStyle w:val="psm"/>
        <w:numPr>
          <w:ilvl w:val="0"/>
          <w:numId w:val="3"/>
        </w:numPr>
        <w:tabs>
          <w:tab w:val="clear" w:pos="901"/>
        </w:tabs>
        <w:ind w:left="426" w:hanging="426"/>
        <w:rPr>
          <w:color w:val="auto"/>
          <w:kern w:val="16"/>
          <w:lang w:val="en-GB"/>
        </w:rPr>
      </w:pPr>
      <w:r w:rsidRPr="00C823DD">
        <w:rPr>
          <w:color w:val="auto"/>
          <w:kern w:val="16"/>
          <w:lang w:val="en-GB"/>
        </w:rPr>
        <w:t xml:space="preserve">the request for a standard supplier change under Section </w:t>
      </w:r>
      <w:r w:rsidR="002E454E" w:rsidRPr="00C823DD">
        <w:rPr>
          <w:color w:val="auto"/>
          <w:kern w:val="16"/>
          <w:lang w:val="en-GB"/>
        </w:rPr>
        <w:t>110</w:t>
      </w:r>
      <w:r w:rsidRPr="00C823DD">
        <w:rPr>
          <w:color w:val="auto"/>
          <w:kern w:val="16"/>
          <w:lang w:val="en-GB"/>
        </w:rPr>
        <w:t xml:space="preserve">(3)(b) must contain the type of the agreement the subject matter of which is gas supply, the date of the nearest possible start of gas supply agreed with the </w:t>
      </w:r>
      <w:r w:rsidR="00457BC4" w:rsidRPr="00C823DD">
        <w:rPr>
          <w:color w:val="auto"/>
          <w:kern w:val="16"/>
          <w:lang w:val="en-GB"/>
        </w:rPr>
        <w:t>distribution system operator</w:t>
      </w:r>
      <w:r w:rsidRPr="00C823DD">
        <w:rPr>
          <w:color w:val="auto"/>
          <w:kern w:val="16"/>
          <w:lang w:val="en-GB"/>
        </w:rPr>
        <w:t xml:space="preserve"> and the term of the agreement</w:t>
      </w:r>
      <w:r w:rsidR="002E454E" w:rsidRPr="00C823DD">
        <w:rPr>
          <w:color w:val="auto"/>
          <w:kern w:val="16"/>
          <w:lang w:val="en-GB"/>
        </w:rPr>
        <w:t>;</w:t>
      </w:r>
      <w:r w:rsidR="00967855" w:rsidRPr="00C823DD">
        <w:rPr>
          <w:color w:val="auto"/>
          <w:kern w:val="16"/>
          <w:lang w:val="en-GB"/>
        </w:rPr>
        <w:t xml:space="preserve"> </w:t>
      </w:r>
    </w:p>
    <w:p w:rsidR="00C47D80" w:rsidRPr="00C823DD" w:rsidRDefault="00C47D80" w:rsidP="00C47D80">
      <w:pPr>
        <w:pStyle w:val="odst"/>
        <w:numPr>
          <w:ilvl w:val="0"/>
          <w:numId w:val="3"/>
        </w:numPr>
        <w:tabs>
          <w:tab w:val="clear" w:pos="901"/>
          <w:tab w:val="num" w:pos="426"/>
        </w:tabs>
        <w:ind w:left="426" w:hanging="426"/>
        <w:rPr>
          <w:color w:val="auto"/>
          <w:kern w:val="16"/>
          <w:lang w:val="en-GB"/>
        </w:rPr>
      </w:pPr>
      <w:r w:rsidRPr="00C823DD">
        <w:rPr>
          <w:color w:val="auto"/>
          <w:kern w:val="16"/>
          <w:lang w:val="en-GB"/>
        </w:rPr>
        <w:t xml:space="preserve">the steps to effect the supplier change under Section </w:t>
      </w:r>
      <w:r w:rsidR="002E454E" w:rsidRPr="00C823DD">
        <w:rPr>
          <w:color w:val="auto"/>
          <w:kern w:val="16"/>
          <w:lang w:val="en-GB"/>
        </w:rPr>
        <w:t>110</w:t>
      </w:r>
      <w:r w:rsidRPr="00C823DD">
        <w:rPr>
          <w:color w:val="auto"/>
          <w:kern w:val="16"/>
          <w:lang w:val="en-GB"/>
        </w:rPr>
        <w:t xml:space="preserve">(5) </w:t>
      </w:r>
      <w:r w:rsidR="002E454E" w:rsidRPr="00C823DD">
        <w:rPr>
          <w:color w:val="auto"/>
          <w:kern w:val="16"/>
          <w:lang w:val="en-GB"/>
        </w:rPr>
        <w:t>and</w:t>
      </w:r>
      <w:r w:rsidRPr="00C823DD">
        <w:rPr>
          <w:color w:val="auto"/>
          <w:kern w:val="16"/>
          <w:lang w:val="en-GB"/>
        </w:rPr>
        <w:t xml:space="preserve"> (</w:t>
      </w:r>
      <w:r w:rsidR="002E454E" w:rsidRPr="00C823DD">
        <w:rPr>
          <w:color w:val="auto"/>
          <w:kern w:val="16"/>
          <w:lang w:val="en-GB"/>
        </w:rPr>
        <w:t>6</w:t>
      </w:r>
      <w:r w:rsidRPr="00C823DD">
        <w:rPr>
          <w:color w:val="auto"/>
          <w:kern w:val="16"/>
          <w:lang w:val="en-GB"/>
        </w:rPr>
        <w:t xml:space="preserve">), </w:t>
      </w:r>
      <w:r w:rsidR="002E454E" w:rsidRPr="00C823DD">
        <w:rPr>
          <w:color w:val="auto"/>
          <w:kern w:val="16"/>
          <w:lang w:val="en-GB"/>
        </w:rPr>
        <w:t>Section 111(1), (2) and (5), and Section 112</w:t>
      </w:r>
      <w:r w:rsidRPr="00C823DD">
        <w:rPr>
          <w:color w:val="auto"/>
          <w:kern w:val="16"/>
          <w:lang w:val="en-GB"/>
        </w:rPr>
        <w:t>(</w:t>
      </w:r>
      <w:r w:rsidR="002E454E" w:rsidRPr="00C823DD">
        <w:rPr>
          <w:color w:val="auto"/>
          <w:kern w:val="16"/>
          <w:lang w:val="en-GB"/>
        </w:rPr>
        <w:t>4</w:t>
      </w:r>
      <w:r w:rsidRPr="00C823DD">
        <w:rPr>
          <w:color w:val="auto"/>
          <w:kern w:val="16"/>
          <w:lang w:val="en-GB"/>
        </w:rPr>
        <w:t xml:space="preserve">) shall be taken by </w:t>
      </w:r>
      <w:r w:rsidR="002E454E" w:rsidRPr="00C823DD">
        <w:rPr>
          <w:color w:val="auto"/>
          <w:kern w:val="16"/>
          <w:lang w:val="en-GB"/>
        </w:rPr>
        <w:t>18:00:00</w:t>
      </w:r>
      <w:r w:rsidRPr="00C823DD">
        <w:rPr>
          <w:color w:val="auto"/>
          <w:kern w:val="16"/>
          <w:lang w:val="en-GB"/>
        </w:rPr>
        <w:t xml:space="preserve"> on the working day preceding the working day of the nearest possible start of gas supply, which was agreed with the </w:t>
      </w:r>
      <w:r w:rsidR="00457BC4" w:rsidRPr="00C823DD">
        <w:rPr>
          <w:color w:val="auto"/>
          <w:kern w:val="16"/>
          <w:lang w:val="en-GB"/>
        </w:rPr>
        <w:t>distribution system operator</w:t>
      </w:r>
      <w:r w:rsidRPr="00C823DD">
        <w:rPr>
          <w:color w:val="auto"/>
          <w:kern w:val="16"/>
          <w:lang w:val="en-GB"/>
        </w:rPr>
        <w:t xml:space="preserve">. </w:t>
      </w:r>
      <w:r w:rsidR="00451AD1" w:rsidRPr="00C823DD">
        <w:rPr>
          <w:kern w:val="16"/>
          <w:lang w:val="en-GB"/>
        </w:rPr>
        <w:t>Section</w:t>
      </w:r>
      <w:r w:rsidR="00891272" w:rsidRPr="00C823DD">
        <w:rPr>
          <w:kern w:val="16"/>
          <w:lang w:val="en-GB"/>
        </w:rPr>
        <w:t xml:space="preserve"> 111</w:t>
      </w:r>
      <w:r w:rsidR="008C16FA" w:rsidRPr="00C823DD">
        <w:rPr>
          <w:kern w:val="16"/>
          <w:lang w:val="en-GB"/>
        </w:rPr>
        <w:t>(</w:t>
      </w:r>
      <w:r w:rsidR="00891272" w:rsidRPr="00C823DD">
        <w:rPr>
          <w:kern w:val="16"/>
          <w:lang w:val="en-GB"/>
        </w:rPr>
        <w:t>3</w:t>
      </w:r>
      <w:r w:rsidR="00F64FB1" w:rsidRPr="00C823DD">
        <w:rPr>
          <w:kern w:val="16"/>
          <w:lang w:val="en-GB"/>
        </w:rPr>
        <w:t>) and (</w:t>
      </w:r>
      <w:r w:rsidR="00891272" w:rsidRPr="00C823DD">
        <w:rPr>
          <w:kern w:val="16"/>
          <w:lang w:val="en-GB"/>
        </w:rPr>
        <w:t>4</w:t>
      </w:r>
      <w:r w:rsidR="00F64FB1" w:rsidRPr="00C823DD">
        <w:rPr>
          <w:kern w:val="16"/>
          <w:lang w:val="en-GB"/>
        </w:rPr>
        <w:t>) and</w:t>
      </w:r>
      <w:r w:rsidR="00891272" w:rsidRPr="00C823DD">
        <w:rPr>
          <w:kern w:val="16"/>
          <w:lang w:val="en-GB"/>
        </w:rPr>
        <w:t xml:space="preserve"> </w:t>
      </w:r>
      <w:r w:rsidR="00451AD1" w:rsidRPr="00C823DD">
        <w:rPr>
          <w:kern w:val="16"/>
          <w:lang w:val="en-GB"/>
        </w:rPr>
        <w:t>Section</w:t>
      </w:r>
      <w:r w:rsidR="00891272" w:rsidRPr="00C823DD">
        <w:rPr>
          <w:kern w:val="16"/>
          <w:lang w:val="en-GB"/>
        </w:rPr>
        <w:t xml:space="preserve"> 112</w:t>
      </w:r>
      <w:r w:rsidR="008C16FA" w:rsidRPr="00C823DD">
        <w:rPr>
          <w:kern w:val="16"/>
          <w:lang w:val="en-GB"/>
        </w:rPr>
        <w:t>(</w:t>
      </w:r>
      <w:r w:rsidR="00891272" w:rsidRPr="00C823DD">
        <w:rPr>
          <w:kern w:val="16"/>
          <w:lang w:val="en-GB"/>
        </w:rPr>
        <w:t>1</w:t>
      </w:r>
      <w:r w:rsidR="00F64FB1" w:rsidRPr="00C823DD">
        <w:rPr>
          <w:kern w:val="16"/>
          <w:lang w:val="en-GB"/>
        </w:rPr>
        <w:t>) to</w:t>
      </w:r>
      <w:r w:rsidR="00891272" w:rsidRPr="00C823DD">
        <w:rPr>
          <w:kern w:val="16"/>
          <w:lang w:val="en-GB"/>
        </w:rPr>
        <w:t xml:space="preserve"> </w:t>
      </w:r>
      <w:r w:rsidR="00F64FB1" w:rsidRPr="00C823DD">
        <w:rPr>
          <w:kern w:val="16"/>
          <w:lang w:val="en-GB"/>
        </w:rPr>
        <w:t>(</w:t>
      </w:r>
      <w:r w:rsidR="00891272" w:rsidRPr="00C823DD">
        <w:rPr>
          <w:kern w:val="16"/>
          <w:lang w:val="en-GB"/>
        </w:rPr>
        <w:t>3</w:t>
      </w:r>
      <w:r w:rsidR="00F64FB1" w:rsidRPr="00C823DD">
        <w:rPr>
          <w:kern w:val="16"/>
          <w:lang w:val="en-GB"/>
        </w:rPr>
        <w:t>) shall not be used</w:t>
      </w:r>
      <w:r w:rsidR="00891272" w:rsidRPr="00C823DD">
        <w:rPr>
          <w:kern w:val="16"/>
          <w:lang w:val="en-GB"/>
        </w:rPr>
        <w:t>;</w:t>
      </w:r>
      <w:r w:rsidRPr="00C823DD">
        <w:rPr>
          <w:color w:val="auto"/>
          <w:kern w:val="16"/>
          <w:lang w:val="en-GB"/>
        </w:rPr>
        <w:t xml:space="preserve"> </w:t>
      </w:r>
    </w:p>
    <w:p w:rsidR="00C47D80" w:rsidRPr="00C823DD" w:rsidRDefault="00C47D80" w:rsidP="00C47D80">
      <w:pPr>
        <w:pStyle w:val="odst"/>
        <w:numPr>
          <w:ilvl w:val="0"/>
          <w:numId w:val="3"/>
        </w:numPr>
        <w:tabs>
          <w:tab w:val="clear" w:pos="901"/>
          <w:tab w:val="num" w:pos="426"/>
        </w:tabs>
        <w:ind w:left="426" w:hanging="426"/>
        <w:rPr>
          <w:color w:val="auto"/>
          <w:kern w:val="16"/>
          <w:lang w:val="en-GB"/>
        </w:rPr>
      </w:pPr>
      <w:r w:rsidRPr="00C823DD">
        <w:rPr>
          <w:color w:val="auto"/>
          <w:kern w:val="16"/>
          <w:lang w:val="en-GB"/>
        </w:rPr>
        <w:t xml:space="preserve">the operator shall notify the </w:t>
      </w:r>
      <w:r w:rsidR="00BE5F4B" w:rsidRPr="00C823DD">
        <w:rPr>
          <w:color w:val="auto"/>
          <w:kern w:val="16"/>
          <w:lang w:val="en-GB"/>
        </w:rPr>
        <w:t>outcome</w:t>
      </w:r>
      <w:r w:rsidRPr="00C823DD">
        <w:rPr>
          <w:color w:val="auto"/>
          <w:kern w:val="16"/>
          <w:lang w:val="en-GB"/>
        </w:rPr>
        <w:t xml:space="preserve"> of its assessment of the request for a standard supplier change under Section </w:t>
      </w:r>
      <w:r w:rsidR="00891272" w:rsidRPr="00C823DD">
        <w:rPr>
          <w:color w:val="auto"/>
          <w:kern w:val="16"/>
          <w:lang w:val="en-GB"/>
        </w:rPr>
        <w:t>112</w:t>
      </w:r>
      <w:r w:rsidRPr="00C823DD">
        <w:rPr>
          <w:color w:val="auto"/>
          <w:kern w:val="16"/>
          <w:lang w:val="en-GB"/>
        </w:rPr>
        <w:t>(</w:t>
      </w:r>
      <w:r w:rsidR="00891272" w:rsidRPr="00C823DD">
        <w:rPr>
          <w:color w:val="auto"/>
          <w:kern w:val="16"/>
          <w:lang w:val="en-GB"/>
        </w:rPr>
        <w:t>5</w:t>
      </w:r>
      <w:r w:rsidRPr="00C823DD">
        <w:rPr>
          <w:color w:val="auto"/>
          <w:kern w:val="16"/>
          <w:lang w:val="en-GB"/>
        </w:rPr>
        <w:t xml:space="preserve">) immediately following the completion of all the steps under Section </w:t>
      </w:r>
      <w:r w:rsidR="00891272" w:rsidRPr="00C823DD">
        <w:rPr>
          <w:color w:val="auto"/>
          <w:kern w:val="16"/>
          <w:lang w:val="en-GB"/>
        </w:rPr>
        <w:t>113</w:t>
      </w:r>
      <w:r w:rsidRPr="00C823DD">
        <w:rPr>
          <w:color w:val="auto"/>
          <w:kern w:val="16"/>
          <w:lang w:val="en-GB"/>
        </w:rPr>
        <w:t xml:space="preserve">(5)(c). The supplier change shall come into effect on the day of the nearest possible start of gas supply agreed with the </w:t>
      </w:r>
      <w:r w:rsidR="00457BC4" w:rsidRPr="00C823DD">
        <w:rPr>
          <w:color w:val="auto"/>
          <w:kern w:val="16"/>
          <w:lang w:val="en-GB"/>
        </w:rPr>
        <w:t>distribution system operator</w:t>
      </w:r>
      <w:r w:rsidRPr="00C823DD">
        <w:rPr>
          <w:color w:val="auto"/>
          <w:kern w:val="16"/>
          <w:lang w:val="en-GB"/>
        </w:rPr>
        <w:t xml:space="preserve">. </w:t>
      </w:r>
    </w:p>
    <w:p w:rsidR="00C47D80" w:rsidRPr="00C823DD" w:rsidRDefault="00C47D80" w:rsidP="00C47D80">
      <w:pPr>
        <w:pStyle w:val="odst"/>
        <w:ind w:firstLine="0"/>
        <w:rPr>
          <w:color w:val="auto"/>
          <w:kern w:val="16"/>
          <w:lang w:val="en-GB"/>
        </w:rPr>
      </w:pPr>
      <w:r w:rsidRPr="00C823DD">
        <w:rPr>
          <w:color w:val="auto"/>
          <w:kern w:val="16"/>
          <w:lang w:val="en-GB"/>
        </w:rPr>
        <w:t xml:space="preserve">(6) The market operator shall deal with requests for supplier changes in the </w:t>
      </w:r>
      <w:r w:rsidR="00DB29A4" w:rsidRPr="00C823DD">
        <w:rPr>
          <w:color w:val="auto"/>
          <w:kern w:val="16"/>
          <w:lang w:val="en-GB"/>
        </w:rPr>
        <w:t>order</w:t>
      </w:r>
      <w:r w:rsidRPr="00C823DD">
        <w:rPr>
          <w:color w:val="auto"/>
          <w:kern w:val="16"/>
          <w:lang w:val="en-GB"/>
        </w:rPr>
        <w:t xml:space="preserve"> in which the market operator has received them. If a request under the first sentence is submitted by multiple gas market participants for the same supply point with the same required date of effect of </w:t>
      </w:r>
      <w:r w:rsidR="00D62960" w:rsidRPr="00C823DD">
        <w:rPr>
          <w:color w:val="auto"/>
          <w:kern w:val="16"/>
          <w:lang w:val="en-GB"/>
        </w:rPr>
        <w:t xml:space="preserve">the </w:t>
      </w:r>
      <w:r w:rsidRPr="00C823DD">
        <w:rPr>
          <w:color w:val="auto"/>
          <w:kern w:val="16"/>
          <w:lang w:val="en-GB"/>
        </w:rPr>
        <w:t>supplier change, the last supplier change registered by the market operator shall be regarded as effective. In such a case, the market operator shall notify all suppliers and cleared entities that are affected by the supplier change of the planned effectuation of supplier change and of the registration of the supplier change.</w:t>
      </w:r>
      <w:r w:rsidR="00D62960" w:rsidRPr="00C823DD">
        <w:rPr>
          <w:color w:val="auto"/>
          <w:kern w:val="16"/>
          <w:lang w:val="en-GB"/>
        </w:rPr>
        <w:t xml:space="preserve"> </w:t>
      </w:r>
    </w:p>
    <w:p w:rsidR="00C47D80" w:rsidRPr="00C823DD" w:rsidRDefault="00C47D80" w:rsidP="00C47D80">
      <w:pPr>
        <w:pStyle w:val="odst"/>
        <w:ind w:firstLine="0"/>
        <w:rPr>
          <w:color w:val="auto"/>
          <w:kern w:val="16"/>
          <w:lang w:val="en-GB"/>
        </w:rPr>
      </w:pPr>
      <w:r w:rsidRPr="00C823DD">
        <w:rPr>
          <w:color w:val="auto"/>
          <w:kern w:val="16"/>
          <w:lang w:val="en-GB"/>
        </w:rPr>
        <w:t xml:space="preserve">(7) As of the effective date of </w:t>
      </w:r>
      <w:r w:rsidR="00D62960" w:rsidRPr="00C823DD">
        <w:rPr>
          <w:color w:val="auto"/>
          <w:kern w:val="16"/>
          <w:lang w:val="en-GB"/>
        </w:rPr>
        <w:t xml:space="preserve">the </w:t>
      </w:r>
      <w:r w:rsidRPr="00C823DD">
        <w:rPr>
          <w:color w:val="auto"/>
          <w:kern w:val="16"/>
          <w:lang w:val="en-GB"/>
        </w:rPr>
        <w:t>supplier change, the market operator shall cancel each individual assignment of supply</w:t>
      </w:r>
      <w:r w:rsidR="00D62960" w:rsidRPr="00C823DD">
        <w:rPr>
          <w:color w:val="auto"/>
          <w:kern w:val="16"/>
          <w:lang w:val="en-GB"/>
        </w:rPr>
        <w:t xml:space="preserve"> or </w:t>
      </w:r>
      <w:r w:rsidRPr="00C823DD">
        <w:rPr>
          <w:color w:val="auto"/>
          <w:kern w:val="16"/>
          <w:lang w:val="en-GB"/>
        </w:rPr>
        <w:t xml:space="preserve">delivery points to the </w:t>
      </w:r>
      <w:r w:rsidR="00D62960" w:rsidRPr="00C823DD">
        <w:rPr>
          <w:color w:val="auto"/>
          <w:kern w:val="16"/>
          <w:lang w:val="en-GB"/>
        </w:rPr>
        <w:t xml:space="preserve">gas </w:t>
      </w:r>
      <w:r w:rsidRPr="00C823DD">
        <w:rPr>
          <w:color w:val="auto"/>
          <w:kern w:val="16"/>
          <w:lang w:val="en-GB"/>
        </w:rPr>
        <w:t>suppliers whose supply periods are affected by the assignment of the supply</w:t>
      </w:r>
      <w:r w:rsidR="00D62960" w:rsidRPr="00C823DD">
        <w:rPr>
          <w:color w:val="auto"/>
          <w:kern w:val="16"/>
          <w:lang w:val="en-GB"/>
        </w:rPr>
        <w:t xml:space="preserve"> or </w:t>
      </w:r>
      <w:r w:rsidRPr="00C823DD">
        <w:rPr>
          <w:color w:val="auto"/>
          <w:kern w:val="16"/>
          <w:lang w:val="en-GB"/>
        </w:rPr>
        <w:t xml:space="preserve">delivery points to the new supplier, and shall immediately notify the </w:t>
      </w:r>
      <w:r w:rsidR="00D62960" w:rsidRPr="00C823DD">
        <w:rPr>
          <w:color w:val="auto"/>
          <w:kern w:val="16"/>
          <w:lang w:val="en-GB"/>
        </w:rPr>
        <w:t xml:space="preserve">gas </w:t>
      </w:r>
      <w:r w:rsidRPr="00C823DD">
        <w:rPr>
          <w:color w:val="auto"/>
          <w:kern w:val="16"/>
          <w:lang w:val="en-GB"/>
        </w:rPr>
        <w:t>supplier concerned, the cleared entity concerned and the operator of the transmission</w:t>
      </w:r>
      <w:r w:rsidR="00D62960" w:rsidRPr="00C823DD">
        <w:rPr>
          <w:color w:val="auto"/>
          <w:kern w:val="16"/>
          <w:lang w:val="en-GB"/>
        </w:rPr>
        <w:t xml:space="preserve"> or </w:t>
      </w:r>
      <w:r w:rsidRPr="00C823DD">
        <w:rPr>
          <w:color w:val="auto"/>
          <w:kern w:val="16"/>
          <w:lang w:val="en-GB"/>
        </w:rPr>
        <w:t>distribution system to which the supply</w:t>
      </w:r>
      <w:r w:rsidR="00D62960" w:rsidRPr="00C823DD">
        <w:rPr>
          <w:color w:val="auto"/>
          <w:kern w:val="16"/>
          <w:lang w:val="en-GB"/>
        </w:rPr>
        <w:t xml:space="preserve"> or </w:t>
      </w:r>
      <w:r w:rsidRPr="00C823DD">
        <w:rPr>
          <w:color w:val="auto"/>
          <w:kern w:val="16"/>
          <w:lang w:val="en-GB"/>
        </w:rPr>
        <w:t>delivery point is connected thereof.</w:t>
      </w:r>
      <w:r w:rsidR="00891272" w:rsidRPr="00C823DD">
        <w:rPr>
          <w:color w:val="auto"/>
          <w:kern w:val="16"/>
          <w:lang w:val="en-GB"/>
        </w:rPr>
        <w:t xml:space="preserve"> </w:t>
      </w:r>
    </w:p>
    <w:p w:rsidR="00422BDC" w:rsidRPr="00C823DD" w:rsidRDefault="00422BDC" w:rsidP="00422BDC">
      <w:pPr>
        <w:pStyle w:val="odst"/>
        <w:ind w:firstLine="0"/>
        <w:jc w:val="center"/>
        <w:rPr>
          <w:color w:val="auto"/>
          <w:kern w:val="16"/>
          <w:lang w:val="en-GB"/>
        </w:rPr>
      </w:pPr>
      <w:r w:rsidRPr="00C823DD">
        <w:rPr>
          <w:color w:val="auto"/>
          <w:kern w:val="16"/>
          <w:lang w:val="en-GB"/>
        </w:rPr>
        <w:t>Section 114</w:t>
      </w:r>
      <w:r w:rsidR="00D62960" w:rsidRPr="00C823DD">
        <w:rPr>
          <w:color w:val="auto"/>
          <w:kern w:val="16"/>
          <w:lang w:val="en-GB"/>
        </w:rPr>
        <w:t xml:space="preserve"> </w:t>
      </w:r>
    </w:p>
    <w:p w:rsidR="00456D46" w:rsidRPr="00C823DD" w:rsidRDefault="00456D46" w:rsidP="00456D46">
      <w:pPr>
        <w:spacing w:before="120" w:after="120"/>
        <w:ind w:firstLine="360"/>
        <w:jc w:val="center"/>
        <w:rPr>
          <w:b/>
          <w:color w:val="000000"/>
          <w:kern w:val="16"/>
          <w:lang w:val="en-GB"/>
        </w:rPr>
      </w:pPr>
      <w:r w:rsidRPr="00C823DD">
        <w:rPr>
          <w:b/>
          <w:color w:val="000000"/>
          <w:kern w:val="16"/>
          <w:lang w:val="en-GB"/>
        </w:rPr>
        <w:t xml:space="preserve">Gas supply truncation </w:t>
      </w:r>
    </w:p>
    <w:p w:rsidR="00456D46" w:rsidRPr="00C823DD" w:rsidRDefault="00456D46" w:rsidP="00456D46">
      <w:pPr>
        <w:spacing w:before="120" w:after="120"/>
        <w:jc w:val="both"/>
        <w:rPr>
          <w:color w:val="000000"/>
          <w:kern w:val="16"/>
          <w:lang w:val="en-GB"/>
        </w:rPr>
      </w:pPr>
      <w:r w:rsidRPr="00C823DD">
        <w:rPr>
          <w:color w:val="000000"/>
          <w:kern w:val="16"/>
          <w:lang w:val="en-GB"/>
        </w:rPr>
        <w:t xml:space="preserve">(1) The gas supplier shall send a request for the truncation of gas supply </w:t>
      </w:r>
      <w:r w:rsidR="00257CE9" w:rsidRPr="00C823DD">
        <w:rPr>
          <w:color w:val="000000"/>
          <w:kern w:val="16"/>
          <w:lang w:val="en-GB"/>
        </w:rPr>
        <w:t>at</w:t>
      </w:r>
      <w:r w:rsidRPr="00C823DD">
        <w:rPr>
          <w:color w:val="000000"/>
          <w:kern w:val="16"/>
          <w:lang w:val="en-GB"/>
        </w:rPr>
        <w:t xml:space="preserve"> a supply point to the market operator through the market operator’s information system </w:t>
      </w:r>
      <w:r w:rsidR="00257CE9" w:rsidRPr="00C823DD">
        <w:rPr>
          <w:color w:val="000000"/>
          <w:kern w:val="16"/>
          <w:lang w:val="en-GB"/>
        </w:rPr>
        <w:t xml:space="preserve">not later than </w:t>
      </w:r>
      <w:r w:rsidRPr="00C823DD">
        <w:rPr>
          <w:color w:val="000000"/>
          <w:kern w:val="16"/>
          <w:lang w:val="en-GB"/>
        </w:rPr>
        <w:t xml:space="preserve">by 10:00:00 on the tenth working day before the planned termination of supply. </w:t>
      </w:r>
    </w:p>
    <w:p w:rsidR="00970DF2" w:rsidRPr="00C823DD" w:rsidRDefault="00970DF2" w:rsidP="00FE57A3">
      <w:pPr>
        <w:pStyle w:val="Odstavec"/>
        <w:ind w:firstLine="0"/>
        <w:rPr>
          <w:kern w:val="16"/>
          <w:lang w:val="en-GB"/>
        </w:rPr>
      </w:pPr>
      <w:r w:rsidRPr="00C823DD">
        <w:rPr>
          <w:kern w:val="16"/>
          <w:lang w:val="en-GB"/>
        </w:rPr>
        <w:t xml:space="preserve">(2) </w:t>
      </w:r>
      <w:r w:rsidR="00C46074" w:rsidRPr="00C823DD">
        <w:rPr>
          <w:kern w:val="16"/>
          <w:lang w:val="en-GB"/>
        </w:rPr>
        <w:t>In the market operator’s information system, gas supply truncation causes a change of the date for the termination of supply by the current gas supplier</w:t>
      </w:r>
      <w:r w:rsidR="004742B9" w:rsidRPr="00C823DD">
        <w:rPr>
          <w:kern w:val="16"/>
          <w:lang w:val="en-GB"/>
        </w:rPr>
        <w:t xml:space="preserve"> a</w:t>
      </w:r>
      <w:r w:rsidR="0041434F" w:rsidRPr="00C823DD">
        <w:rPr>
          <w:kern w:val="16"/>
          <w:lang w:val="en-GB"/>
        </w:rPr>
        <w:t>nd a shift of the date on which the current cleared entity accepts responsibility for imbalance</w:t>
      </w:r>
      <w:r w:rsidRPr="00C823DD">
        <w:rPr>
          <w:kern w:val="16"/>
          <w:lang w:val="en-GB"/>
        </w:rPr>
        <w:t xml:space="preserve">. </w:t>
      </w:r>
      <w:r w:rsidR="00D22655" w:rsidRPr="00C823DD">
        <w:rPr>
          <w:color w:val="000000"/>
          <w:kern w:val="16"/>
          <w:lang w:val="en-GB"/>
        </w:rPr>
        <w:t>In the case of agreement</w:t>
      </w:r>
      <w:r w:rsidR="00257CE9" w:rsidRPr="00C823DD">
        <w:rPr>
          <w:color w:val="000000"/>
          <w:kern w:val="16"/>
          <w:lang w:val="en-GB"/>
        </w:rPr>
        <w:t>s</w:t>
      </w:r>
      <w:r w:rsidR="00D22655" w:rsidRPr="00C823DD">
        <w:rPr>
          <w:color w:val="000000"/>
          <w:kern w:val="16"/>
          <w:lang w:val="en-GB"/>
        </w:rPr>
        <w:t xml:space="preserve"> on bundled gas supply services, gas supply truncation means the termination of distribution capacity booking for the supply point. </w:t>
      </w:r>
      <w:r w:rsidR="00293224" w:rsidRPr="00C823DD">
        <w:rPr>
          <w:color w:val="000000"/>
          <w:kern w:val="16"/>
          <w:lang w:val="en-GB"/>
        </w:rPr>
        <w:t xml:space="preserve">The market operator shall notify the cleared entity and the operator of the distribution system or the transmission system to which the supply point is connected of gas supply truncation. </w:t>
      </w:r>
    </w:p>
    <w:p w:rsidR="00F10CB5" w:rsidRPr="00C823DD" w:rsidRDefault="00456D46" w:rsidP="00AF4391">
      <w:pPr>
        <w:pStyle w:val="odst"/>
        <w:ind w:firstLine="0"/>
        <w:rPr>
          <w:kern w:val="16"/>
          <w:lang w:val="en-GB"/>
        </w:rPr>
      </w:pPr>
      <w:r w:rsidRPr="00C823DD">
        <w:rPr>
          <w:kern w:val="16"/>
          <w:lang w:val="en-GB"/>
        </w:rPr>
        <w:t>(</w:t>
      </w:r>
      <w:r w:rsidR="00797C33" w:rsidRPr="00C823DD">
        <w:rPr>
          <w:kern w:val="16"/>
          <w:lang w:val="en-GB"/>
        </w:rPr>
        <w:t>3</w:t>
      </w:r>
      <w:r w:rsidRPr="00C823DD">
        <w:rPr>
          <w:kern w:val="16"/>
          <w:lang w:val="en-GB"/>
        </w:rPr>
        <w:t>) In cases of contract rescission under Section 11a(2), (</w:t>
      </w:r>
      <w:r w:rsidR="00970DF2" w:rsidRPr="00C823DD">
        <w:rPr>
          <w:kern w:val="16"/>
          <w:lang w:val="en-GB"/>
        </w:rPr>
        <w:t>5</w:t>
      </w:r>
      <w:r w:rsidRPr="00C823DD">
        <w:rPr>
          <w:kern w:val="16"/>
          <w:lang w:val="en-GB"/>
        </w:rPr>
        <w:t>) and (</w:t>
      </w:r>
      <w:r w:rsidR="00970DF2" w:rsidRPr="00C823DD">
        <w:rPr>
          <w:kern w:val="16"/>
          <w:lang w:val="en-GB"/>
        </w:rPr>
        <w:t>6</w:t>
      </w:r>
      <w:r w:rsidRPr="00C823DD">
        <w:rPr>
          <w:kern w:val="16"/>
          <w:lang w:val="en-GB"/>
        </w:rPr>
        <w:t>) 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12</w:t>
      </w:r>
      <w:r w:rsidR="00ED0F29" w:rsidRPr="00C823DD">
        <w:rPr>
          <w:kern w:val="16"/>
          <w:lang w:val="en-GB"/>
        </w:rPr>
        <w:fldChar w:fldCharType="end"/>
      </w:r>
      <w:r w:rsidR="00970DF2" w:rsidRPr="00C823DD">
        <w:rPr>
          <w:kern w:val="16"/>
          <w:vertAlign w:val="superscript"/>
          <w:lang w:val="en-GB"/>
        </w:rPr>
        <w:t>)</w:t>
      </w:r>
      <w:r w:rsidRPr="00C823DD">
        <w:rPr>
          <w:kern w:val="16"/>
          <w:lang w:val="en-GB"/>
        </w:rPr>
        <w:t xml:space="preserve">, </w:t>
      </w:r>
      <w:r w:rsidR="00C46074" w:rsidRPr="00C823DD">
        <w:rPr>
          <w:kern w:val="16"/>
          <w:lang w:val="en-GB"/>
        </w:rPr>
        <w:t>or in case</w:t>
      </w:r>
      <w:r w:rsidR="009421FA" w:rsidRPr="00C823DD">
        <w:rPr>
          <w:kern w:val="16"/>
          <w:lang w:val="en-GB"/>
        </w:rPr>
        <w:t>s</w:t>
      </w:r>
      <w:r w:rsidR="00C46074" w:rsidRPr="00C823DD">
        <w:rPr>
          <w:kern w:val="16"/>
          <w:lang w:val="en-GB"/>
        </w:rPr>
        <w:t xml:space="preserve"> of contract termination under </w:t>
      </w:r>
      <w:r w:rsidR="00451AD1" w:rsidRPr="00C823DD">
        <w:rPr>
          <w:kern w:val="16"/>
          <w:lang w:val="en-GB"/>
        </w:rPr>
        <w:t>Section</w:t>
      </w:r>
      <w:r w:rsidR="00970DF2" w:rsidRPr="00C823DD">
        <w:rPr>
          <w:kern w:val="16"/>
          <w:lang w:val="en-GB"/>
        </w:rPr>
        <w:t xml:space="preserve"> 11a</w:t>
      </w:r>
      <w:r w:rsidR="008C16FA" w:rsidRPr="00C823DD">
        <w:rPr>
          <w:kern w:val="16"/>
          <w:lang w:val="en-GB"/>
        </w:rPr>
        <w:t>(</w:t>
      </w:r>
      <w:r w:rsidR="00970DF2" w:rsidRPr="00C823DD">
        <w:rPr>
          <w:kern w:val="16"/>
          <w:lang w:val="en-GB"/>
        </w:rPr>
        <w:t>3</w:t>
      </w:r>
      <w:r w:rsidR="00C46074" w:rsidRPr="00C823DD">
        <w:rPr>
          <w:kern w:val="16"/>
          <w:lang w:val="en-GB"/>
        </w:rPr>
        <w:t>)</w:t>
      </w:r>
      <w:r w:rsidR="00970DF2" w:rsidRPr="00C823DD">
        <w:rPr>
          <w:kern w:val="16"/>
          <w:lang w:val="en-GB"/>
        </w:rPr>
        <w:t> </w:t>
      </w:r>
      <w:r w:rsidR="00C9076C" w:rsidRPr="00C823DD">
        <w:rPr>
          <w:kern w:val="16"/>
          <w:lang w:val="en-GB"/>
        </w:rPr>
        <w:t>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12</w:t>
      </w:r>
      <w:r w:rsidR="00ED0F29" w:rsidRPr="00C823DD">
        <w:rPr>
          <w:kern w:val="16"/>
          <w:lang w:val="en-GB"/>
        </w:rPr>
        <w:fldChar w:fldCharType="end"/>
      </w:r>
      <w:r w:rsidR="00970DF2" w:rsidRPr="00C823DD">
        <w:rPr>
          <w:kern w:val="16"/>
          <w:vertAlign w:val="superscript"/>
          <w:lang w:val="en-GB"/>
        </w:rPr>
        <w:t xml:space="preserve">) </w:t>
      </w:r>
      <w:r w:rsidRPr="00C823DD">
        <w:rPr>
          <w:kern w:val="16"/>
          <w:lang w:val="en-GB"/>
        </w:rPr>
        <w:t xml:space="preserve">the gas supplier shall send the request for the truncation of gas supply </w:t>
      </w:r>
      <w:r w:rsidR="009421FA" w:rsidRPr="00C823DD">
        <w:rPr>
          <w:kern w:val="16"/>
          <w:lang w:val="en-GB"/>
        </w:rPr>
        <w:t>at</w:t>
      </w:r>
      <w:r w:rsidRPr="00C823DD">
        <w:rPr>
          <w:kern w:val="16"/>
          <w:lang w:val="en-GB"/>
        </w:rPr>
        <w:t xml:space="preserve"> the supply point to the market operator through the market operator’s information system by </w:t>
      </w:r>
      <w:r w:rsidR="00F10CB5" w:rsidRPr="00C823DD">
        <w:rPr>
          <w:kern w:val="16"/>
          <w:lang w:val="en-GB"/>
        </w:rPr>
        <w:t>00:00:00</w:t>
      </w:r>
      <w:r w:rsidRPr="00C823DD">
        <w:rPr>
          <w:kern w:val="16"/>
          <w:lang w:val="en-GB"/>
        </w:rPr>
        <w:t xml:space="preserve"> on the </w:t>
      </w:r>
      <w:r w:rsidR="00F10CB5" w:rsidRPr="00C823DD">
        <w:rPr>
          <w:kern w:val="16"/>
          <w:lang w:val="en-GB"/>
        </w:rPr>
        <w:t>working</w:t>
      </w:r>
      <w:r w:rsidR="00967855" w:rsidRPr="00C823DD">
        <w:rPr>
          <w:kern w:val="16"/>
          <w:lang w:val="en-GB"/>
        </w:rPr>
        <w:t xml:space="preserve"> </w:t>
      </w:r>
      <w:r w:rsidRPr="00C823DD">
        <w:rPr>
          <w:kern w:val="16"/>
          <w:lang w:val="en-GB"/>
        </w:rPr>
        <w:t xml:space="preserve">day preceding the day on which the supplier change </w:t>
      </w:r>
      <w:r w:rsidR="00797C33" w:rsidRPr="00C823DD">
        <w:rPr>
          <w:kern w:val="16"/>
          <w:lang w:val="en-GB"/>
        </w:rPr>
        <w:t>is</w:t>
      </w:r>
      <w:r w:rsidRPr="00C823DD">
        <w:rPr>
          <w:kern w:val="16"/>
          <w:lang w:val="en-GB"/>
        </w:rPr>
        <w:t xml:space="preserve"> to come into effect in the market operator’s system, or contract rescission under Section 11a(</w:t>
      </w:r>
      <w:r w:rsidR="00F10CB5" w:rsidRPr="00C823DD">
        <w:rPr>
          <w:kern w:val="16"/>
          <w:lang w:val="en-GB"/>
        </w:rPr>
        <w:t>2</w:t>
      </w:r>
      <w:r w:rsidRPr="00C823DD">
        <w:rPr>
          <w:kern w:val="16"/>
          <w:lang w:val="en-GB"/>
        </w:rPr>
        <w:t>)</w:t>
      </w:r>
      <w:r w:rsidR="00F10CB5" w:rsidRPr="00C823DD">
        <w:rPr>
          <w:kern w:val="16"/>
          <w:lang w:val="en-GB"/>
        </w:rPr>
        <w:t>, (5) and</w:t>
      </w:r>
      <w:r w:rsidRPr="00C823DD">
        <w:rPr>
          <w:kern w:val="16"/>
          <w:lang w:val="en-GB"/>
        </w:rPr>
        <w:t xml:space="preserve"> (</w:t>
      </w:r>
      <w:r w:rsidR="00F10CB5" w:rsidRPr="00C823DD">
        <w:rPr>
          <w:kern w:val="16"/>
          <w:lang w:val="en-GB"/>
        </w:rPr>
        <w:t>6</w:t>
      </w:r>
      <w:r w:rsidRPr="00C823DD">
        <w:rPr>
          <w:kern w:val="16"/>
          <w:lang w:val="en-GB"/>
        </w:rPr>
        <w:t>) 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12</w:t>
      </w:r>
      <w:r w:rsidR="00ED0F29" w:rsidRPr="00C823DD">
        <w:rPr>
          <w:kern w:val="16"/>
          <w:lang w:val="en-GB"/>
        </w:rPr>
        <w:fldChar w:fldCharType="end"/>
      </w:r>
      <w:r w:rsidR="00F10CB5" w:rsidRPr="00C823DD">
        <w:rPr>
          <w:kern w:val="16"/>
          <w:vertAlign w:val="superscript"/>
          <w:lang w:val="en-GB"/>
        </w:rPr>
        <w:t xml:space="preserve">) </w:t>
      </w:r>
      <w:r w:rsidR="00797C33" w:rsidRPr="00C823DD">
        <w:rPr>
          <w:kern w:val="16"/>
          <w:lang w:val="en-GB"/>
        </w:rPr>
        <w:t>is</w:t>
      </w:r>
      <w:r w:rsidR="004836F8" w:rsidRPr="00C823DD">
        <w:rPr>
          <w:kern w:val="16"/>
          <w:lang w:val="en-GB"/>
        </w:rPr>
        <w:t xml:space="preserve"> to come into effect, or contract termination under </w:t>
      </w:r>
      <w:r w:rsidR="00451AD1" w:rsidRPr="00C823DD">
        <w:rPr>
          <w:kern w:val="16"/>
          <w:lang w:val="en-GB"/>
        </w:rPr>
        <w:t>Section</w:t>
      </w:r>
      <w:r w:rsidR="00F10CB5" w:rsidRPr="00C823DD">
        <w:rPr>
          <w:kern w:val="16"/>
          <w:lang w:val="en-GB"/>
        </w:rPr>
        <w:t> 11a</w:t>
      </w:r>
      <w:r w:rsidR="008C16FA" w:rsidRPr="00C823DD">
        <w:rPr>
          <w:kern w:val="16"/>
          <w:lang w:val="en-GB"/>
        </w:rPr>
        <w:t>(</w:t>
      </w:r>
      <w:r w:rsidR="00F10CB5" w:rsidRPr="00C823DD">
        <w:rPr>
          <w:kern w:val="16"/>
          <w:lang w:val="en-GB"/>
        </w:rPr>
        <w:t>3</w:t>
      </w:r>
      <w:r w:rsidR="00AF4391" w:rsidRPr="00C823DD">
        <w:rPr>
          <w:kern w:val="16"/>
          <w:lang w:val="en-GB"/>
        </w:rPr>
        <w:t>)</w:t>
      </w:r>
      <w:r w:rsidR="00F10CB5" w:rsidRPr="00C823DD">
        <w:rPr>
          <w:kern w:val="16"/>
          <w:lang w:val="en-GB"/>
        </w:rPr>
        <w:t> </w:t>
      </w:r>
      <w:r w:rsidR="00C9076C" w:rsidRPr="00C823DD">
        <w:rPr>
          <w:kern w:val="16"/>
          <w:lang w:val="en-GB"/>
        </w:rPr>
        <w:t>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12</w:t>
      </w:r>
      <w:r w:rsidR="00ED0F29" w:rsidRPr="00C823DD">
        <w:rPr>
          <w:kern w:val="16"/>
          <w:lang w:val="en-GB"/>
        </w:rPr>
        <w:fldChar w:fldCharType="end"/>
      </w:r>
      <w:r w:rsidR="00F10CB5" w:rsidRPr="00C823DD">
        <w:rPr>
          <w:kern w:val="16"/>
          <w:vertAlign w:val="superscript"/>
          <w:lang w:val="en-GB"/>
        </w:rPr>
        <w:t>)</w:t>
      </w:r>
      <w:r w:rsidR="00797C33" w:rsidRPr="00C823DD">
        <w:rPr>
          <w:kern w:val="16"/>
          <w:lang w:val="en-GB"/>
        </w:rPr>
        <w:t xml:space="preserve"> is</w:t>
      </w:r>
      <w:r w:rsidR="004836F8" w:rsidRPr="00C823DD">
        <w:rPr>
          <w:kern w:val="16"/>
          <w:lang w:val="en-GB"/>
        </w:rPr>
        <w:t xml:space="preserve"> to come into effect.</w:t>
      </w:r>
      <w:r w:rsidR="00E10A42" w:rsidRPr="00C823DD">
        <w:rPr>
          <w:kern w:val="16"/>
          <w:lang w:val="en-GB"/>
        </w:rPr>
        <w:t xml:space="preserve"> </w:t>
      </w:r>
    </w:p>
    <w:p w:rsidR="00422BDC" w:rsidRPr="00C823DD" w:rsidRDefault="00D22655" w:rsidP="00186EDD">
      <w:pPr>
        <w:pStyle w:val="odst"/>
        <w:ind w:firstLine="0"/>
        <w:rPr>
          <w:kern w:val="16"/>
          <w:lang w:val="en-GB"/>
        </w:rPr>
      </w:pPr>
      <w:r w:rsidRPr="00C823DD">
        <w:rPr>
          <w:kern w:val="16"/>
          <w:lang w:val="en-GB"/>
        </w:rPr>
        <w:t>(</w:t>
      </w:r>
      <w:r w:rsidR="00A64D65" w:rsidRPr="00C823DD">
        <w:rPr>
          <w:kern w:val="16"/>
          <w:lang w:val="en-GB"/>
        </w:rPr>
        <w:t>4</w:t>
      </w:r>
      <w:r w:rsidRPr="00C823DD">
        <w:rPr>
          <w:kern w:val="16"/>
          <w:lang w:val="en-GB"/>
        </w:rPr>
        <w:t>)</w:t>
      </w:r>
      <w:r w:rsidR="00456D46" w:rsidRPr="00C823DD">
        <w:rPr>
          <w:kern w:val="16"/>
          <w:lang w:val="en-GB"/>
        </w:rPr>
        <w:t xml:space="preserve"> The market operator shall cancel the assignment of the supply point to the gas supplier and the respective cleared entity in its system as of the required date and </w:t>
      </w:r>
      <w:r w:rsidR="009421FA" w:rsidRPr="00C823DD">
        <w:rPr>
          <w:kern w:val="16"/>
          <w:lang w:val="en-GB"/>
        </w:rPr>
        <w:t xml:space="preserve">shall </w:t>
      </w:r>
      <w:r w:rsidR="00456D46" w:rsidRPr="00C823DD">
        <w:rPr>
          <w:kern w:val="16"/>
          <w:lang w:val="en-GB"/>
        </w:rPr>
        <w:t xml:space="preserve">immediately notify this to the gas supplier, the cleared entities concerned, and the operator of the distribution or transmission system to which the supply point is connected. </w:t>
      </w:r>
    </w:p>
    <w:p w:rsidR="008E3CC8" w:rsidRPr="00C823DD" w:rsidRDefault="008E3CC8" w:rsidP="008E3CC8">
      <w:pPr>
        <w:pStyle w:val="odst"/>
        <w:ind w:firstLine="0"/>
        <w:jc w:val="center"/>
        <w:rPr>
          <w:kern w:val="16"/>
          <w:lang w:val="en-GB"/>
        </w:rPr>
      </w:pPr>
      <w:r w:rsidRPr="00C823DD">
        <w:rPr>
          <w:kern w:val="16"/>
          <w:lang w:val="en-GB"/>
        </w:rPr>
        <w:t>Section 115</w:t>
      </w:r>
      <w:r w:rsidR="00663FD4" w:rsidRPr="00C823DD">
        <w:rPr>
          <w:kern w:val="16"/>
          <w:lang w:val="en-GB"/>
        </w:rPr>
        <w:t xml:space="preserve"> </w:t>
      </w:r>
    </w:p>
    <w:p w:rsidR="00A90D4C" w:rsidRPr="00C823DD" w:rsidRDefault="00A90D4C" w:rsidP="00A90D4C">
      <w:pPr>
        <w:spacing w:before="120" w:after="120"/>
        <w:ind w:firstLine="360"/>
        <w:jc w:val="center"/>
        <w:rPr>
          <w:b/>
          <w:color w:val="000000"/>
          <w:kern w:val="16"/>
          <w:lang w:val="en-GB"/>
        </w:rPr>
      </w:pPr>
      <w:r w:rsidRPr="00C823DD">
        <w:rPr>
          <w:b/>
          <w:color w:val="000000"/>
          <w:kern w:val="16"/>
          <w:lang w:val="en-GB"/>
        </w:rPr>
        <w:t xml:space="preserve">Gas supply extension </w:t>
      </w:r>
    </w:p>
    <w:p w:rsidR="00DB41A2" w:rsidRPr="00C823DD" w:rsidRDefault="00A90D4C" w:rsidP="00A90D4C">
      <w:pPr>
        <w:spacing w:before="120" w:after="120"/>
        <w:jc w:val="both"/>
        <w:rPr>
          <w:color w:val="000000"/>
          <w:kern w:val="16"/>
          <w:lang w:val="en-GB"/>
        </w:rPr>
      </w:pPr>
      <w:r w:rsidRPr="00C823DD">
        <w:rPr>
          <w:color w:val="000000"/>
          <w:kern w:val="16"/>
          <w:lang w:val="en-GB"/>
        </w:rPr>
        <w:t xml:space="preserve">(1) The gas supplier shall send a request for the extension of gas supply </w:t>
      </w:r>
      <w:r w:rsidR="00663FD4" w:rsidRPr="00C823DD">
        <w:rPr>
          <w:color w:val="000000"/>
          <w:kern w:val="16"/>
          <w:lang w:val="en-GB"/>
        </w:rPr>
        <w:t>at</w:t>
      </w:r>
      <w:r w:rsidRPr="00C823DD">
        <w:rPr>
          <w:color w:val="000000"/>
          <w:kern w:val="16"/>
          <w:lang w:val="en-GB"/>
        </w:rPr>
        <w:t xml:space="preserve"> a supply point to the market operator through the market operator’s information system </w:t>
      </w:r>
      <w:r w:rsidR="00663FD4" w:rsidRPr="00C823DD">
        <w:rPr>
          <w:color w:val="000000"/>
          <w:kern w:val="16"/>
          <w:lang w:val="en-GB"/>
        </w:rPr>
        <w:t xml:space="preserve">not later than </w:t>
      </w:r>
      <w:r w:rsidRPr="00C823DD">
        <w:rPr>
          <w:color w:val="000000"/>
          <w:kern w:val="16"/>
          <w:lang w:val="en-GB"/>
        </w:rPr>
        <w:t>by 23:00:00 on the last calendar day of gas supply. In the request, the o</w:t>
      </w:r>
      <w:r w:rsidR="00663FD4" w:rsidRPr="00C823DD">
        <w:rPr>
          <w:color w:val="000000"/>
          <w:kern w:val="16"/>
          <w:lang w:val="en-GB"/>
        </w:rPr>
        <w:t>riginal</w:t>
      </w:r>
      <w:r w:rsidRPr="00C823DD">
        <w:rPr>
          <w:color w:val="000000"/>
          <w:kern w:val="16"/>
          <w:lang w:val="en-GB"/>
        </w:rPr>
        <w:t xml:space="preserve"> gas supplier shall specify the new date of gas supply termination. The cleared entity shall notify whether or not it agrees with the assignment of responsibility for imbalances by 23:30:00 on the last calendar day of gas supply. </w:t>
      </w:r>
    </w:p>
    <w:p w:rsidR="00A90D4C" w:rsidRPr="00C823DD" w:rsidRDefault="00DB41A2" w:rsidP="00A90D4C">
      <w:pPr>
        <w:spacing w:before="120" w:after="120"/>
        <w:jc w:val="both"/>
        <w:rPr>
          <w:color w:val="000000"/>
          <w:kern w:val="16"/>
          <w:lang w:val="en-GB"/>
        </w:rPr>
      </w:pPr>
      <w:r w:rsidRPr="00C823DD">
        <w:rPr>
          <w:color w:val="000000"/>
          <w:kern w:val="16"/>
          <w:lang w:val="en-GB"/>
        </w:rPr>
        <w:t xml:space="preserve">(2) </w:t>
      </w:r>
      <w:r w:rsidR="00A90D4C" w:rsidRPr="00C823DD">
        <w:rPr>
          <w:color w:val="000000"/>
          <w:kern w:val="16"/>
          <w:lang w:val="en-GB"/>
        </w:rPr>
        <w:t xml:space="preserve">The market operator shall immediately notify the cleared entities concerned, </w:t>
      </w:r>
      <w:r w:rsidRPr="00C823DD">
        <w:rPr>
          <w:color w:val="000000"/>
          <w:kern w:val="16"/>
          <w:lang w:val="en-GB"/>
        </w:rPr>
        <w:t xml:space="preserve">the gas supplier and </w:t>
      </w:r>
      <w:r w:rsidR="00A90D4C" w:rsidRPr="00C823DD">
        <w:rPr>
          <w:color w:val="000000"/>
          <w:kern w:val="16"/>
          <w:lang w:val="en-GB"/>
        </w:rPr>
        <w:t>the transmission system operator or the respective operator of the distribution system to which the supply point is connected, of the gas supply extension. In the case of agreement</w:t>
      </w:r>
      <w:r w:rsidR="00BC3643" w:rsidRPr="00C823DD">
        <w:rPr>
          <w:color w:val="000000"/>
          <w:kern w:val="16"/>
          <w:lang w:val="en-GB"/>
        </w:rPr>
        <w:t>s</w:t>
      </w:r>
      <w:r w:rsidR="00A90D4C" w:rsidRPr="00C823DD">
        <w:rPr>
          <w:color w:val="000000"/>
          <w:kern w:val="16"/>
          <w:lang w:val="en-GB"/>
        </w:rPr>
        <w:t xml:space="preserve"> on bundled gas supply services, gas supply extension means continued distribution capacity booking for the supply point. Gas supply extension under subsection </w:t>
      </w:r>
      <w:r w:rsidR="00C64CE7" w:rsidRPr="00C823DD">
        <w:rPr>
          <w:color w:val="000000"/>
          <w:kern w:val="16"/>
          <w:lang w:val="en-GB"/>
        </w:rPr>
        <w:t xml:space="preserve">(1) </w:t>
      </w:r>
      <w:r w:rsidR="00A90D4C" w:rsidRPr="00C823DD">
        <w:rPr>
          <w:color w:val="000000"/>
          <w:kern w:val="16"/>
          <w:lang w:val="en-GB"/>
        </w:rPr>
        <w:t>shall only come into effect if no other gas supplier is assigned to the supply point in the market operator’s system on the date of the request for extension.</w:t>
      </w:r>
      <w:r w:rsidR="00BC3643" w:rsidRPr="00C823DD">
        <w:rPr>
          <w:color w:val="000000"/>
          <w:kern w:val="16"/>
          <w:lang w:val="en-GB"/>
        </w:rPr>
        <w:t xml:space="preserve"> </w:t>
      </w:r>
    </w:p>
    <w:p w:rsidR="00C64CE7" w:rsidRPr="00C823DD" w:rsidRDefault="00A90D4C" w:rsidP="00A90D4C">
      <w:pPr>
        <w:spacing w:before="120" w:after="120"/>
        <w:jc w:val="both"/>
        <w:rPr>
          <w:color w:val="000000"/>
          <w:kern w:val="16"/>
          <w:lang w:val="en-GB"/>
        </w:rPr>
      </w:pPr>
      <w:r w:rsidRPr="00C823DD">
        <w:rPr>
          <w:color w:val="000000"/>
          <w:kern w:val="16"/>
          <w:lang w:val="en-GB"/>
        </w:rPr>
        <w:t>(</w:t>
      </w:r>
      <w:r w:rsidR="00C64CE7" w:rsidRPr="00C823DD">
        <w:rPr>
          <w:color w:val="000000"/>
          <w:kern w:val="16"/>
          <w:lang w:val="en-GB"/>
        </w:rPr>
        <w:t>3</w:t>
      </w:r>
      <w:r w:rsidRPr="00C823DD">
        <w:rPr>
          <w:color w:val="000000"/>
          <w:kern w:val="16"/>
          <w:lang w:val="en-GB"/>
        </w:rPr>
        <w:t>) If a customer has rescinded a contract(s) under Section 11a(2) 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color w:val="000000"/>
          <w:kern w:val="16"/>
          <w:vertAlign w:val="superscript"/>
          <w:lang w:val="en-GB"/>
        </w:rPr>
        <w:t>12</w:t>
      </w:r>
      <w:r w:rsidR="00ED0F29" w:rsidRPr="00C823DD">
        <w:rPr>
          <w:kern w:val="16"/>
          <w:lang w:val="en-GB"/>
        </w:rPr>
        <w:fldChar w:fldCharType="end"/>
      </w:r>
      <w:r w:rsidR="00C64CE7" w:rsidRPr="00C823DD">
        <w:rPr>
          <w:kern w:val="16"/>
          <w:vertAlign w:val="superscript"/>
          <w:lang w:val="en-GB"/>
        </w:rPr>
        <w:t>)</w:t>
      </w:r>
      <w:r w:rsidRPr="00C823DD">
        <w:rPr>
          <w:color w:val="000000"/>
          <w:kern w:val="16"/>
          <w:lang w:val="en-GB"/>
        </w:rPr>
        <w:t xml:space="preserve"> and has documented this fact to the gas supplier that is being </w:t>
      </w:r>
      <w:r w:rsidR="00A06FFB" w:rsidRPr="00C823DD">
        <w:rPr>
          <w:color w:val="000000"/>
          <w:kern w:val="16"/>
          <w:lang w:val="en-GB"/>
        </w:rPr>
        <w:t>re</w:t>
      </w:r>
      <w:r w:rsidRPr="00C823DD">
        <w:rPr>
          <w:color w:val="000000"/>
          <w:kern w:val="16"/>
          <w:lang w:val="en-GB"/>
        </w:rPr>
        <w:t>place</w:t>
      </w:r>
      <w:r w:rsidR="00A06FFB" w:rsidRPr="00C823DD">
        <w:rPr>
          <w:color w:val="000000"/>
          <w:kern w:val="16"/>
          <w:lang w:val="en-GB"/>
        </w:rPr>
        <w:t>d</w:t>
      </w:r>
      <w:r w:rsidRPr="00C823DD">
        <w:rPr>
          <w:color w:val="000000"/>
          <w:kern w:val="16"/>
          <w:lang w:val="en-GB"/>
        </w:rPr>
        <w:t xml:space="preserve"> </w:t>
      </w:r>
      <w:r w:rsidR="00BE51DE" w:rsidRPr="00C823DD">
        <w:rPr>
          <w:color w:val="000000"/>
          <w:kern w:val="16"/>
          <w:lang w:val="en-GB"/>
        </w:rPr>
        <w:t>with</w:t>
      </w:r>
      <w:r w:rsidRPr="00C823DD">
        <w:rPr>
          <w:color w:val="000000"/>
          <w:kern w:val="16"/>
          <w:lang w:val="en-GB"/>
        </w:rPr>
        <w:t xml:space="preserve"> another gas supplier (hereinafter “the original gas supplier”) as part of the nearest supplier change, and at the same time requires continued gas supply from the original gas supplier, the original gas supplier shall send the request for gas supply extension to the market operator through the market operator’s information system by the time </w:t>
      </w:r>
      <w:r w:rsidR="006A0F89" w:rsidRPr="00C823DD">
        <w:rPr>
          <w:color w:val="000000"/>
          <w:kern w:val="16"/>
          <w:lang w:val="en-GB"/>
        </w:rPr>
        <w:t>under</w:t>
      </w:r>
      <w:r w:rsidRPr="00C823DD">
        <w:rPr>
          <w:color w:val="000000"/>
          <w:kern w:val="16"/>
          <w:lang w:val="en-GB"/>
        </w:rPr>
        <w:t xml:space="preserve"> subsection (1). </w:t>
      </w:r>
    </w:p>
    <w:p w:rsidR="00A90D4C" w:rsidRPr="00C823DD" w:rsidRDefault="00C64CE7" w:rsidP="00A90D4C">
      <w:pPr>
        <w:spacing w:before="120" w:after="120"/>
        <w:jc w:val="both"/>
        <w:rPr>
          <w:color w:val="000000"/>
          <w:kern w:val="16"/>
          <w:lang w:val="en-GB"/>
        </w:rPr>
      </w:pPr>
      <w:r w:rsidRPr="00C823DD">
        <w:rPr>
          <w:color w:val="000000"/>
          <w:kern w:val="16"/>
          <w:lang w:val="en-GB"/>
        </w:rPr>
        <w:t xml:space="preserve">(4) </w:t>
      </w:r>
      <w:r w:rsidR="00A90D4C" w:rsidRPr="00C823DD">
        <w:rPr>
          <w:color w:val="000000"/>
          <w:kern w:val="16"/>
          <w:lang w:val="en-GB"/>
        </w:rPr>
        <w:t xml:space="preserve">The market operator shall immediately notify </w:t>
      </w:r>
      <w:r w:rsidR="00E92138" w:rsidRPr="00C823DD">
        <w:rPr>
          <w:color w:val="000000"/>
          <w:kern w:val="16"/>
          <w:lang w:val="en-GB"/>
        </w:rPr>
        <w:t>the cleared entities concerned</w:t>
      </w:r>
      <w:r w:rsidR="00BA5949" w:rsidRPr="00C823DD">
        <w:rPr>
          <w:color w:val="000000"/>
          <w:kern w:val="16"/>
          <w:lang w:val="en-GB"/>
        </w:rPr>
        <w:t xml:space="preserve"> and the respective </w:t>
      </w:r>
      <w:r w:rsidR="00A90D4C" w:rsidRPr="00C823DD">
        <w:rPr>
          <w:color w:val="000000"/>
          <w:kern w:val="16"/>
          <w:lang w:val="en-GB"/>
        </w:rPr>
        <w:t xml:space="preserve">operator of the transmission </w:t>
      </w:r>
      <w:r w:rsidR="00BA5949" w:rsidRPr="00C823DD">
        <w:rPr>
          <w:color w:val="000000"/>
          <w:kern w:val="16"/>
          <w:lang w:val="en-GB"/>
        </w:rPr>
        <w:t xml:space="preserve">or distribution </w:t>
      </w:r>
      <w:r w:rsidR="00A90D4C" w:rsidRPr="00C823DD">
        <w:rPr>
          <w:color w:val="000000"/>
          <w:kern w:val="16"/>
          <w:lang w:val="en-GB"/>
        </w:rPr>
        <w:t>system</w:t>
      </w:r>
      <w:r w:rsidR="00BA5949" w:rsidRPr="00C823DD">
        <w:rPr>
          <w:color w:val="000000"/>
          <w:kern w:val="16"/>
          <w:lang w:val="en-GB"/>
        </w:rPr>
        <w:t xml:space="preserve"> to which the supply point is connected</w:t>
      </w:r>
      <w:r w:rsidR="00A90D4C" w:rsidRPr="00C823DD">
        <w:rPr>
          <w:color w:val="000000"/>
          <w:kern w:val="16"/>
          <w:lang w:val="en-GB"/>
        </w:rPr>
        <w:t xml:space="preserve">, </w:t>
      </w:r>
      <w:r w:rsidR="00BA5949" w:rsidRPr="00C823DD">
        <w:rPr>
          <w:color w:val="000000"/>
          <w:kern w:val="16"/>
          <w:lang w:val="en-GB"/>
        </w:rPr>
        <w:t xml:space="preserve">and </w:t>
      </w:r>
      <w:r w:rsidR="00A90D4C" w:rsidRPr="00C823DD">
        <w:rPr>
          <w:color w:val="000000"/>
          <w:kern w:val="16"/>
          <w:lang w:val="en-GB"/>
        </w:rPr>
        <w:t>the gas supplier</w:t>
      </w:r>
      <w:r w:rsidR="00BE51DE" w:rsidRPr="00C823DD">
        <w:rPr>
          <w:color w:val="000000"/>
          <w:kern w:val="16"/>
          <w:lang w:val="en-GB"/>
        </w:rPr>
        <w:t>,</w:t>
      </w:r>
      <w:r w:rsidR="00A90D4C" w:rsidRPr="00C823DD">
        <w:rPr>
          <w:color w:val="000000"/>
          <w:kern w:val="16"/>
          <w:lang w:val="en-GB"/>
        </w:rPr>
        <w:t xml:space="preserve"> of the request for gas supply extension. In its request, the original gas supplier shall specify the new date of gas supply termination and clearly state that the gas supply is to be extended on the basis of the customer’s contract rescission under Section 11a(2) 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color w:val="000000"/>
          <w:kern w:val="16"/>
          <w:vertAlign w:val="superscript"/>
          <w:lang w:val="en-GB"/>
        </w:rPr>
        <w:t>12</w:t>
      </w:r>
      <w:r w:rsidR="00ED0F29" w:rsidRPr="00C823DD">
        <w:rPr>
          <w:kern w:val="16"/>
          <w:lang w:val="en-GB"/>
        </w:rPr>
        <w:fldChar w:fldCharType="end"/>
      </w:r>
      <w:r w:rsidR="00BA5949" w:rsidRPr="00C823DD">
        <w:rPr>
          <w:kern w:val="16"/>
          <w:vertAlign w:val="superscript"/>
          <w:lang w:val="en-GB"/>
        </w:rPr>
        <w:t>)</w:t>
      </w:r>
      <w:r w:rsidR="00A90D4C" w:rsidRPr="00C823DD">
        <w:rPr>
          <w:color w:val="000000"/>
          <w:kern w:val="16"/>
          <w:lang w:val="en-GB"/>
        </w:rPr>
        <w:t xml:space="preserve">. The cleared entity shall notify whether or not it agrees with the assignment of responsibility for imbalances by the time </w:t>
      </w:r>
      <w:r w:rsidR="006A0F89" w:rsidRPr="00C823DD">
        <w:rPr>
          <w:color w:val="000000"/>
          <w:kern w:val="16"/>
          <w:lang w:val="en-GB"/>
        </w:rPr>
        <w:t>under</w:t>
      </w:r>
      <w:r w:rsidR="00A90D4C" w:rsidRPr="00C823DD">
        <w:rPr>
          <w:color w:val="000000"/>
          <w:kern w:val="16"/>
          <w:lang w:val="en-GB"/>
        </w:rPr>
        <w:t xml:space="preserve"> subsection (1). In the case of agreement</w:t>
      </w:r>
      <w:r w:rsidR="006A0F89" w:rsidRPr="00C823DD">
        <w:rPr>
          <w:color w:val="000000"/>
          <w:kern w:val="16"/>
          <w:lang w:val="en-GB"/>
        </w:rPr>
        <w:t>s</w:t>
      </w:r>
      <w:r w:rsidR="00A90D4C" w:rsidRPr="00C823DD">
        <w:rPr>
          <w:color w:val="000000"/>
          <w:kern w:val="16"/>
          <w:lang w:val="en-GB"/>
        </w:rPr>
        <w:t xml:space="preserve"> on bundled gas supply services, gas supply extension means the continuation of distribution capacity booking for the supply point. </w:t>
      </w:r>
    </w:p>
    <w:p w:rsidR="00A90D4C" w:rsidRPr="00C823DD" w:rsidRDefault="00A90D4C" w:rsidP="00A90D4C">
      <w:pPr>
        <w:spacing w:before="120" w:after="120"/>
        <w:jc w:val="both"/>
        <w:rPr>
          <w:color w:val="000000"/>
          <w:kern w:val="16"/>
          <w:lang w:val="en-GB"/>
        </w:rPr>
      </w:pPr>
      <w:r w:rsidRPr="00C823DD">
        <w:rPr>
          <w:color w:val="000000"/>
          <w:kern w:val="16"/>
          <w:lang w:val="en-GB"/>
        </w:rPr>
        <w:t>(</w:t>
      </w:r>
      <w:r w:rsidR="00BA5949" w:rsidRPr="00C823DD">
        <w:rPr>
          <w:color w:val="000000"/>
          <w:kern w:val="16"/>
          <w:lang w:val="en-GB"/>
        </w:rPr>
        <w:t>5</w:t>
      </w:r>
      <w:r w:rsidRPr="00C823DD">
        <w:rPr>
          <w:color w:val="000000"/>
          <w:kern w:val="16"/>
          <w:lang w:val="en-GB"/>
        </w:rPr>
        <w:t xml:space="preserve">) The market operator shall notify the outcome of </w:t>
      </w:r>
      <w:r w:rsidR="00BE5F4B" w:rsidRPr="00C823DD">
        <w:rPr>
          <w:color w:val="000000"/>
          <w:kern w:val="16"/>
          <w:lang w:val="en-GB"/>
        </w:rPr>
        <w:t>its</w:t>
      </w:r>
      <w:r w:rsidRPr="00C823DD">
        <w:rPr>
          <w:color w:val="000000"/>
          <w:kern w:val="16"/>
          <w:lang w:val="en-GB"/>
        </w:rPr>
        <w:t xml:space="preserve"> </w:t>
      </w:r>
      <w:r w:rsidR="00BA5949" w:rsidRPr="00C823DD">
        <w:rPr>
          <w:color w:val="000000"/>
          <w:kern w:val="16"/>
          <w:lang w:val="en-GB"/>
        </w:rPr>
        <w:t>assessment</w:t>
      </w:r>
      <w:r w:rsidRPr="00C823DD">
        <w:rPr>
          <w:color w:val="000000"/>
          <w:kern w:val="16"/>
          <w:lang w:val="en-GB"/>
        </w:rPr>
        <w:t xml:space="preserve"> of the request for gas supply extension under subsection (</w:t>
      </w:r>
      <w:r w:rsidR="00BA5949" w:rsidRPr="00C823DD">
        <w:rPr>
          <w:color w:val="000000"/>
          <w:kern w:val="16"/>
          <w:lang w:val="en-GB"/>
        </w:rPr>
        <w:t>4</w:t>
      </w:r>
      <w:r w:rsidRPr="00C823DD">
        <w:rPr>
          <w:color w:val="000000"/>
          <w:kern w:val="16"/>
          <w:lang w:val="en-GB"/>
        </w:rPr>
        <w:t>) immediately after receiving the cleared entity’s agreement with responsibility for imbalances.</w:t>
      </w:r>
      <w:r w:rsidR="00E10A42" w:rsidRPr="00C823DD">
        <w:rPr>
          <w:color w:val="000000"/>
          <w:kern w:val="16"/>
          <w:lang w:val="en-GB"/>
        </w:rPr>
        <w:t xml:space="preserve"> </w:t>
      </w:r>
    </w:p>
    <w:p w:rsidR="00A90D4C" w:rsidRPr="00C823DD" w:rsidRDefault="00A90D4C" w:rsidP="00A90D4C">
      <w:pPr>
        <w:spacing w:before="120" w:after="120"/>
        <w:jc w:val="both"/>
        <w:rPr>
          <w:b/>
          <w:color w:val="000000"/>
          <w:kern w:val="16"/>
          <w:lang w:val="en-GB"/>
        </w:rPr>
      </w:pPr>
      <w:r w:rsidRPr="00C823DD">
        <w:rPr>
          <w:color w:val="000000"/>
          <w:kern w:val="16"/>
          <w:lang w:val="en-GB"/>
        </w:rPr>
        <w:t>(</w:t>
      </w:r>
      <w:r w:rsidR="004E76BB" w:rsidRPr="00C823DD">
        <w:rPr>
          <w:color w:val="000000"/>
          <w:kern w:val="16"/>
          <w:lang w:val="en-GB"/>
        </w:rPr>
        <w:t>6</w:t>
      </w:r>
      <w:r w:rsidRPr="00C823DD">
        <w:rPr>
          <w:color w:val="000000"/>
          <w:kern w:val="16"/>
          <w:lang w:val="en-GB"/>
        </w:rPr>
        <w:t>) As of the date of effect of gas supply extension under subsection (</w:t>
      </w:r>
      <w:r w:rsidR="001554D3" w:rsidRPr="00C823DD">
        <w:rPr>
          <w:color w:val="000000"/>
          <w:kern w:val="16"/>
          <w:lang w:val="en-GB"/>
        </w:rPr>
        <w:t>4</w:t>
      </w:r>
      <w:r w:rsidRPr="00C823DD">
        <w:rPr>
          <w:color w:val="000000"/>
          <w:kern w:val="16"/>
          <w:lang w:val="en-GB"/>
        </w:rPr>
        <w:t>), the market operator shall cancel each of the individual assignments of the supply point to gas suppliers, in respect of which the customer has conclusively rescinded a contract under Section 11a(2) 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color w:val="000000"/>
          <w:kern w:val="16"/>
          <w:vertAlign w:val="superscript"/>
          <w:lang w:val="en-GB"/>
        </w:rPr>
        <w:t>12</w:t>
      </w:r>
      <w:r w:rsidR="00ED0F29" w:rsidRPr="00C823DD">
        <w:rPr>
          <w:kern w:val="16"/>
          <w:lang w:val="en-GB"/>
        </w:rPr>
        <w:fldChar w:fldCharType="end"/>
      </w:r>
      <w:r w:rsidR="001554D3" w:rsidRPr="00C823DD">
        <w:rPr>
          <w:kern w:val="16"/>
          <w:vertAlign w:val="superscript"/>
          <w:lang w:val="en-GB"/>
        </w:rPr>
        <w:t>)</w:t>
      </w:r>
      <w:r w:rsidRPr="00C823DD">
        <w:rPr>
          <w:color w:val="000000"/>
          <w:kern w:val="16"/>
          <w:lang w:val="en-GB"/>
        </w:rPr>
        <w:t xml:space="preserve"> and shall immediately notify the original gas supplier, the cleared entities concerned, and the operator of the distribution or transmission system to which the supply point is connected</w:t>
      </w:r>
      <w:r w:rsidR="00841E6E" w:rsidRPr="00C823DD">
        <w:rPr>
          <w:color w:val="000000"/>
          <w:kern w:val="16"/>
          <w:lang w:val="en-GB"/>
        </w:rPr>
        <w:t xml:space="preserve"> thereof</w:t>
      </w:r>
      <w:r w:rsidRPr="00C823DD">
        <w:rPr>
          <w:color w:val="000000"/>
          <w:kern w:val="16"/>
          <w:lang w:val="en-GB"/>
        </w:rPr>
        <w:t xml:space="preserve">. </w:t>
      </w:r>
    </w:p>
    <w:p w:rsidR="00841E6E" w:rsidRPr="00C823DD" w:rsidRDefault="00841E6E" w:rsidP="00796980">
      <w:pPr>
        <w:jc w:val="center"/>
        <w:rPr>
          <w:b/>
          <w:bCs/>
          <w:kern w:val="16"/>
          <w:lang w:val="en-GB"/>
        </w:rPr>
      </w:pPr>
    </w:p>
    <w:p w:rsidR="00796980" w:rsidRPr="00C823DD" w:rsidRDefault="00796980" w:rsidP="00796980">
      <w:pPr>
        <w:jc w:val="center"/>
        <w:rPr>
          <w:b/>
          <w:bCs/>
          <w:kern w:val="16"/>
          <w:lang w:val="en-GB"/>
        </w:rPr>
      </w:pPr>
      <w:r w:rsidRPr="00C823DD">
        <w:rPr>
          <w:b/>
          <w:bCs/>
          <w:kern w:val="16"/>
          <w:lang w:val="en-GB"/>
        </w:rPr>
        <w:t>Fast supplier change</w:t>
      </w:r>
      <w:r w:rsidR="00841E6E" w:rsidRPr="00C823DD">
        <w:rPr>
          <w:b/>
          <w:bCs/>
          <w:kern w:val="16"/>
          <w:lang w:val="en-GB"/>
        </w:rPr>
        <w:t xml:space="preserve"> </w:t>
      </w:r>
    </w:p>
    <w:p w:rsidR="00796980" w:rsidRPr="00C823DD" w:rsidRDefault="00796980" w:rsidP="00796980">
      <w:pPr>
        <w:jc w:val="center"/>
        <w:rPr>
          <w:bCs/>
          <w:kern w:val="16"/>
          <w:lang w:val="en-GB"/>
        </w:rPr>
      </w:pPr>
    </w:p>
    <w:p w:rsidR="00796980" w:rsidRPr="00C823DD" w:rsidRDefault="00796980" w:rsidP="00796980">
      <w:pPr>
        <w:jc w:val="center"/>
        <w:rPr>
          <w:bCs/>
          <w:kern w:val="16"/>
          <w:lang w:val="en-GB"/>
        </w:rPr>
      </w:pPr>
      <w:r w:rsidRPr="00C823DD">
        <w:rPr>
          <w:bCs/>
          <w:kern w:val="16"/>
          <w:lang w:val="en-GB"/>
        </w:rPr>
        <w:t>Section 116</w:t>
      </w:r>
      <w:r w:rsidR="00841E6E" w:rsidRPr="00C823DD">
        <w:rPr>
          <w:bCs/>
          <w:kern w:val="16"/>
          <w:lang w:val="en-GB"/>
        </w:rPr>
        <w:t xml:space="preserve"> </w:t>
      </w:r>
    </w:p>
    <w:p w:rsidR="00796980" w:rsidRPr="00C823DD" w:rsidRDefault="00796980" w:rsidP="00796980">
      <w:pPr>
        <w:jc w:val="center"/>
        <w:rPr>
          <w:bCs/>
          <w:kern w:val="16"/>
          <w:lang w:val="en-GB"/>
        </w:rPr>
      </w:pPr>
    </w:p>
    <w:p w:rsidR="00796980" w:rsidRPr="00C823DD" w:rsidRDefault="00796980" w:rsidP="00796980">
      <w:pPr>
        <w:jc w:val="both"/>
        <w:rPr>
          <w:kern w:val="16"/>
          <w:lang w:val="en-GB"/>
        </w:rPr>
      </w:pPr>
      <w:r w:rsidRPr="00C823DD">
        <w:rPr>
          <w:kern w:val="16"/>
          <w:lang w:val="en-GB"/>
        </w:rPr>
        <w:t xml:space="preserve">(1) If a cleared entity does not have the required </w:t>
      </w:r>
      <w:r w:rsidR="00591A27" w:rsidRPr="00C823DD">
        <w:rPr>
          <w:kern w:val="16"/>
          <w:lang w:val="en-GB"/>
        </w:rPr>
        <w:t>collateral</w:t>
      </w:r>
      <w:r w:rsidRPr="00C823DD">
        <w:rPr>
          <w:kern w:val="16"/>
          <w:lang w:val="en-GB"/>
        </w:rPr>
        <w:t xml:space="preserve"> even after reductions in nominations under Section 66(6), at 17:30:00 the market operator shall </w:t>
      </w:r>
      <w:r w:rsidR="00841E6E" w:rsidRPr="00C823DD">
        <w:rPr>
          <w:kern w:val="16"/>
          <w:lang w:val="en-GB"/>
        </w:rPr>
        <w:t>publis</w:t>
      </w:r>
      <w:r w:rsidR="0002789D" w:rsidRPr="00C823DD">
        <w:rPr>
          <w:kern w:val="16"/>
          <w:lang w:val="en-GB"/>
        </w:rPr>
        <w:t>h</w:t>
      </w:r>
      <w:r w:rsidRPr="00C823DD">
        <w:rPr>
          <w:kern w:val="16"/>
          <w:lang w:val="en-GB"/>
        </w:rPr>
        <w:t xml:space="preserve">, through its information system, that the cleared entity does not have the </w:t>
      </w:r>
      <w:r w:rsidR="00591A27" w:rsidRPr="00C823DD">
        <w:rPr>
          <w:kern w:val="16"/>
          <w:lang w:val="en-GB"/>
        </w:rPr>
        <w:t>collateral</w:t>
      </w:r>
      <w:r w:rsidRPr="00C823DD">
        <w:rPr>
          <w:kern w:val="16"/>
          <w:lang w:val="en-GB"/>
        </w:rPr>
        <w:t xml:space="preserve"> required for covering supplies to customers’ supply points. At the same time, the market operator shall notify the same to the cleared entities concerned, the gas suppliers concerned, and the operator of the distribution or transmission system to which the supply point is connected. </w:t>
      </w:r>
    </w:p>
    <w:p w:rsidR="00796980" w:rsidRPr="00C823DD" w:rsidRDefault="00796980" w:rsidP="00796980">
      <w:pPr>
        <w:jc w:val="both"/>
        <w:rPr>
          <w:kern w:val="16"/>
          <w:lang w:val="en-GB"/>
        </w:rPr>
      </w:pPr>
    </w:p>
    <w:p w:rsidR="00796980" w:rsidRPr="00C823DD" w:rsidRDefault="00796980" w:rsidP="00796980">
      <w:pPr>
        <w:jc w:val="both"/>
        <w:rPr>
          <w:kern w:val="16"/>
          <w:lang w:val="en-GB"/>
        </w:rPr>
      </w:pPr>
      <w:r w:rsidRPr="00C823DD">
        <w:rPr>
          <w:kern w:val="16"/>
          <w:lang w:val="en-GB"/>
        </w:rPr>
        <w:t xml:space="preserve">(2) If at </w:t>
      </w:r>
      <w:r w:rsidR="00841E6E" w:rsidRPr="00C823DD">
        <w:rPr>
          <w:kern w:val="16"/>
          <w:lang w:val="en-GB"/>
        </w:rPr>
        <w:t>0</w:t>
      </w:r>
      <w:r w:rsidRPr="00C823DD">
        <w:rPr>
          <w:kern w:val="16"/>
          <w:lang w:val="en-GB"/>
        </w:rPr>
        <w:t xml:space="preserve">7:00:00 on the following calendar day the cleared entity as per subsection (1) still does not have the required </w:t>
      </w:r>
      <w:r w:rsidR="00591A27" w:rsidRPr="00C823DD">
        <w:rPr>
          <w:kern w:val="16"/>
          <w:lang w:val="en-GB"/>
        </w:rPr>
        <w:t>collateral</w:t>
      </w:r>
      <w:r w:rsidRPr="00C823DD">
        <w:rPr>
          <w:kern w:val="16"/>
          <w:lang w:val="en-GB"/>
        </w:rPr>
        <w:t xml:space="preserve"> for covering supplies to customers’ supply points, the market operator shall suspend its right to nominate, to transfer and assume responsibility for imbalance, and to trade on the </w:t>
      </w:r>
      <w:r w:rsidR="00104316" w:rsidRPr="00C823DD">
        <w:rPr>
          <w:kern w:val="16"/>
          <w:lang w:val="en-GB"/>
        </w:rPr>
        <w:t xml:space="preserve">within </w:t>
      </w:r>
      <w:r w:rsidRPr="00C823DD">
        <w:rPr>
          <w:kern w:val="16"/>
          <w:lang w:val="en-GB"/>
        </w:rPr>
        <w:t xml:space="preserve">day gas market. The market operator shall immediately distribute the above information to all registered market participants and publish it in a manner enabling remote access. </w:t>
      </w:r>
    </w:p>
    <w:p w:rsidR="00796980" w:rsidRPr="00C823DD" w:rsidRDefault="00796980" w:rsidP="00796980">
      <w:pPr>
        <w:jc w:val="both"/>
        <w:rPr>
          <w:kern w:val="16"/>
          <w:lang w:val="en-GB"/>
        </w:rPr>
      </w:pPr>
    </w:p>
    <w:p w:rsidR="00796980" w:rsidRPr="00C823DD" w:rsidRDefault="00796980" w:rsidP="00796980">
      <w:pPr>
        <w:jc w:val="both"/>
        <w:rPr>
          <w:kern w:val="16"/>
          <w:lang w:val="en-GB"/>
        </w:rPr>
      </w:pPr>
      <w:r w:rsidRPr="00C823DD">
        <w:rPr>
          <w:kern w:val="16"/>
          <w:lang w:val="en-GB"/>
        </w:rPr>
        <w:t xml:space="preserve">(3) At customers’ supply points where a cleared entity with a suspended right to nominate, to transfer and assume responsibility for imbalance, and to trade on the </w:t>
      </w:r>
      <w:r w:rsidR="00F46F06" w:rsidRPr="00C823DD">
        <w:rPr>
          <w:kern w:val="16"/>
          <w:lang w:val="en-GB"/>
        </w:rPr>
        <w:t xml:space="preserve">within </w:t>
      </w:r>
      <w:r w:rsidRPr="00C823DD">
        <w:rPr>
          <w:kern w:val="16"/>
          <w:lang w:val="en-GB"/>
        </w:rPr>
        <w:t>day gas market under subsection (2)</w:t>
      </w:r>
      <w:r w:rsidR="0002789D" w:rsidRPr="00C823DD">
        <w:rPr>
          <w:kern w:val="16"/>
          <w:lang w:val="en-GB"/>
        </w:rPr>
        <w:t>,</w:t>
      </w:r>
      <w:r w:rsidRPr="00C823DD">
        <w:rPr>
          <w:kern w:val="16"/>
          <w:lang w:val="en-GB"/>
        </w:rPr>
        <w:t xml:space="preserve"> had been assigned with, or transferred, responsibility for imbalance the gas supplier shall be assigned with responsibility for imbalance by the time under subsection (2). If the cleared entity is at the same time the gas supplier to </w:t>
      </w:r>
      <w:r w:rsidR="00EF1A9B" w:rsidRPr="00C823DD">
        <w:rPr>
          <w:kern w:val="16"/>
          <w:lang w:val="en-GB"/>
        </w:rPr>
        <w:t>a</w:t>
      </w:r>
      <w:r w:rsidRPr="00C823DD">
        <w:rPr>
          <w:kern w:val="16"/>
          <w:lang w:val="en-GB"/>
        </w:rPr>
        <w:t xml:space="preserve"> customer’</w:t>
      </w:r>
      <w:r w:rsidR="00EF1A9B" w:rsidRPr="00C823DD">
        <w:rPr>
          <w:kern w:val="16"/>
          <w:lang w:val="en-GB"/>
        </w:rPr>
        <w:t>s</w:t>
      </w:r>
      <w:r w:rsidRPr="00C823DD">
        <w:rPr>
          <w:kern w:val="16"/>
          <w:lang w:val="en-GB"/>
        </w:rPr>
        <w:t xml:space="preserve"> supply point the operator of the distribution or transmission system to which the customer’</w:t>
      </w:r>
      <w:r w:rsidR="00EF1A9B" w:rsidRPr="00C823DD">
        <w:rPr>
          <w:kern w:val="16"/>
          <w:lang w:val="en-GB"/>
        </w:rPr>
        <w:t>s</w:t>
      </w:r>
      <w:r w:rsidRPr="00C823DD">
        <w:rPr>
          <w:kern w:val="16"/>
          <w:lang w:val="en-GB"/>
        </w:rPr>
        <w:t xml:space="preserve"> supply point </w:t>
      </w:r>
      <w:r w:rsidR="00EF1A9B" w:rsidRPr="00C823DD">
        <w:rPr>
          <w:kern w:val="16"/>
          <w:lang w:val="en-GB"/>
        </w:rPr>
        <w:t>is</w:t>
      </w:r>
      <w:r w:rsidRPr="00C823DD">
        <w:rPr>
          <w:kern w:val="16"/>
          <w:lang w:val="en-GB"/>
        </w:rPr>
        <w:t xml:space="preserve"> connected shall immediately electronically notify the customer whose electronic mail address is known to the operator that as from the respective day, gas supplies to </w:t>
      </w:r>
      <w:r w:rsidR="00EF1A9B" w:rsidRPr="00C823DD">
        <w:rPr>
          <w:kern w:val="16"/>
          <w:lang w:val="en-GB"/>
        </w:rPr>
        <w:t>its</w:t>
      </w:r>
      <w:r w:rsidRPr="00C823DD">
        <w:rPr>
          <w:kern w:val="16"/>
          <w:lang w:val="en-GB"/>
        </w:rPr>
        <w:t xml:space="preserve"> supply point are not ensured or that gas supplies will be provided by a supplier of last resort. </w:t>
      </w:r>
    </w:p>
    <w:p w:rsidR="00796980" w:rsidRPr="00C823DD" w:rsidRDefault="00796980" w:rsidP="00796980">
      <w:pPr>
        <w:jc w:val="both"/>
        <w:rPr>
          <w:kern w:val="16"/>
          <w:lang w:val="en-GB"/>
        </w:rPr>
      </w:pPr>
    </w:p>
    <w:p w:rsidR="00796980" w:rsidRPr="00C823DD" w:rsidRDefault="00796980" w:rsidP="00796980">
      <w:pPr>
        <w:jc w:val="both"/>
        <w:rPr>
          <w:kern w:val="16"/>
          <w:lang w:val="en-GB"/>
        </w:rPr>
      </w:pPr>
      <w:r w:rsidRPr="00C823DD">
        <w:rPr>
          <w:kern w:val="16"/>
          <w:lang w:val="en-GB"/>
        </w:rPr>
        <w:t xml:space="preserve">(4) If by </w:t>
      </w:r>
      <w:r w:rsidR="00F46F06" w:rsidRPr="00C823DD">
        <w:rPr>
          <w:kern w:val="16"/>
          <w:lang w:val="en-GB"/>
        </w:rPr>
        <w:t>14:00:00</w:t>
      </w:r>
      <w:r w:rsidRPr="00C823DD">
        <w:rPr>
          <w:kern w:val="16"/>
          <w:lang w:val="en-GB"/>
        </w:rPr>
        <w:t xml:space="preserve"> a cleared entity with adequate </w:t>
      </w:r>
      <w:r w:rsidR="00591A27" w:rsidRPr="00C823DD">
        <w:rPr>
          <w:kern w:val="16"/>
          <w:lang w:val="en-GB"/>
        </w:rPr>
        <w:t>collateral</w:t>
      </w:r>
      <w:r w:rsidRPr="00C823DD">
        <w:rPr>
          <w:kern w:val="16"/>
          <w:lang w:val="en-GB"/>
        </w:rPr>
        <w:t xml:space="preserve"> is not assigned to a supply point under the first sentence of subsection (3) the market operator shall distribute this information to all registered market participants and publish this information in a manner enabling remote access. The operator of the distribution or transmission system to which the customer’</w:t>
      </w:r>
      <w:r w:rsidR="00EF1A9B" w:rsidRPr="00C823DD">
        <w:rPr>
          <w:kern w:val="16"/>
          <w:lang w:val="en-GB"/>
        </w:rPr>
        <w:t>s</w:t>
      </w:r>
      <w:r w:rsidRPr="00C823DD">
        <w:rPr>
          <w:kern w:val="16"/>
          <w:lang w:val="en-GB"/>
        </w:rPr>
        <w:t xml:space="preserve"> supply point </w:t>
      </w:r>
      <w:r w:rsidR="00EF1A9B" w:rsidRPr="00C823DD">
        <w:rPr>
          <w:kern w:val="16"/>
          <w:lang w:val="en-GB"/>
        </w:rPr>
        <w:t>is</w:t>
      </w:r>
      <w:r w:rsidRPr="00C823DD">
        <w:rPr>
          <w:kern w:val="16"/>
          <w:lang w:val="en-GB"/>
        </w:rPr>
        <w:t xml:space="preserve"> connected shall immediately electronically notify the customer whose electronic mail address is known to the operator that as from the respective day, gas supplies to </w:t>
      </w:r>
      <w:r w:rsidR="00EF1A9B" w:rsidRPr="00C823DD">
        <w:rPr>
          <w:kern w:val="16"/>
          <w:lang w:val="en-GB"/>
        </w:rPr>
        <w:t>its</w:t>
      </w:r>
      <w:r w:rsidRPr="00C823DD">
        <w:rPr>
          <w:kern w:val="16"/>
          <w:lang w:val="en-GB"/>
        </w:rPr>
        <w:t xml:space="preserve"> supply point are not ensured or that gas supplies will be provided by a supplier of last resort. </w:t>
      </w:r>
    </w:p>
    <w:p w:rsidR="00796980" w:rsidRPr="00C823DD" w:rsidRDefault="00796980" w:rsidP="00796980">
      <w:pPr>
        <w:jc w:val="both"/>
        <w:rPr>
          <w:kern w:val="16"/>
          <w:lang w:val="en-GB"/>
        </w:rPr>
      </w:pPr>
    </w:p>
    <w:p w:rsidR="00796980" w:rsidRPr="00C823DD" w:rsidRDefault="00796980" w:rsidP="00796980">
      <w:pPr>
        <w:jc w:val="both"/>
        <w:rPr>
          <w:kern w:val="16"/>
          <w:lang w:val="en-GB"/>
        </w:rPr>
      </w:pPr>
      <w:r w:rsidRPr="00C823DD">
        <w:rPr>
          <w:kern w:val="16"/>
          <w:lang w:val="en-GB"/>
        </w:rPr>
        <w:t xml:space="preserve">(5) In respect of the supply points of customers whose cleared entity’s right to nominate, to transfer and assume responsibility for imbalance, and to trade on the </w:t>
      </w:r>
      <w:r w:rsidR="00F46F06" w:rsidRPr="00C823DD">
        <w:rPr>
          <w:kern w:val="16"/>
          <w:lang w:val="en-GB"/>
        </w:rPr>
        <w:t xml:space="preserve">within </w:t>
      </w:r>
      <w:r w:rsidRPr="00C823DD">
        <w:rPr>
          <w:kern w:val="16"/>
          <w:lang w:val="en-GB"/>
        </w:rPr>
        <w:t xml:space="preserve">day market has been suspended by the market operator due to inadequate </w:t>
      </w:r>
      <w:r w:rsidR="00591A27" w:rsidRPr="00C823DD">
        <w:rPr>
          <w:kern w:val="16"/>
          <w:lang w:val="en-GB"/>
        </w:rPr>
        <w:t>collateral</w:t>
      </w:r>
      <w:r w:rsidRPr="00C823DD">
        <w:rPr>
          <w:kern w:val="16"/>
          <w:lang w:val="en-GB"/>
        </w:rPr>
        <w:t>, the request for a fast supplier change shall be sent by the new gas supplier through the market operator’s information system no</w:t>
      </w:r>
      <w:r w:rsidR="002F2F7A" w:rsidRPr="00C823DD">
        <w:rPr>
          <w:kern w:val="16"/>
          <w:lang w:val="en-GB"/>
        </w:rPr>
        <w:t>t</w:t>
      </w:r>
      <w:r w:rsidRPr="00C823DD">
        <w:rPr>
          <w:kern w:val="16"/>
          <w:lang w:val="en-GB"/>
        </w:rPr>
        <w:t xml:space="preserve"> later than within two calendar days by </w:t>
      </w:r>
      <w:r w:rsidR="002F2F7A" w:rsidRPr="00C823DD">
        <w:rPr>
          <w:kern w:val="16"/>
          <w:lang w:val="en-GB"/>
        </w:rPr>
        <w:t>0</w:t>
      </w:r>
      <w:r w:rsidRPr="00C823DD">
        <w:rPr>
          <w:kern w:val="16"/>
          <w:lang w:val="en-GB"/>
        </w:rPr>
        <w:t>8</w:t>
      </w:r>
      <w:r w:rsidR="00F46F06" w:rsidRPr="00C823DD">
        <w:rPr>
          <w:kern w:val="16"/>
          <w:lang w:val="en-GB"/>
        </w:rPr>
        <w:t>:00:00</w:t>
      </w:r>
      <w:r w:rsidRPr="00C823DD">
        <w:rPr>
          <w:kern w:val="16"/>
          <w:lang w:val="en-GB"/>
        </w:rPr>
        <w:t xml:space="preserve"> following the time limit under subsection (3) or (4). If the new gas supplier supplies gas under an agreement on bundled gas supply services, it shall send the request for distribution capacity booking under Section </w:t>
      </w:r>
      <w:r w:rsidR="00F46F06" w:rsidRPr="00C823DD">
        <w:rPr>
          <w:kern w:val="16"/>
          <w:lang w:val="en-GB"/>
        </w:rPr>
        <w:t>40</w:t>
      </w:r>
      <w:r w:rsidRPr="00C823DD">
        <w:rPr>
          <w:kern w:val="16"/>
          <w:lang w:val="en-GB"/>
        </w:rPr>
        <w:t xml:space="preserve"> no</w:t>
      </w:r>
      <w:r w:rsidR="002F2F7A" w:rsidRPr="00C823DD">
        <w:rPr>
          <w:kern w:val="16"/>
          <w:lang w:val="en-GB"/>
        </w:rPr>
        <w:t>t</w:t>
      </w:r>
      <w:r w:rsidRPr="00C823DD">
        <w:rPr>
          <w:kern w:val="16"/>
          <w:lang w:val="en-GB"/>
        </w:rPr>
        <w:t xml:space="preserve"> later than by the time for requesting a fast supplier change. Requests for fast supplier changes shall contain the following details: </w:t>
      </w:r>
    </w:p>
    <w:p w:rsidR="00796980" w:rsidRPr="00C823DD" w:rsidRDefault="00796980" w:rsidP="00796980">
      <w:pPr>
        <w:jc w:val="both"/>
        <w:rPr>
          <w:b/>
          <w:bCs/>
          <w:kern w:val="16"/>
          <w:lang w:val="en-GB"/>
        </w:rPr>
      </w:pPr>
    </w:p>
    <w:p w:rsidR="00796980" w:rsidRPr="00C823DD" w:rsidRDefault="00796980" w:rsidP="00796980">
      <w:pPr>
        <w:pStyle w:val="psm"/>
        <w:rPr>
          <w:color w:val="auto"/>
          <w:kern w:val="16"/>
          <w:lang w:val="en-GB"/>
        </w:rPr>
      </w:pPr>
      <w:r w:rsidRPr="00C823DD">
        <w:rPr>
          <w:color w:val="auto"/>
          <w:kern w:val="16"/>
          <w:lang w:val="en-GB"/>
        </w:rPr>
        <w:t>a)</w:t>
      </w:r>
      <w:r w:rsidRPr="00C823DD">
        <w:rPr>
          <w:color w:val="auto"/>
          <w:kern w:val="16"/>
          <w:lang w:val="en-GB"/>
        </w:rPr>
        <w:tab/>
        <w:t xml:space="preserve">Identification of the new gas supplier, by the code assigned under Section 5(1); </w:t>
      </w:r>
    </w:p>
    <w:p w:rsidR="00796980" w:rsidRPr="00C823DD" w:rsidRDefault="00796980" w:rsidP="00796980">
      <w:pPr>
        <w:pStyle w:val="psm"/>
        <w:rPr>
          <w:color w:val="auto"/>
          <w:kern w:val="16"/>
          <w:lang w:val="en-GB"/>
        </w:rPr>
      </w:pPr>
      <w:r w:rsidRPr="00C823DD">
        <w:rPr>
          <w:color w:val="auto"/>
          <w:kern w:val="16"/>
          <w:lang w:val="en-GB"/>
        </w:rPr>
        <w:t>b)</w:t>
      </w:r>
      <w:r w:rsidRPr="00C823DD">
        <w:rPr>
          <w:color w:val="auto"/>
          <w:kern w:val="16"/>
          <w:lang w:val="en-GB"/>
        </w:rPr>
        <w:tab/>
        <w:t xml:space="preserve">The type of the gas supply agreement and the term of the agreement; </w:t>
      </w:r>
    </w:p>
    <w:p w:rsidR="00796980" w:rsidRPr="00C823DD" w:rsidRDefault="00796980" w:rsidP="00796980">
      <w:pPr>
        <w:pStyle w:val="psm"/>
        <w:rPr>
          <w:color w:val="auto"/>
          <w:kern w:val="16"/>
          <w:lang w:val="en-GB"/>
        </w:rPr>
      </w:pPr>
      <w:r w:rsidRPr="00C823DD">
        <w:rPr>
          <w:color w:val="auto"/>
          <w:kern w:val="16"/>
          <w:lang w:val="en-GB"/>
        </w:rPr>
        <w:t>c)</w:t>
      </w:r>
      <w:r w:rsidRPr="00C823DD">
        <w:rPr>
          <w:color w:val="auto"/>
          <w:kern w:val="16"/>
          <w:lang w:val="en-GB"/>
        </w:rPr>
        <w:tab/>
        <w:t xml:space="preserve">The identification of the cleared entity that is to be assigned with responsibility for imbalance at the supply point that the supplier change concerns, by the code assigned under Section 5(1); </w:t>
      </w:r>
    </w:p>
    <w:p w:rsidR="00796980" w:rsidRPr="00C823DD" w:rsidRDefault="00796980" w:rsidP="00796980">
      <w:pPr>
        <w:pStyle w:val="psm"/>
        <w:rPr>
          <w:kern w:val="16"/>
          <w:lang w:val="en-GB"/>
        </w:rPr>
      </w:pPr>
      <w:r w:rsidRPr="00C823DD">
        <w:rPr>
          <w:kern w:val="16"/>
          <w:lang w:val="en-GB"/>
        </w:rPr>
        <w:t>d)</w:t>
      </w:r>
      <w:r w:rsidRPr="00C823DD">
        <w:rPr>
          <w:kern w:val="16"/>
          <w:lang w:val="en-GB"/>
        </w:rPr>
        <w:tab/>
        <w:t>The supply point and its identification by the code assigned under Section 5(1).</w:t>
      </w:r>
      <w:r w:rsidR="002F2F7A" w:rsidRPr="00C823DD">
        <w:rPr>
          <w:kern w:val="16"/>
          <w:lang w:val="en-GB"/>
        </w:rPr>
        <w:t xml:space="preserve"> </w:t>
      </w:r>
    </w:p>
    <w:p w:rsidR="002F2F7A" w:rsidRPr="00C823DD" w:rsidRDefault="002F2F7A" w:rsidP="00796980">
      <w:pPr>
        <w:pStyle w:val="psm"/>
        <w:rPr>
          <w:kern w:val="16"/>
          <w:lang w:val="en-GB"/>
        </w:rPr>
      </w:pPr>
    </w:p>
    <w:p w:rsidR="00F46F06" w:rsidRPr="00C823DD" w:rsidRDefault="00505F9F" w:rsidP="00505F9F">
      <w:pPr>
        <w:pStyle w:val="psm"/>
        <w:ind w:left="0" w:firstLine="0"/>
        <w:jc w:val="center"/>
        <w:rPr>
          <w:kern w:val="16"/>
          <w:lang w:val="en-GB"/>
        </w:rPr>
      </w:pPr>
      <w:r w:rsidRPr="00C823DD">
        <w:rPr>
          <w:kern w:val="16"/>
          <w:lang w:val="en-GB"/>
        </w:rPr>
        <w:t>Section 117</w:t>
      </w:r>
      <w:r w:rsidR="002F2F7A" w:rsidRPr="00C823DD">
        <w:rPr>
          <w:kern w:val="16"/>
          <w:lang w:val="en-GB"/>
        </w:rPr>
        <w:t xml:space="preserve"> </w:t>
      </w:r>
    </w:p>
    <w:p w:rsidR="00796980" w:rsidRPr="00C823DD" w:rsidRDefault="00796980" w:rsidP="00796980">
      <w:pPr>
        <w:pStyle w:val="psm"/>
        <w:ind w:left="0" w:firstLine="0"/>
        <w:rPr>
          <w:kern w:val="16"/>
          <w:lang w:val="en-GB"/>
        </w:rPr>
      </w:pPr>
      <w:r w:rsidRPr="00C823DD">
        <w:rPr>
          <w:kern w:val="16"/>
          <w:lang w:val="en-GB"/>
        </w:rPr>
        <w:t>(</w:t>
      </w:r>
      <w:r w:rsidR="00505F9F" w:rsidRPr="00C823DD">
        <w:rPr>
          <w:kern w:val="16"/>
          <w:lang w:val="en-GB"/>
        </w:rPr>
        <w:t>1</w:t>
      </w:r>
      <w:r w:rsidRPr="00C823DD">
        <w:rPr>
          <w:kern w:val="16"/>
          <w:lang w:val="en-GB"/>
        </w:rPr>
        <w:t xml:space="preserve">) If a request for a fast supplier change is not delivered in accordance with </w:t>
      </w:r>
      <w:r w:rsidR="00505F9F" w:rsidRPr="00C823DD">
        <w:rPr>
          <w:kern w:val="16"/>
          <w:lang w:val="en-GB"/>
        </w:rPr>
        <w:t>S</w:t>
      </w:r>
      <w:r w:rsidRPr="00C823DD">
        <w:rPr>
          <w:kern w:val="16"/>
          <w:lang w:val="en-GB"/>
        </w:rPr>
        <w:t xml:space="preserve">ection </w:t>
      </w:r>
      <w:r w:rsidR="00505F9F" w:rsidRPr="00C823DD">
        <w:rPr>
          <w:kern w:val="16"/>
          <w:lang w:val="en-GB"/>
        </w:rPr>
        <w:t>116</w:t>
      </w:r>
      <w:r w:rsidRPr="00C823DD">
        <w:rPr>
          <w:kern w:val="16"/>
          <w:lang w:val="en-GB"/>
        </w:rPr>
        <w:t xml:space="preserve">(5) gas supply to the customer’s supply point is not ensured on the third day from the time limit under </w:t>
      </w:r>
      <w:r w:rsidR="00505F9F" w:rsidRPr="00C823DD">
        <w:rPr>
          <w:kern w:val="16"/>
          <w:lang w:val="en-GB"/>
        </w:rPr>
        <w:t>S</w:t>
      </w:r>
      <w:r w:rsidRPr="00C823DD">
        <w:rPr>
          <w:kern w:val="16"/>
          <w:lang w:val="en-GB"/>
        </w:rPr>
        <w:t xml:space="preserve">ection </w:t>
      </w:r>
      <w:r w:rsidR="00505F9F" w:rsidRPr="00C823DD">
        <w:rPr>
          <w:kern w:val="16"/>
          <w:lang w:val="en-GB"/>
        </w:rPr>
        <w:t>116</w:t>
      </w:r>
      <w:r w:rsidRPr="00C823DD">
        <w:rPr>
          <w:kern w:val="16"/>
          <w:lang w:val="en-GB"/>
        </w:rPr>
        <w:t xml:space="preserve">(3) or (4) if the customer is not covered by the regime of a supplier of last resort. </w:t>
      </w:r>
    </w:p>
    <w:p w:rsidR="00796980" w:rsidRPr="00C823DD" w:rsidRDefault="00796980" w:rsidP="00796980">
      <w:pPr>
        <w:pStyle w:val="psm"/>
        <w:ind w:left="0" w:firstLine="0"/>
        <w:rPr>
          <w:kern w:val="16"/>
          <w:lang w:val="en-GB"/>
        </w:rPr>
      </w:pPr>
      <w:r w:rsidRPr="00C823DD">
        <w:rPr>
          <w:kern w:val="16"/>
          <w:lang w:val="en-GB"/>
        </w:rPr>
        <w:t>(</w:t>
      </w:r>
      <w:r w:rsidR="00505F9F" w:rsidRPr="00C823DD">
        <w:rPr>
          <w:kern w:val="16"/>
          <w:lang w:val="en-GB"/>
        </w:rPr>
        <w:t>2</w:t>
      </w:r>
      <w:r w:rsidRPr="00C823DD">
        <w:rPr>
          <w:kern w:val="16"/>
          <w:lang w:val="en-GB"/>
        </w:rPr>
        <w:t xml:space="preserve">) If a request for a fast supplier change is not delivered in accordance with </w:t>
      </w:r>
      <w:r w:rsidR="00505F9F" w:rsidRPr="00C823DD">
        <w:rPr>
          <w:kern w:val="16"/>
          <w:lang w:val="en-GB"/>
        </w:rPr>
        <w:t>S</w:t>
      </w:r>
      <w:r w:rsidRPr="00C823DD">
        <w:rPr>
          <w:kern w:val="16"/>
          <w:lang w:val="en-GB"/>
        </w:rPr>
        <w:t xml:space="preserve">ection </w:t>
      </w:r>
      <w:r w:rsidR="00505F9F" w:rsidRPr="00C823DD">
        <w:rPr>
          <w:kern w:val="16"/>
          <w:lang w:val="en-GB"/>
        </w:rPr>
        <w:t>116</w:t>
      </w:r>
      <w:r w:rsidRPr="00C823DD">
        <w:rPr>
          <w:kern w:val="16"/>
          <w:lang w:val="en-GB"/>
        </w:rPr>
        <w:t xml:space="preserve">(5) gas supply to the customer’s supply point is ensured on the third day from the time limit under </w:t>
      </w:r>
      <w:r w:rsidR="00505F9F" w:rsidRPr="00C823DD">
        <w:rPr>
          <w:kern w:val="16"/>
          <w:lang w:val="en-GB"/>
        </w:rPr>
        <w:t>Se</w:t>
      </w:r>
      <w:r w:rsidRPr="00C823DD">
        <w:rPr>
          <w:kern w:val="16"/>
          <w:lang w:val="en-GB"/>
        </w:rPr>
        <w:t xml:space="preserve">ction (3) or (4) if the customer is covered by the regime of a supplier of last resort. </w:t>
      </w:r>
    </w:p>
    <w:p w:rsidR="00796980" w:rsidRPr="00C823DD" w:rsidRDefault="00796980" w:rsidP="00796980">
      <w:pPr>
        <w:pStyle w:val="psm"/>
        <w:ind w:left="0" w:firstLine="0"/>
        <w:rPr>
          <w:kern w:val="16"/>
          <w:lang w:val="en-GB"/>
        </w:rPr>
      </w:pPr>
      <w:r w:rsidRPr="00C823DD">
        <w:rPr>
          <w:kern w:val="16"/>
          <w:lang w:val="en-GB"/>
        </w:rPr>
        <w:t>(</w:t>
      </w:r>
      <w:r w:rsidR="00505F9F" w:rsidRPr="00C823DD">
        <w:rPr>
          <w:kern w:val="16"/>
          <w:lang w:val="en-GB"/>
        </w:rPr>
        <w:t>3</w:t>
      </w:r>
      <w:r w:rsidRPr="00C823DD">
        <w:rPr>
          <w:kern w:val="16"/>
          <w:lang w:val="en-GB"/>
        </w:rPr>
        <w:t>) No</w:t>
      </w:r>
      <w:r w:rsidR="007A342A" w:rsidRPr="00C823DD">
        <w:rPr>
          <w:kern w:val="16"/>
          <w:lang w:val="en-GB"/>
        </w:rPr>
        <w:t>t</w:t>
      </w:r>
      <w:r w:rsidRPr="00C823DD">
        <w:rPr>
          <w:kern w:val="16"/>
          <w:lang w:val="en-GB"/>
        </w:rPr>
        <w:t xml:space="preserve"> later than within 60 minutes from receiving a request under </w:t>
      </w:r>
      <w:r w:rsidR="00505F9F" w:rsidRPr="00C823DD">
        <w:rPr>
          <w:kern w:val="16"/>
          <w:lang w:val="en-GB"/>
        </w:rPr>
        <w:t>S</w:t>
      </w:r>
      <w:r w:rsidRPr="00C823DD">
        <w:rPr>
          <w:kern w:val="16"/>
          <w:lang w:val="en-GB"/>
        </w:rPr>
        <w:t xml:space="preserve">ection </w:t>
      </w:r>
      <w:r w:rsidR="00505F9F" w:rsidRPr="00C823DD">
        <w:rPr>
          <w:kern w:val="16"/>
          <w:lang w:val="en-GB"/>
        </w:rPr>
        <w:t>116</w:t>
      </w:r>
      <w:r w:rsidRPr="00C823DD">
        <w:rPr>
          <w:kern w:val="16"/>
          <w:lang w:val="en-GB"/>
        </w:rPr>
        <w:t xml:space="preserve">(5), the market operator shall </w:t>
      </w:r>
      <w:r w:rsidR="007A342A" w:rsidRPr="00C823DD">
        <w:rPr>
          <w:kern w:val="16"/>
          <w:lang w:val="en-GB"/>
        </w:rPr>
        <w:t>notify</w:t>
      </w:r>
      <w:r w:rsidRPr="00C823DD">
        <w:rPr>
          <w:kern w:val="16"/>
          <w:lang w:val="en-GB"/>
        </w:rPr>
        <w:t xml:space="preserve">, through its information system, the new gas supplier, the new cleared entity and, as the case may be, other cleared entities concerned, and the operator of the distribution or transmission system to which the supply point is connected, that a request has been received under </w:t>
      </w:r>
      <w:r w:rsidR="00F8407A" w:rsidRPr="00C823DD">
        <w:rPr>
          <w:kern w:val="16"/>
          <w:lang w:val="en-GB"/>
        </w:rPr>
        <w:t>S</w:t>
      </w:r>
      <w:r w:rsidRPr="00C823DD">
        <w:rPr>
          <w:kern w:val="16"/>
          <w:lang w:val="en-GB"/>
        </w:rPr>
        <w:t xml:space="preserve">ection </w:t>
      </w:r>
      <w:r w:rsidR="00F8407A" w:rsidRPr="00C823DD">
        <w:rPr>
          <w:kern w:val="16"/>
          <w:lang w:val="en-GB"/>
        </w:rPr>
        <w:t>116</w:t>
      </w:r>
      <w:r w:rsidRPr="00C823DD">
        <w:rPr>
          <w:kern w:val="16"/>
          <w:lang w:val="en-GB"/>
        </w:rPr>
        <w:t xml:space="preserve">(5). A fast supplier change shall become effective on the third day from the time limit under </w:t>
      </w:r>
      <w:r w:rsidR="00F8407A" w:rsidRPr="00C823DD">
        <w:rPr>
          <w:kern w:val="16"/>
          <w:lang w:val="en-GB"/>
        </w:rPr>
        <w:t>Se</w:t>
      </w:r>
      <w:r w:rsidRPr="00C823DD">
        <w:rPr>
          <w:kern w:val="16"/>
          <w:lang w:val="en-GB"/>
        </w:rPr>
        <w:t xml:space="preserve">ction </w:t>
      </w:r>
      <w:r w:rsidR="00F8407A" w:rsidRPr="00C823DD">
        <w:rPr>
          <w:kern w:val="16"/>
          <w:lang w:val="en-GB"/>
        </w:rPr>
        <w:t>116</w:t>
      </w:r>
      <w:r w:rsidRPr="00C823DD">
        <w:rPr>
          <w:kern w:val="16"/>
          <w:lang w:val="en-GB"/>
        </w:rPr>
        <w:t xml:space="preserve">(3) or (4). </w:t>
      </w:r>
    </w:p>
    <w:p w:rsidR="00796980" w:rsidRPr="00C823DD" w:rsidRDefault="00796980" w:rsidP="00796980">
      <w:pPr>
        <w:pStyle w:val="psm"/>
        <w:ind w:left="0" w:firstLine="0"/>
        <w:rPr>
          <w:kern w:val="16"/>
          <w:lang w:val="en-GB"/>
        </w:rPr>
      </w:pPr>
      <w:r w:rsidRPr="00C823DD">
        <w:rPr>
          <w:kern w:val="16"/>
          <w:lang w:val="en-GB"/>
        </w:rPr>
        <w:t>(</w:t>
      </w:r>
      <w:r w:rsidR="00F8407A" w:rsidRPr="00C823DD">
        <w:rPr>
          <w:kern w:val="16"/>
          <w:lang w:val="en-GB"/>
        </w:rPr>
        <w:t>4</w:t>
      </w:r>
      <w:r w:rsidRPr="00C823DD">
        <w:rPr>
          <w:kern w:val="16"/>
          <w:lang w:val="en-GB"/>
        </w:rPr>
        <w:t>) No</w:t>
      </w:r>
      <w:r w:rsidR="007A342A" w:rsidRPr="00C823DD">
        <w:rPr>
          <w:kern w:val="16"/>
          <w:lang w:val="en-GB"/>
        </w:rPr>
        <w:t>t</w:t>
      </w:r>
      <w:r w:rsidRPr="00C823DD">
        <w:rPr>
          <w:kern w:val="16"/>
          <w:lang w:val="en-GB"/>
        </w:rPr>
        <w:t xml:space="preserve"> later than within two calendar days by 12</w:t>
      </w:r>
      <w:r w:rsidR="00F8407A" w:rsidRPr="00C823DD">
        <w:rPr>
          <w:kern w:val="16"/>
          <w:lang w:val="en-GB"/>
        </w:rPr>
        <w:t>:00:00</w:t>
      </w:r>
      <w:r w:rsidRPr="00C823DD">
        <w:rPr>
          <w:kern w:val="16"/>
          <w:lang w:val="en-GB"/>
        </w:rPr>
        <w:t xml:space="preserve"> from the time limit under </w:t>
      </w:r>
      <w:r w:rsidR="00F8407A" w:rsidRPr="00C823DD">
        <w:rPr>
          <w:kern w:val="16"/>
          <w:lang w:val="en-GB"/>
        </w:rPr>
        <w:t>S</w:t>
      </w:r>
      <w:r w:rsidRPr="00C823DD">
        <w:rPr>
          <w:kern w:val="16"/>
          <w:lang w:val="en-GB"/>
        </w:rPr>
        <w:t xml:space="preserve">ection </w:t>
      </w:r>
      <w:r w:rsidR="00F8407A" w:rsidRPr="00C823DD">
        <w:rPr>
          <w:kern w:val="16"/>
          <w:lang w:val="en-GB"/>
        </w:rPr>
        <w:t>116</w:t>
      </w:r>
      <w:r w:rsidRPr="00C823DD">
        <w:rPr>
          <w:kern w:val="16"/>
          <w:lang w:val="en-GB"/>
        </w:rPr>
        <w:t xml:space="preserve">(3) or (4), the </w:t>
      </w:r>
      <w:r w:rsidR="00457BC4" w:rsidRPr="00C823DD">
        <w:rPr>
          <w:kern w:val="16"/>
          <w:lang w:val="en-GB"/>
        </w:rPr>
        <w:t>distribution system operator</w:t>
      </w:r>
      <w:r w:rsidRPr="00C823DD">
        <w:rPr>
          <w:kern w:val="16"/>
          <w:lang w:val="en-GB"/>
        </w:rPr>
        <w:t xml:space="preserve"> or TSO shall inform the market operator about it not being possible to book distribution or transmission capacity at the customer’s supply point under subsection (</w:t>
      </w:r>
      <w:r w:rsidR="00F8407A" w:rsidRPr="00C823DD">
        <w:rPr>
          <w:kern w:val="16"/>
          <w:lang w:val="en-GB"/>
        </w:rPr>
        <w:t>3</w:t>
      </w:r>
      <w:r w:rsidRPr="00C823DD">
        <w:rPr>
          <w:kern w:val="16"/>
          <w:lang w:val="en-GB"/>
        </w:rPr>
        <w:t xml:space="preserve">) due to inadequate </w:t>
      </w:r>
      <w:r w:rsidR="00591A27" w:rsidRPr="00C823DD">
        <w:rPr>
          <w:kern w:val="16"/>
          <w:lang w:val="en-GB"/>
        </w:rPr>
        <w:t>collateral</w:t>
      </w:r>
      <w:r w:rsidRPr="00C823DD">
        <w:rPr>
          <w:kern w:val="16"/>
          <w:lang w:val="en-GB"/>
        </w:rPr>
        <w:t xml:space="preserve">. Immediately upon receiving the above information from the </w:t>
      </w:r>
      <w:r w:rsidR="00457BC4" w:rsidRPr="00C823DD">
        <w:rPr>
          <w:kern w:val="16"/>
          <w:lang w:val="en-GB"/>
        </w:rPr>
        <w:t>distribution system operator</w:t>
      </w:r>
      <w:r w:rsidRPr="00C823DD">
        <w:rPr>
          <w:kern w:val="16"/>
          <w:lang w:val="en-GB"/>
        </w:rPr>
        <w:t xml:space="preserve"> or TSO, the market operator shall </w:t>
      </w:r>
      <w:r w:rsidR="007A342A" w:rsidRPr="00C823DD">
        <w:rPr>
          <w:kern w:val="16"/>
          <w:lang w:val="en-GB"/>
        </w:rPr>
        <w:t>notify</w:t>
      </w:r>
      <w:r w:rsidRPr="00C823DD">
        <w:rPr>
          <w:kern w:val="16"/>
          <w:lang w:val="en-GB"/>
        </w:rPr>
        <w:t xml:space="preserve"> the new gas supplier and all the cleared entities concerned </w:t>
      </w:r>
      <w:r w:rsidR="007A342A" w:rsidRPr="00C823DD">
        <w:rPr>
          <w:kern w:val="16"/>
          <w:lang w:val="en-GB"/>
        </w:rPr>
        <w:t>of</w:t>
      </w:r>
      <w:r w:rsidRPr="00C823DD">
        <w:rPr>
          <w:kern w:val="16"/>
          <w:lang w:val="en-GB"/>
        </w:rPr>
        <w:t xml:space="preserve"> the opportunity to book distribution or transmission capacity at the customer’s supply point under </w:t>
      </w:r>
      <w:r w:rsidR="00F8407A" w:rsidRPr="00C823DD">
        <w:rPr>
          <w:kern w:val="16"/>
          <w:lang w:val="en-GB"/>
        </w:rPr>
        <w:t>S</w:t>
      </w:r>
      <w:r w:rsidRPr="00C823DD">
        <w:rPr>
          <w:kern w:val="16"/>
          <w:lang w:val="en-GB"/>
        </w:rPr>
        <w:t xml:space="preserve">ection </w:t>
      </w:r>
      <w:r w:rsidR="00F8407A" w:rsidRPr="00C823DD">
        <w:rPr>
          <w:kern w:val="16"/>
          <w:lang w:val="en-GB"/>
        </w:rPr>
        <w:t>116</w:t>
      </w:r>
      <w:r w:rsidRPr="00C823DD">
        <w:rPr>
          <w:kern w:val="16"/>
          <w:lang w:val="en-GB"/>
        </w:rPr>
        <w:t xml:space="preserve">(5). Should it not be possible to book distribution capacity, the market operator shall </w:t>
      </w:r>
      <w:r w:rsidR="007A342A" w:rsidRPr="00C823DD">
        <w:rPr>
          <w:kern w:val="16"/>
          <w:lang w:val="en-GB"/>
        </w:rPr>
        <w:t>notify</w:t>
      </w:r>
      <w:r w:rsidRPr="00C823DD">
        <w:rPr>
          <w:kern w:val="16"/>
          <w:lang w:val="en-GB"/>
        </w:rPr>
        <w:t xml:space="preserve">, through its information system, the new gas supplier, the new cleared entity and other cleared entities concerned, and the operator of the transmission or distribution system to which the supply point is connected, that the fast supplier change was stopped. </w:t>
      </w:r>
    </w:p>
    <w:p w:rsidR="00F8407A" w:rsidRPr="00C823DD" w:rsidRDefault="00F8407A" w:rsidP="00F8407A">
      <w:pPr>
        <w:pStyle w:val="psm"/>
        <w:ind w:left="0" w:firstLine="0"/>
        <w:jc w:val="center"/>
        <w:rPr>
          <w:kern w:val="16"/>
          <w:lang w:val="en-GB"/>
        </w:rPr>
      </w:pPr>
      <w:r w:rsidRPr="00C823DD">
        <w:rPr>
          <w:kern w:val="16"/>
          <w:lang w:val="en-GB"/>
        </w:rPr>
        <w:t>Section 118</w:t>
      </w:r>
      <w:r w:rsidR="007A342A" w:rsidRPr="00C823DD">
        <w:rPr>
          <w:kern w:val="16"/>
          <w:lang w:val="en-GB"/>
        </w:rPr>
        <w:t xml:space="preserve"> </w:t>
      </w:r>
    </w:p>
    <w:p w:rsidR="00796980" w:rsidRPr="00C823DD" w:rsidRDefault="00796980" w:rsidP="00796980">
      <w:pPr>
        <w:pStyle w:val="psm"/>
        <w:ind w:left="0" w:firstLine="0"/>
        <w:rPr>
          <w:kern w:val="16"/>
          <w:lang w:val="en-GB"/>
        </w:rPr>
      </w:pPr>
      <w:r w:rsidRPr="00C823DD">
        <w:rPr>
          <w:kern w:val="16"/>
          <w:lang w:val="en-GB"/>
        </w:rPr>
        <w:t>(1) No</w:t>
      </w:r>
      <w:r w:rsidR="007A342A" w:rsidRPr="00C823DD">
        <w:rPr>
          <w:kern w:val="16"/>
          <w:lang w:val="en-GB"/>
        </w:rPr>
        <w:t>t</w:t>
      </w:r>
      <w:r w:rsidRPr="00C823DD">
        <w:rPr>
          <w:kern w:val="16"/>
          <w:lang w:val="en-GB"/>
        </w:rPr>
        <w:t xml:space="preserve"> later than within two calendar days by 12</w:t>
      </w:r>
      <w:r w:rsidR="00F8407A" w:rsidRPr="00C823DD">
        <w:rPr>
          <w:kern w:val="16"/>
          <w:lang w:val="en-GB"/>
        </w:rPr>
        <w:t>:00:00</w:t>
      </w:r>
      <w:r w:rsidRPr="00C823DD">
        <w:rPr>
          <w:kern w:val="16"/>
          <w:lang w:val="en-GB"/>
        </w:rPr>
        <w:t xml:space="preserve"> from the time limit under </w:t>
      </w:r>
      <w:r w:rsidR="00F8407A" w:rsidRPr="00C823DD">
        <w:rPr>
          <w:kern w:val="16"/>
          <w:lang w:val="en-GB"/>
        </w:rPr>
        <w:t>S</w:t>
      </w:r>
      <w:r w:rsidRPr="00C823DD">
        <w:rPr>
          <w:kern w:val="16"/>
          <w:lang w:val="en-GB"/>
        </w:rPr>
        <w:t xml:space="preserve">ection </w:t>
      </w:r>
      <w:r w:rsidR="00F8407A" w:rsidRPr="00C823DD">
        <w:rPr>
          <w:kern w:val="16"/>
          <w:lang w:val="en-GB"/>
        </w:rPr>
        <w:t>116</w:t>
      </w:r>
      <w:r w:rsidRPr="00C823DD">
        <w:rPr>
          <w:kern w:val="16"/>
          <w:lang w:val="en-GB"/>
        </w:rPr>
        <w:t xml:space="preserve">(3) or (4), the cleared entity shall </w:t>
      </w:r>
      <w:r w:rsidR="007A342A" w:rsidRPr="00C823DD">
        <w:rPr>
          <w:kern w:val="16"/>
          <w:lang w:val="en-GB"/>
        </w:rPr>
        <w:t xml:space="preserve">notify </w:t>
      </w:r>
      <w:r w:rsidRPr="00C823DD">
        <w:rPr>
          <w:kern w:val="16"/>
          <w:lang w:val="en-GB"/>
        </w:rPr>
        <w:t>whether it consents to assignment with responsibility for imbalance at the customer’s supply point under</w:t>
      </w:r>
      <w:r w:rsidR="00F8407A" w:rsidRPr="00C823DD">
        <w:rPr>
          <w:kern w:val="16"/>
          <w:lang w:val="en-GB"/>
        </w:rPr>
        <w:t xml:space="preserve"> S</w:t>
      </w:r>
      <w:r w:rsidRPr="00C823DD">
        <w:rPr>
          <w:kern w:val="16"/>
          <w:lang w:val="en-GB"/>
        </w:rPr>
        <w:t xml:space="preserve">ection </w:t>
      </w:r>
      <w:r w:rsidR="00F8407A" w:rsidRPr="00C823DD">
        <w:rPr>
          <w:kern w:val="16"/>
          <w:lang w:val="en-GB"/>
        </w:rPr>
        <w:t>117</w:t>
      </w:r>
      <w:r w:rsidRPr="00C823DD">
        <w:rPr>
          <w:kern w:val="16"/>
          <w:lang w:val="en-GB"/>
        </w:rPr>
        <w:t>(</w:t>
      </w:r>
      <w:r w:rsidR="00F8407A" w:rsidRPr="00C823DD">
        <w:rPr>
          <w:kern w:val="16"/>
          <w:lang w:val="en-GB"/>
        </w:rPr>
        <w:t>3</w:t>
      </w:r>
      <w:r w:rsidRPr="00C823DD">
        <w:rPr>
          <w:kern w:val="16"/>
          <w:lang w:val="en-GB"/>
        </w:rPr>
        <w:t xml:space="preserve">). Immediately upon the expression of the cleared entity’s consent to assignment with responsibility for imbalance at the respective supply point, the market operator shall </w:t>
      </w:r>
      <w:r w:rsidR="007A342A" w:rsidRPr="00C823DD">
        <w:rPr>
          <w:kern w:val="16"/>
          <w:lang w:val="en-GB"/>
        </w:rPr>
        <w:t>notify</w:t>
      </w:r>
      <w:r w:rsidRPr="00C823DD">
        <w:rPr>
          <w:kern w:val="16"/>
          <w:lang w:val="en-GB"/>
        </w:rPr>
        <w:t xml:space="preserve">, through its information system, the new gas supplier and other cleared entities concerned, and the operator of the transmission or distribution system to which the supply point is connected, </w:t>
      </w:r>
      <w:r w:rsidR="007A342A" w:rsidRPr="00C823DD">
        <w:rPr>
          <w:kern w:val="16"/>
          <w:lang w:val="en-GB"/>
        </w:rPr>
        <w:t>of</w:t>
      </w:r>
      <w:r w:rsidRPr="00C823DD">
        <w:rPr>
          <w:kern w:val="16"/>
          <w:lang w:val="en-GB"/>
        </w:rPr>
        <w:t xml:space="preserve"> the assignment of the cleared entity. If within two calendar days by 12</w:t>
      </w:r>
      <w:r w:rsidR="00F8407A" w:rsidRPr="00C823DD">
        <w:rPr>
          <w:kern w:val="16"/>
          <w:lang w:val="en-GB"/>
        </w:rPr>
        <w:t>:00:00</w:t>
      </w:r>
      <w:r w:rsidRPr="00C823DD">
        <w:rPr>
          <w:kern w:val="16"/>
          <w:lang w:val="en-GB"/>
        </w:rPr>
        <w:t xml:space="preserve"> </w:t>
      </w:r>
      <w:r w:rsidR="007A342A" w:rsidRPr="00C823DD">
        <w:rPr>
          <w:kern w:val="16"/>
          <w:lang w:val="en-GB"/>
        </w:rPr>
        <w:t>af</w:t>
      </w:r>
      <w:r w:rsidRPr="00C823DD">
        <w:rPr>
          <w:kern w:val="16"/>
          <w:lang w:val="en-GB"/>
        </w:rPr>
        <w:t xml:space="preserve">ter the time limit under </w:t>
      </w:r>
      <w:r w:rsidR="00782D05" w:rsidRPr="00C823DD">
        <w:rPr>
          <w:kern w:val="16"/>
          <w:lang w:val="en-GB"/>
        </w:rPr>
        <w:t>S</w:t>
      </w:r>
      <w:r w:rsidRPr="00C823DD">
        <w:rPr>
          <w:kern w:val="16"/>
          <w:lang w:val="en-GB"/>
        </w:rPr>
        <w:t xml:space="preserve">ection </w:t>
      </w:r>
      <w:r w:rsidR="00782D05" w:rsidRPr="00C823DD">
        <w:rPr>
          <w:kern w:val="16"/>
          <w:lang w:val="en-GB"/>
        </w:rPr>
        <w:t>116</w:t>
      </w:r>
      <w:r w:rsidRPr="00C823DD">
        <w:rPr>
          <w:kern w:val="16"/>
          <w:lang w:val="en-GB"/>
        </w:rPr>
        <w:t xml:space="preserve">(3) or (4) the market operator’s information system does not contain the cleared entity’s consent to assignment with responsibility for imbalance at the respective supply point the market operator shall </w:t>
      </w:r>
      <w:r w:rsidR="007A342A" w:rsidRPr="00C823DD">
        <w:rPr>
          <w:kern w:val="16"/>
          <w:lang w:val="en-GB"/>
        </w:rPr>
        <w:t>notify,</w:t>
      </w:r>
      <w:r w:rsidRPr="00C823DD">
        <w:rPr>
          <w:kern w:val="16"/>
          <w:lang w:val="en-GB"/>
        </w:rPr>
        <w:t xml:space="preserve"> through its information system, the new gas supplier, the new cleared entity, and other cleared entities concerned, and the operator of the transmission or distribution system to which the supply point is connected, that the fast supplier change was stopped.</w:t>
      </w:r>
      <w:r w:rsidR="00887E9F" w:rsidRPr="00C823DD">
        <w:rPr>
          <w:kern w:val="16"/>
          <w:lang w:val="en-GB"/>
        </w:rPr>
        <w:t xml:space="preserve"> </w:t>
      </w:r>
    </w:p>
    <w:p w:rsidR="00796980" w:rsidRPr="00C823DD" w:rsidRDefault="00796980" w:rsidP="00796980">
      <w:pPr>
        <w:pStyle w:val="psm"/>
        <w:ind w:left="0" w:firstLine="0"/>
        <w:rPr>
          <w:kern w:val="16"/>
          <w:lang w:val="en-GB"/>
        </w:rPr>
      </w:pPr>
      <w:r w:rsidRPr="00C823DD">
        <w:rPr>
          <w:kern w:val="16"/>
          <w:lang w:val="en-GB"/>
        </w:rPr>
        <w:t>(</w:t>
      </w:r>
      <w:r w:rsidR="00782D05" w:rsidRPr="00C823DD">
        <w:rPr>
          <w:kern w:val="16"/>
          <w:lang w:val="en-GB"/>
        </w:rPr>
        <w:t>2</w:t>
      </w:r>
      <w:r w:rsidRPr="00C823DD">
        <w:rPr>
          <w:kern w:val="16"/>
          <w:lang w:val="en-GB"/>
        </w:rPr>
        <w:t>) No</w:t>
      </w:r>
      <w:r w:rsidR="007A342A" w:rsidRPr="00C823DD">
        <w:rPr>
          <w:kern w:val="16"/>
          <w:lang w:val="en-GB"/>
        </w:rPr>
        <w:t>t</w:t>
      </w:r>
      <w:r w:rsidRPr="00C823DD">
        <w:rPr>
          <w:kern w:val="16"/>
          <w:lang w:val="en-GB"/>
        </w:rPr>
        <w:t xml:space="preserve"> later than within two calendar days by 12</w:t>
      </w:r>
      <w:r w:rsidR="0061116C" w:rsidRPr="00C823DD">
        <w:rPr>
          <w:kern w:val="16"/>
          <w:lang w:val="en-GB"/>
        </w:rPr>
        <w:t>:</w:t>
      </w:r>
      <w:r w:rsidRPr="00C823DD">
        <w:rPr>
          <w:kern w:val="16"/>
          <w:lang w:val="en-GB"/>
        </w:rPr>
        <w:t>10</w:t>
      </w:r>
      <w:r w:rsidR="0061116C" w:rsidRPr="00C823DD">
        <w:rPr>
          <w:kern w:val="16"/>
          <w:lang w:val="en-GB"/>
        </w:rPr>
        <w:t>:00</w:t>
      </w:r>
      <w:r w:rsidRPr="00C823DD">
        <w:rPr>
          <w:kern w:val="16"/>
          <w:lang w:val="en-GB"/>
        </w:rPr>
        <w:t xml:space="preserve"> after the time limit under </w:t>
      </w:r>
      <w:r w:rsidR="0061116C" w:rsidRPr="00C823DD">
        <w:rPr>
          <w:kern w:val="16"/>
          <w:lang w:val="en-GB"/>
        </w:rPr>
        <w:t>S</w:t>
      </w:r>
      <w:r w:rsidRPr="00C823DD">
        <w:rPr>
          <w:kern w:val="16"/>
          <w:lang w:val="en-GB"/>
        </w:rPr>
        <w:t xml:space="preserve">ection </w:t>
      </w:r>
      <w:r w:rsidR="0061116C" w:rsidRPr="00C823DD">
        <w:rPr>
          <w:kern w:val="16"/>
          <w:lang w:val="en-GB"/>
        </w:rPr>
        <w:t>116</w:t>
      </w:r>
      <w:r w:rsidRPr="00C823DD">
        <w:rPr>
          <w:kern w:val="16"/>
          <w:lang w:val="en-GB"/>
        </w:rPr>
        <w:t xml:space="preserve">(3) or (4), the market operator shall inform the operator of the distribution or transmission system to which the supply point is connected, the new gas supplier, and all cleared entities concerned, about the </w:t>
      </w:r>
      <w:r w:rsidR="00BE5F4B" w:rsidRPr="00C823DD">
        <w:rPr>
          <w:kern w:val="16"/>
          <w:lang w:val="en-GB"/>
        </w:rPr>
        <w:t>outcome</w:t>
      </w:r>
      <w:r w:rsidRPr="00C823DD">
        <w:rPr>
          <w:kern w:val="16"/>
          <w:lang w:val="en-GB"/>
        </w:rPr>
        <w:t xml:space="preserve"> of </w:t>
      </w:r>
      <w:r w:rsidR="00841E6E" w:rsidRPr="00C823DD">
        <w:rPr>
          <w:kern w:val="16"/>
          <w:lang w:val="en-GB"/>
        </w:rPr>
        <w:t>its assessment</w:t>
      </w:r>
      <w:r w:rsidRPr="00C823DD">
        <w:rPr>
          <w:kern w:val="16"/>
          <w:lang w:val="en-GB"/>
        </w:rPr>
        <w:t xml:space="preserve"> of the request for a fast supplier change, and shall notify the gas trader in the regime of a supplier of last resort of the supply points that the supplier of last resort shall supply.</w:t>
      </w:r>
      <w:r w:rsidR="00293224" w:rsidRPr="00C823DD">
        <w:rPr>
          <w:kern w:val="16"/>
          <w:lang w:val="en-GB"/>
        </w:rPr>
        <w:t xml:space="preserve"> In its information system, the market operator shall assign the supplier of last resort to the supplier’s supply point concerned. Following the period of time set in a separate regulation</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12</w:t>
      </w:r>
      <w:r w:rsidR="00ED0F29" w:rsidRPr="00C823DD">
        <w:rPr>
          <w:kern w:val="16"/>
          <w:lang w:val="en-GB"/>
        </w:rPr>
        <w:fldChar w:fldCharType="end"/>
      </w:r>
      <w:r w:rsidR="00A64D65" w:rsidRPr="00C823DD">
        <w:rPr>
          <w:kern w:val="16"/>
          <w:vertAlign w:val="superscript"/>
          <w:lang w:val="en-GB"/>
        </w:rPr>
        <w:t>)</w:t>
      </w:r>
      <w:r w:rsidR="00293224" w:rsidRPr="00C823DD">
        <w:rPr>
          <w:kern w:val="16"/>
          <w:lang w:val="en-GB"/>
        </w:rPr>
        <w:t xml:space="preserve"> the market operator shall proceed under Sections </w:t>
      </w:r>
      <w:r w:rsidR="00A64D65" w:rsidRPr="00C823DD">
        <w:rPr>
          <w:kern w:val="16"/>
          <w:lang w:val="en-GB"/>
        </w:rPr>
        <w:t>78 a</w:t>
      </w:r>
      <w:r w:rsidR="00293224" w:rsidRPr="00C823DD">
        <w:rPr>
          <w:kern w:val="16"/>
          <w:lang w:val="en-GB"/>
        </w:rPr>
        <w:t>nd</w:t>
      </w:r>
      <w:r w:rsidR="00A64D65" w:rsidRPr="00C823DD">
        <w:rPr>
          <w:kern w:val="16"/>
          <w:lang w:val="en-GB"/>
        </w:rPr>
        <w:t xml:space="preserve"> 79.</w:t>
      </w:r>
    </w:p>
    <w:p w:rsidR="00796980" w:rsidRPr="00C823DD" w:rsidRDefault="00796980" w:rsidP="00796980">
      <w:pPr>
        <w:pStyle w:val="psm"/>
        <w:ind w:left="0" w:firstLine="0"/>
        <w:rPr>
          <w:kern w:val="16"/>
          <w:lang w:val="en-GB"/>
        </w:rPr>
      </w:pPr>
      <w:r w:rsidRPr="00C823DD">
        <w:rPr>
          <w:kern w:val="16"/>
          <w:lang w:val="en-GB"/>
        </w:rPr>
        <w:t>(</w:t>
      </w:r>
      <w:r w:rsidR="0061116C" w:rsidRPr="00C823DD">
        <w:rPr>
          <w:kern w:val="16"/>
          <w:lang w:val="en-GB"/>
        </w:rPr>
        <w:t>3</w:t>
      </w:r>
      <w:r w:rsidRPr="00C823DD">
        <w:rPr>
          <w:kern w:val="16"/>
          <w:lang w:val="en-GB"/>
        </w:rPr>
        <w:t>) Distribution or transmission capacity is booked by the notification of the registration of the fast supplier change under subsection (</w:t>
      </w:r>
      <w:r w:rsidR="0061116C" w:rsidRPr="00C823DD">
        <w:rPr>
          <w:kern w:val="16"/>
          <w:lang w:val="en-GB"/>
        </w:rPr>
        <w:t>2</w:t>
      </w:r>
      <w:r w:rsidRPr="00C823DD">
        <w:rPr>
          <w:kern w:val="16"/>
          <w:lang w:val="en-GB"/>
        </w:rPr>
        <w:t>).</w:t>
      </w:r>
      <w:r w:rsidR="007A342A" w:rsidRPr="00C823DD">
        <w:rPr>
          <w:kern w:val="16"/>
          <w:lang w:val="en-GB"/>
        </w:rPr>
        <w:t xml:space="preserve"> </w:t>
      </w:r>
    </w:p>
    <w:p w:rsidR="00796980" w:rsidRPr="00C823DD" w:rsidRDefault="00796980" w:rsidP="00796980">
      <w:pPr>
        <w:pStyle w:val="psm"/>
        <w:ind w:left="0" w:firstLine="0"/>
        <w:rPr>
          <w:color w:val="auto"/>
          <w:kern w:val="16"/>
          <w:lang w:val="en-GB"/>
        </w:rPr>
      </w:pPr>
      <w:r w:rsidRPr="00C823DD">
        <w:rPr>
          <w:color w:val="auto"/>
          <w:kern w:val="16"/>
          <w:lang w:val="en-GB"/>
        </w:rPr>
        <w:t>(</w:t>
      </w:r>
      <w:r w:rsidR="0061116C" w:rsidRPr="00C823DD">
        <w:rPr>
          <w:color w:val="auto"/>
          <w:kern w:val="16"/>
          <w:lang w:val="en-GB"/>
        </w:rPr>
        <w:t>4</w:t>
      </w:r>
      <w:r w:rsidRPr="00C823DD">
        <w:rPr>
          <w:color w:val="auto"/>
          <w:kern w:val="16"/>
          <w:lang w:val="en-GB"/>
        </w:rPr>
        <w:t xml:space="preserve">) As at the effective date of the </w:t>
      </w:r>
      <w:r w:rsidR="0061116C" w:rsidRPr="00C823DD">
        <w:rPr>
          <w:color w:val="auto"/>
          <w:kern w:val="16"/>
          <w:lang w:val="en-GB"/>
        </w:rPr>
        <w:t xml:space="preserve">fast </w:t>
      </w:r>
      <w:r w:rsidRPr="00C823DD">
        <w:rPr>
          <w:color w:val="auto"/>
          <w:kern w:val="16"/>
          <w:lang w:val="en-GB"/>
        </w:rPr>
        <w:t xml:space="preserve">supplier change, the </w:t>
      </w:r>
      <w:r w:rsidR="00457BC4" w:rsidRPr="00C823DD">
        <w:rPr>
          <w:color w:val="auto"/>
          <w:kern w:val="16"/>
          <w:lang w:val="en-GB"/>
        </w:rPr>
        <w:t>distribution system operator</w:t>
      </w:r>
      <w:r w:rsidRPr="00C823DD">
        <w:rPr>
          <w:color w:val="auto"/>
          <w:kern w:val="16"/>
          <w:lang w:val="en-GB"/>
        </w:rPr>
        <w:t xml:space="preserve"> or TSO shall take a gas meter reading under Section </w:t>
      </w:r>
      <w:r w:rsidR="0061116C" w:rsidRPr="00C823DD">
        <w:rPr>
          <w:color w:val="auto"/>
          <w:kern w:val="16"/>
          <w:lang w:val="en-GB"/>
        </w:rPr>
        <w:t>11</w:t>
      </w:r>
      <w:r w:rsidRPr="00C823DD">
        <w:rPr>
          <w:color w:val="auto"/>
          <w:kern w:val="16"/>
          <w:lang w:val="en-GB"/>
        </w:rPr>
        <w:t>3(2).</w:t>
      </w:r>
      <w:r w:rsidR="007A342A" w:rsidRPr="00C823DD">
        <w:rPr>
          <w:color w:val="auto"/>
          <w:kern w:val="16"/>
          <w:lang w:val="en-GB"/>
        </w:rPr>
        <w:t xml:space="preserve"> </w:t>
      </w:r>
    </w:p>
    <w:p w:rsidR="00796980" w:rsidRPr="00C823DD" w:rsidRDefault="00796980" w:rsidP="00796980">
      <w:pPr>
        <w:jc w:val="both"/>
        <w:rPr>
          <w:kern w:val="16"/>
          <w:lang w:val="en-GB"/>
        </w:rPr>
      </w:pPr>
      <w:r w:rsidRPr="00C823DD">
        <w:rPr>
          <w:kern w:val="16"/>
          <w:lang w:val="en-GB"/>
        </w:rPr>
        <w:t>(</w:t>
      </w:r>
      <w:r w:rsidR="0061116C" w:rsidRPr="00C823DD">
        <w:rPr>
          <w:kern w:val="16"/>
          <w:lang w:val="en-GB"/>
        </w:rPr>
        <w:t>5</w:t>
      </w:r>
      <w:r w:rsidRPr="00C823DD">
        <w:rPr>
          <w:kern w:val="16"/>
          <w:lang w:val="en-GB"/>
        </w:rPr>
        <w:t xml:space="preserve">) Fast supplier change under </w:t>
      </w:r>
      <w:r w:rsidR="0061116C" w:rsidRPr="00C823DD">
        <w:rPr>
          <w:kern w:val="16"/>
          <w:lang w:val="en-GB"/>
        </w:rPr>
        <w:t>S</w:t>
      </w:r>
      <w:r w:rsidRPr="00C823DD">
        <w:rPr>
          <w:kern w:val="16"/>
          <w:lang w:val="en-GB"/>
        </w:rPr>
        <w:t>ection</w:t>
      </w:r>
      <w:r w:rsidR="0061116C" w:rsidRPr="00C823DD">
        <w:rPr>
          <w:kern w:val="16"/>
          <w:lang w:val="en-GB"/>
        </w:rPr>
        <w:t xml:space="preserve"> 116</w:t>
      </w:r>
      <w:r w:rsidRPr="00C823DD">
        <w:rPr>
          <w:kern w:val="16"/>
          <w:lang w:val="en-GB"/>
        </w:rPr>
        <w:t>(3) to (</w:t>
      </w:r>
      <w:r w:rsidR="0061116C" w:rsidRPr="00C823DD">
        <w:rPr>
          <w:kern w:val="16"/>
          <w:lang w:val="en-GB"/>
        </w:rPr>
        <w:t>5</w:t>
      </w:r>
      <w:r w:rsidRPr="00C823DD">
        <w:rPr>
          <w:kern w:val="16"/>
          <w:lang w:val="en-GB"/>
        </w:rPr>
        <w:t xml:space="preserve">) </w:t>
      </w:r>
      <w:r w:rsidR="0061116C" w:rsidRPr="00C823DD">
        <w:rPr>
          <w:kern w:val="16"/>
          <w:lang w:val="en-GB"/>
        </w:rPr>
        <w:t xml:space="preserve">and Section 117 </w:t>
      </w:r>
      <w:r w:rsidRPr="00C823DD">
        <w:rPr>
          <w:kern w:val="16"/>
          <w:lang w:val="en-GB"/>
        </w:rPr>
        <w:t xml:space="preserve">shall also be used for customers’ supply points </w:t>
      </w:r>
      <w:r w:rsidR="00C91208">
        <w:rPr>
          <w:kern w:val="16"/>
          <w:lang w:val="en-GB"/>
        </w:rPr>
        <w:t>that</w:t>
      </w:r>
      <w:r w:rsidRPr="00C823DD">
        <w:rPr>
          <w:kern w:val="16"/>
          <w:lang w:val="en-GB"/>
        </w:rPr>
        <w:t xml:space="preserve"> the gas supplier has lost its authorisation or possibility to supply</w:t>
      </w:r>
      <w:r w:rsidR="00730B5A" w:rsidRPr="00C823DD">
        <w:rPr>
          <w:kern w:val="16"/>
          <w:lang w:val="en-GB"/>
        </w:rPr>
        <w:t xml:space="preserve">, </w:t>
      </w:r>
      <w:r w:rsidR="00293224" w:rsidRPr="00C823DD">
        <w:rPr>
          <w:kern w:val="16"/>
          <w:lang w:val="en-GB"/>
        </w:rPr>
        <w:t>or in respect of which it has in place no arrangements for the transmission or distribution system service in the case of gas supply under an agreement on bundled gas supply services</w:t>
      </w:r>
      <w:r w:rsidR="00730B5A" w:rsidRPr="00C823DD">
        <w:rPr>
          <w:rStyle w:val="PidnoChar"/>
          <w:b w:val="0"/>
          <w:bCs/>
          <w:kern w:val="16"/>
          <w:lang w:val="en-GB"/>
        </w:rPr>
        <w:t>.</w:t>
      </w:r>
      <w:r w:rsidRPr="00C823DD">
        <w:rPr>
          <w:kern w:val="16"/>
          <w:lang w:val="en-GB"/>
        </w:rPr>
        <w:t xml:space="preserve"> In such cases, the market operator shall suspend for the gas supplier that has lost its authorisation or possibility to supply</w:t>
      </w:r>
      <w:r w:rsidR="00730B5A" w:rsidRPr="00C823DD">
        <w:rPr>
          <w:kern w:val="16"/>
          <w:lang w:val="en-GB"/>
        </w:rPr>
        <w:t xml:space="preserve"> </w:t>
      </w:r>
      <w:r w:rsidR="00293224" w:rsidRPr="00C823DD">
        <w:rPr>
          <w:kern w:val="16"/>
          <w:lang w:val="en-GB"/>
        </w:rPr>
        <w:t>or that has no arrangements in place for the transmission or distribution system service in the case of gas supply under an agreement on bundled gas supply services,</w:t>
      </w:r>
      <w:r w:rsidRPr="00C823DD">
        <w:rPr>
          <w:kern w:val="16"/>
          <w:lang w:val="en-GB"/>
        </w:rPr>
        <w:t xml:space="preserve"> the opportunity to nominate, </w:t>
      </w:r>
      <w:r w:rsidR="00127252" w:rsidRPr="00C823DD">
        <w:rPr>
          <w:kern w:val="16"/>
          <w:lang w:val="en-GB"/>
        </w:rPr>
        <w:t xml:space="preserve">to </w:t>
      </w:r>
      <w:r w:rsidRPr="00C823DD">
        <w:rPr>
          <w:kern w:val="16"/>
          <w:lang w:val="en-GB"/>
        </w:rPr>
        <w:t>transfer and accept responsibility for imbalances</w:t>
      </w:r>
      <w:r w:rsidR="00127252" w:rsidRPr="00C823DD">
        <w:rPr>
          <w:kern w:val="16"/>
          <w:lang w:val="en-GB"/>
        </w:rPr>
        <w:t>,</w:t>
      </w:r>
      <w:r w:rsidRPr="00C823DD">
        <w:rPr>
          <w:kern w:val="16"/>
          <w:lang w:val="en-GB"/>
        </w:rPr>
        <w:t xml:space="preserve"> and to participate in the </w:t>
      </w:r>
      <w:r w:rsidR="0061116C" w:rsidRPr="00C823DD">
        <w:rPr>
          <w:kern w:val="16"/>
          <w:lang w:val="en-GB"/>
        </w:rPr>
        <w:t xml:space="preserve">within </w:t>
      </w:r>
      <w:r w:rsidRPr="00C823DD">
        <w:rPr>
          <w:kern w:val="16"/>
          <w:lang w:val="en-GB"/>
        </w:rPr>
        <w:t xml:space="preserve">day </w:t>
      </w:r>
      <w:r w:rsidR="0061116C" w:rsidRPr="00C823DD">
        <w:rPr>
          <w:kern w:val="16"/>
          <w:lang w:val="en-GB"/>
        </w:rPr>
        <w:t>g</w:t>
      </w:r>
      <w:r w:rsidRPr="00C823DD">
        <w:rPr>
          <w:kern w:val="16"/>
          <w:lang w:val="en-GB"/>
        </w:rPr>
        <w:t>as market. The market operator shall immediately provide this information</w:t>
      </w:r>
      <w:r w:rsidR="00730B5A" w:rsidRPr="00C823DD">
        <w:rPr>
          <w:kern w:val="16"/>
          <w:lang w:val="en-GB"/>
        </w:rPr>
        <w:t>,</w:t>
      </w:r>
      <w:r w:rsidR="00293224" w:rsidRPr="00C823DD">
        <w:rPr>
          <w:kern w:val="16"/>
          <w:lang w:val="en-GB"/>
        </w:rPr>
        <w:t xml:space="preserve"> including a list of the </w:t>
      </w:r>
      <w:r w:rsidR="00730B5A" w:rsidRPr="00C823DD">
        <w:rPr>
          <w:kern w:val="16"/>
          <w:lang w:val="en-GB"/>
        </w:rPr>
        <w:t xml:space="preserve">EIC </w:t>
      </w:r>
      <w:r w:rsidR="00293224" w:rsidRPr="00C823DD">
        <w:rPr>
          <w:kern w:val="16"/>
          <w:lang w:val="en-GB"/>
        </w:rPr>
        <w:t>codes of the supply points affected by this fact,</w:t>
      </w:r>
      <w:r w:rsidRPr="00C823DD">
        <w:rPr>
          <w:kern w:val="16"/>
          <w:lang w:val="en-GB"/>
        </w:rPr>
        <w:t xml:space="preserve"> to all registered gas market participants and shall publish it in a manner enabling remote access. The procedure under </w:t>
      </w:r>
      <w:r w:rsidR="001C6FAC" w:rsidRPr="00C823DD">
        <w:rPr>
          <w:kern w:val="16"/>
          <w:lang w:val="en-GB"/>
        </w:rPr>
        <w:t>S</w:t>
      </w:r>
      <w:r w:rsidRPr="00C823DD">
        <w:rPr>
          <w:kern w:val="16"/>
          <w:lang w:val="en-GB"/>
        </w:rPr>
        <w:t xml:space="preserve">ection </w:t>
      </w:r>
      <w:r w:rsidR="001C6FAC" w:rsidRPr="00C823DD">
        <w:rPr>
          <w:kern w:val="16"/>
          <w:lang w:val="en-GB"/>
        </w:rPr>
        <w:t>116</w:t>
      </w:r>
      <w:r w:rsidRPr="00C823DD">
        <w:rPr>
          <w:kern w:val="16"/>
          <w:lang w:val="en-GB"/>
        </w:rPr>
        <w:t xml:space="preserve">(2) shall not be used. </w:t>
      </w:r>
    </w:p>
    <w:p w:rsidR="008E3CC8" w:rsidRPr="00C823DD" w:rsidRDefault="008E3CC8" w:rsidP="008E3CC8">
      <w:pPr>
        <w:pStyle w:val="odst"/>
        <w:ind w:firstLine="0"/>
        <w:rPr>
          <w:color w:val="auto"/>
          <w:kern w:val="16"/>
          <w:lang w:val="en-GB"/>
        </w:rPr>
      </w:pPr>
    </w:p>
    <w:p w:rsidR="007826BF" w:rsidRPr="00C823DD" w:rsidRDefault="007826BF" w:rsidP="007826BF">
      <w:pPr>
        <w:jc w:val="center"/>
        <w:rPr>
          <w:b/>
          <w:kern w:val="16"/>
          <w:lang w:val="en-GB"/>
        </w:rPr>
      </w:pPr>
      <w:r w:rsidRPr="00C823DD">
        <w:rPr>
          <w:b/>
          <w:kern w:val="16"/>
          <w:lang w:val="en-GB"/>
        </w:rPr>
        <w:t xml:space="preserve">Procedures applicable to gas supply interruption, curtailment and resumption upon unauthorised </w:t>
      </w:r>
      <w:r w:rsidR="00037E23" w:rsidRPr="00C823DD">
        <w:rPr>
          <w:b/>
          <w:kern w:val="16"/>
          <w:lang w:val="en-GB"/>
        </w:rPr>
        <w:t>off-take</w:t>
      </w:r>
      <w:r w:rsidRPr="00C823DD">
        <w:rPr>
          <w:b/>
          <w:kern w:val="16"/>
          <w:lang w:val="en-GB"/>
        </w:rPr>
        <w:t>, unauthorised distribution and unauthorised transmission</w:t>
      </w:r>
      <w:r w:rsidR="00037E23" w:rsidRPr="00C823DD">
        <w:rPr>
          <w:b/>
          <w:kern w:val="16"/>
          <w:lang w:val="en-GB"/>
        </w:rPr>
        <w:t xml:space="preserve"> </w:t>
      </w:r>
    </w:p>
    <w:p w:rsidR="00C15EBD" w:rsidRPr="00C823DD" w:rsidRDefault="00C15EBD" w:rsidP="007826BF">
      <w:pPr>
        <w:jc w:val="center"/>
        <w:rPr>
          <w:b/>
          <w:kern w:val="16"/>
          <w:lang w:val="en-GB"/>
        </w:rPr>
      </w:pPr>
    </w:p>
    <w:p w:rsidR="007826BF" w:rsidRPr="00C823DD" w:rsidRDefault="00C15EBD" w:rsidP="00C15EBD">
      <w:pPr>
        <w:jc w:val="center"/>
        <w:rPr>
          <w:kern w:val="16"/>
          <w:lang w:val="en-GB"/>
        </w:rPr>
      </w:pPr>
      <w:r w:rsidRPr="00C823DD">
        <w:rPr>
          <w:kern w:val="16"/>
          <w:lang w:val="en-GB"/>
        </w:rPr>
        <w:t>Section 119</w:t>
      </w:r>
      <w:r w:rsidR="00037E23" w:rsidRPr="00C823DD">
        <w:rPr>
          <w:kern w:val="16"/>
          <w:lang w:val="en-GB"/>
        </w:rPr>
        <w:t xml:space="preserve"> </w:t>
      </w:r>
    </w:p>
    <w:p w:rsidR="00C15EBD" w:rsidRPr="00C823DD" w:rsidRDefault="00C15EBD" w:rsidP="00C15EBD">
      <w:pPr>
        <w:jc w:val="center"/>
        <w:rPr>
          <w:kern w:val="16"/>
          <w:lang w:val="en-GB"/>
        </w:rPr>
      </w:pPr>
    </w:p>
    <w:p w:rsidR="007826BF" w:rsidRPr="00C823DD" w:rsidRDefault="007826BF" w:rsidP="007826BF">
      <w:pPr>
        <w:jc w:val="both"/>
        <w:rPr>
          <w:kern w:val="16"/>
          <w:lang w:val="en-GB"/>
        </w:rPr>
      </w:pPr>
      <w:r w:rsidRPr="00C823DD">
        <w:rPr>
          <w:kern w:val="16"/>
          <w:lang w:val="en-GB"/>
        </w:rPr>
        <w:t xml:space="preserve">(1) </w:t>
      </w:r>
      <w:r w:rsidR="00C15EBD" w:rsidRPr="00C823DD">
        <w:rPr>
          <w:kern w:val="16"/>
          <w:lang w:val="en-GB"/>
        </w:rPr>
        <w:t>G</w:t>
      </w:r>
      <w:r w:rsidRPr="00C823DD">
        <w:rPr>
          <w:kern w:val="16"/>
          <w:lang w:val="en-GB"/>
        </w:rPr>
        <w:t>as suppliers request</w:t>
      </w:r>
      <w:r w:rsidR="00C15EBD" w:rsidRPr="00C823DD">
        <w:rPr>
          <w:kern w:val="16"/>
          <w:lang w:val="en-GB"/>
        </w:rPr>
        <w:t xml:space="preserve"> </w:t>
      </w:r>
      <w:r w:rsidRPr="00C823DD">
        <w:rPr>
          <w:kern w:val="16"/>
          <w:lang w:val="en-GB"/>
        </w:rPr>
        <w:t xml:space="preserve">the </w:t>
      </w:r>
      <w:r w:rsidR="00457BC4" w:rsidRPr="00C823DD">
        <w:rPr>
          <w:kern w:val="16"/>
          <w:lang w:val="en-GB"/>
        </w:rPr>
        <w:t>distribution system operator</w:t>
      </w:r>
      <w:r w:rsidRPr="00C823DD">
        <w:rPr>
          <w:kern w:val="16"/>
          <w:lang w:val="en-GB"/>
        </w:rPr>
        <w:t xml:space="preserve"> </w:t>
      </w:r>
      <w:r w:rsidR="00C15EBD" w:rsidRPr="00C823DD">
        <w:rPr>
          <w:kern w:val="16"/>
          <w:lang w:val="en-GB"/>
        </w:rPr>
        <w:t xml:space="preserve">that </w:t>
      </w:r>
      <w:r w:rsidRPr="00C823DD">
        <w:rPr>
          <w:kern w:val="16"/>
          <w:lang w:val="en-GB"/>
        </w:rPr>
        <w:t xml:space="preserve">gas supply </w:t>
      </w:r>
      <w:r w:rsidR="00C15EBD" w:rsidRPr="00C823DD">
        <w:rPr>
          <w:kern w:val="16"/>
          <w:lang w:val="en-GB"/>
        </w:rPr>
        <w:t>be interrupted or discontinued</w:t>
      </w:r>
      <w:r w:rsidR="000E1EB5" w:rsidRPr="00C823DD">
        <w:rPr>
          <w:kern w:val="16"/>
          <w:lang w:val="en-GB"/>
        </w:rPr>
        <w:t xml:space="preserve"> </w:t>
      </w:r>
      <w:r w:rsidR="00037E23" w:rsidRPr="00C823DD">
        <w:rPr>
          <w:kern w:val="16"/>
          <w:lang w:val="en-GB"/>
        </w:rPr>
        <w:t>no</w:t>
      </w:r>
      <w:r w:rsidR="00127252" w:rsidRPr="00C823DD">
        <w:rPr>
          <w:kern w:val="16"/>
          <w:lang w:val="en-GB"/>
        </w:rPr>
        <w:t>t</w:t>
      </w:r>
      <w:r w:rsidR="00037E23" w:rsidRPr="00C823DD">
        <w:rPr>
          <w:kern w:val="16"/>
          <w:lang w:val="en-GB"/>
        </w:rPr>
        <w:t xml:space="preserve"> later than the last calendar day before the day of the requested discontinuation or interruption of gas supply</w:t>
      </w:r>
      <w:r w:rsidR="00226BD4" w:rsidRPr="00C823DD">
        <w:rPr>
          <w:kern w:val="16"/>
          <w:lang w:val="en-GB"/>
        </w:rPr>
        <w:t>,</w:t>
      </w:r>
      <w:r w:rsidR="00293224" w:rsidRPr="00C823DD">
        <w:rPr>
          <w:kern w:val="16"/>
          <w:lang w:val="en-GB"/>
        </w:rPr>
        <w:t xml:space="preserve"> however, no earlier than four months before the day of the requested gas supply discontinuation or interruption.</w:t>
      </w:r>
      <w:r w:rsidR="00037E23" w:rsidRPr="00C823DD">
        <w:rPr>
          <w:kern w:val="16"/>
          <w:lang w:val="en-GB"/>
        </w:rPr>
        <w:t xml:space="preserve"> </w:t>
      </w:r>
    </w:p>
    <w:p w:rsidR="000E1EB5" w:rsidRPr="00C823DD" w:rsidRDefault="000E1EB5" w:rsidP="007826BF">
      <w:pPr>
        <w:jc w:val="both"/>
        <w:rPr>
          <w:kern w:val="16"/>
          <w:lang w:val="en-GB"/>
        </w:rPr>
      </w:pPr>
    </w:p>
    <w:p w:rsidR="000E1EB5" w:rsidRPr="00C823DD" w:rsidRDefault="000E1EB5" w:rsidP="007826BF">
      <w:pPr>
        <w:jc w:val="both"/>
        <w:rPr>
          <w:kern w:val="16"/>
          <w:lang w:val="en-GB"/>
        </w:rPr>
      </w:pPr>
      <w:r w:rsidRPr="00C823DD">
        <w:rPr>
          <w:kern w:val="16"/>
          <w:lang w:val="en-GB"/>
        </w:rPr>
        <w:t xml:space="preserve">(2) </w:t>
      </w:r>
      <w:r w:rsidR="00037E23" w:rsidRPr="00C823DD">
        <w:rPr>
          <w:kern w:val="16"/>
          <w:lang w:val="en-GB"/>
        </w:rPr>
        <w:t>The gas suppl</w:t>
      </w:r>
      <w:r w:rsidR="00584E22" w:rsidRPr="00C823DD">
        <w:rPr>
          <w:kern w:val="16"/>
          <w:lang w:val="en-GB"/>
        </w:rPr>
        <w:t>ier</w:t>
      </w:r>
      <w:r w:rsidR="00037E23" w:rsidRPr="00C823DD">
        <w:rPr>
          <w:kern w:val="16"/>
          <w:lang w:val="en-GB"/>
        </w:rPr>
        <w:t xml:space="preserve"> can withdraw its request submitted under </w:t>
      </w:r>
      <w:r w:rsidR="00A74BE9" w:rsidRPr="00C823DD">
        <w:rPr>
          <w:kern w:val="16"/>
          <w:lang w:val="en-GB"/>
        </w:rPr>
        <w:t>subsection</w:t>
      </w:r>
      <w:r w:rsidRPr="00C823DD">
        <w:rPr>
          <w:kern w:val="16"/>
          <w:lang w:val="en-GB"/>
        </w:rPr>
        <w:t xml:space="preserve"> </w:t>
      </w:r>
      <w:r w:rsidR="00037E23" w:rsidRPr="00C823DD">
        <w:rPr>
          <w:kern w:val="16"/>
          <w:lang w:val="en-GB"/>
        </w:rPr>
        <w:t>(</w:t>
      </w:r>
      <w:r w:rsidRPr="00C823DD">
        <w:rPr>
          <w:kern w:val="16"/>
          <w:lang w:val="en-GB"/>
        </w:rPr>
        <w:t>1</w:t>
      </w:r>
      <w:r w:rsidR="00037E23" w:rsidRPr="00C823DD">
        <w:rPr>
          <w:kern w:val="16"/>
          <w:lang w:val="en-GB"/>
        </w:rPr>
        <w:t xml:space="preserve">), in writing or through the </w:t>
      </w:r>
      <w:r w:rsidR="00584E22" w:rsidRPr="00C823DD">
        <w:rPr>
          <w:kern w:val="16"/>
          <w:lang w:val="en-GB"/>
        </w:rPr>
        <w:t xml:space="preserve">distribution system operator’s information system, by </w:t>
      </w:r>
      <w:r w:rsidRPr="00C823DD">
        <w:rPr>
          <w:kern w:val="16"/>
          <w:lang w:val="en-GB"/>
        </w:rPr>
        <w:t xml:space="preserve">16:00:00 </w:t>
      </w:r>
      <w:r w:rsidR="00584E22" w:rsidRPr="00C823DD">
        <w:rPr>
          <w:kern w:val="16"/>
          <w:lang w:val="en-GB"/>
        </w:rPr>
        <w:t xml:space="preserve">on the working day </w:t>
      </w:r>
      <w:r w:rsidR="00226BD4" w:rsidRPr="00C823DD">
        <w:rPr>
          <w:kern w:val="16"/>
          <w:lang w:val="en-GB"/>
        </w:rPr>
        <w:t xml:space="preserve">immediately </w:t>
      </w:r>
      <w:r w:rsidR="00584E22" w:rsidRPr="00C823DD">
        <w:rPr>
          <w:kern w:val="16"/>
          <w:lang w:val="en-GB"/>
        </w:rPr>
        <w:t>preceding the day of the requested interruption or discontinuation of gas supply without</w:t>
      </w:r>
      <w:r w:rsidR="007723F1" w:rsidRPr="00C823DD">
        <w:rPr>
          <w:kern w:val="16"/>
          <w:lang w:val="en-GB"/>
        </w:rPr>
        <w:t xml:space="preserve"> </w:t>
      </w:r>
      <w:r w:rsidR="00584E22" w:rsidRPr="00C823DD">
        <w:rPr>
          <w:kern w:val="16"/>
          <w:lang w:val="en-GB"/>
        </w:rPr>
        <w:t>the distribution system operator’s consent</w:t>
      </w:r>
      <w:r w:rsidRPr="00C823DD">
        <w:rPr>
          <w:kern w:val="16"/>
          <w:lang w:val="en-GB"/>
        </w:rPr>
        <w:t xml:space="preserve">. </w:t>
      </w:r>
      <w:r w:rsidR="00584E22" w:rsidRPr="00C823DD">
        <w:rPr>
          <w:kern w:val="16"/>
          <w:lang w:val="en-GB"/>
        </w:rPr>
        <w:t xml:space="preserve">Following the above time, the gas supplier can withdraw its request submitted under </w:t>
      </w:r>
      <w:r w:rsidR="00A74BE9" w:rsidRPr="00C823DD">
        <w:rPr>
          <w:kern w:val="16"/>
          <w:lang w:val="en-GB"/>
        </w:rPr>
        <w:t>subsection</w:t>
      </w:r>
      <w:r w:rsidRPr="00C823DD">
        <w:rPr>
          <w:kern w:val="16"/>
          <w:lang w:val="en-GB"/>
        </w:rPr>
        <w:t xml:space="preserve"> </w:t>
      </w:r>
      <w:r w:rsidR="00584E22" w:rsidRPr="00C823DD">
        <w:rPr>
          <w:kern w:val="16"/>
          <w:lang w:val="en-GB"/>
        </w:rPr>
        <w:t>(</w:t>
      </w:r>
      <w:r w:rsidRPr="00C823DD">
        <w:rPr>
          <w:kern w:val="16"/>
          <w:lang w:val="en-GB"/>
        </w:rPr>
        <w:t>1</w:t>
      </w:r>
      <w:r w:rsidR="00584E22" w:rsidRPr="00C823DD">
        <w:rPr>
          <w:kern w:val="16"/>
          <w:lang w:val="en-GB"/>
        </w:rPr>
        <w:t>), in writing or through the distribution system operator’s information system</w:t>
      </w:r>
      <w:r w:rsidR="00127252" w:rsidRPr="00C823DD">
        <w:rPr>
          <w:kern w:val="16"/>
          <w:lang w:val="en-GB"/>
        </w:rPr>
        <w:t>,</w:t>
      </w:r>
      <w:r w:rsidR="00584E22" w:rsidRPr="00C823DD">
        <w:rPr>
          <w:kern w:val="16"/>
          <w:lang w:val="en-GB"/>
        </w:rPr>
        <w:t xml:space="preserve"> only </w:t>
      </w:r>
      <w:r w:rsidR="00127252" w:rsidRPr="00C823DD">
        <w:rPr>
          <w:kern w:val="16"/>
          <w:lang w:val="en-GB"/>
        </w:rPr>
        <w:t>subject to</w:t>
      </w:r>
      <w:r w:rsidR="00584E22" w:rsidRPr="00C823DD">
        <w:rPr>
          <w:kern w:val="16"/>
          <w:lang w:val="en-GB"/>
        </w:rPr>
        <w:t xml:space="preserve"> the distribution system operator’s consent</w:t>
      </w:r>
      <w:r w:rsidRPr="00C823DD">
        <w:rPr>
          <w:kern w:val="16"/>
          <w:lang w:val="en-GB"/>
        </w:rPr>
        <w:t>.</w:t>
      </w:r>
      <w:r w:rsidR="00127252" w:rsidRPr="00C823DD">
        <w:rPr>
          <w:kern w:val="16"/>
          <w:lang w:val="en-GB"/>
        </w:rPr>
        <w:t xml:space="preserve"> </w:t>
      </w:r>
    </w:p>
    <w:p w:rsidR="000E1EB5" w:rsidRPr="00C823DD" w:rsidRDefault="000E1EB5" w:rsidP="007826BF">
      <w:pPr>
        <w:jc w:val="both"/>
        <w:rPr>
          <w:kern w:val="16"/>
          <w:lang w:val="en-GB"/>
        </w:rPr>
      </w:pPr>
    </w:p>
    <w:p w:rsidR="000E1EB5" w:rsidRPr="00C823DD" w:rsidRDefault="000E1EB5" w:rsidP="007826BF">
      <w:pPr>
        <w:jc w:val="both"/>
        <w:rPr>
          <w:kern w:val="16"/>
          <w:lang w:val="en-GB"/>
        </w:rPr>
      </w:pPr>
      <w:r w:rsidRPr="00C823DD">
        <w:rPr>
          <w:kern w:val="16"/>
          <w:lang w:val="en-GB"/>
        </w:rPr>
        <w:t xml:space="preserve">(3) </w:t>
      </w:r>
      <w:r w:rsidR="00584E22" w:rsidRPr="00C823DD">
        <w:rPr>
          <w:kern w:val="16"/>
          <w:lang w:val="en-GB"/>
        </w:rPr>
        <w:t>At the gas supplier’s request, the d</w:t>
      </w:r>
      <w:r w:rsidR="009E29CA" w:rsidRPr="00C823DD">
        <w:rPr>
          <w:kern w:val="16"/>
          <w:lang w:val="en-GB"/>
        </w:rPr>
        <w:t>istribution system operator</w:t>
      </w:r>
      <w:r w:rsidRPr="00C823DD">
        <w:rPr>
          <w:kern w:val="16"/>
          <w:lang w:val="en-GB"/>
        </w:rPr>
        <w:t xml:space="preserve"> </w:t>
      </w:r>
      <w:r w:rsidR="00584E22" w:rsidRPr="00C823DD">
        <w:rPr>
          <w:kern w:val="16"/>
          <w:lang w:val="en-GB"/>
        </w:rPr>
        <w:t>shall interrupt gas supply in the case of unauthorised gas off-take</w:t>
      </w:r>
      <w:r w:rsidR="00887E9F" w:rsidRPr="00C823DD">
        <w:rPr>
          <w:kern w:val="16"/>
          <w:lang w:val="en-GB"/>
        </w:rPr>
        <w:t xml:space="preserve"> </w:t>
      </w:r>
    </w:p>
    <w:p w:rsidR="007826BF" w:rsidRPr="00C823DD" w:rsidRDefault="007826BF" w:rsidP="007826BF">
      <w:pPr>
        <w:jc w:val="both"/>
        <w:rPr>
          <w:b/>
          <w:kern w:val="16"/>
          <w:lang w:val="en-GB"/>
        </w:rPr>
      </w:pPr>
    </w:p>
    <w:p w:rsidR="007826BF" w:rsidRPr="00C823DD" w:rsidRDefault="007826BF" w:rsidP="007826BF">
      <w:pPr>
        <w:pStyle w:val="psm"/>
        <w:rPr>
          <w:color w:val="auto"/>
          <w:kern w:val="16"/>
          <w:lang w:val="en-GB"/>
        </w:rPr>
      </w:pPr>
      <w:r w:rsidRPr="00C823DD">
        <w:rPr>
          <w:color w:val="auto"/>
          <w:kern w:val="16"/>
          <w:lang w:val="en-GB"/>
        </w:rPr>
        <w:t>a)</w:t>
      </w:r>
      <w:r w:rsidRPr="00C823DD">
        <w:rPr>
          <w:color w:val="auto"/>
          <w:kern w:val="16"/>
          <w:lang w:val="en-GB"/>
        </w:rPr>
        <w:tab/>
        <w:t>for supply points of customers in the medium-</w:t>
      </w:r>
      <w:r w:rsidR="00584E22" w:rsidRPr="00C823DD">
        <w:rPr>
          <w:color w:val="auto"/>
          <w:kern w:val="16"/>
          <w:lang w:val="en-GB"/>
        </w:rPr>
        <w:t>s</w:t>
      </w:r>
      <w:r w:rsidRPr="00C823DD">
        <w:rPr>
          <w:color w:val="auto"/>
          <w:kern w:val="16"/>
          <w:lang w:val="en-GB"/>
        </w:rPr>
        <w:t xml:space="preserve">ized </w:t>
      </w:r>
      <w:r w:rsidR="00203EEC" w:rsidRPr="00C823DD">
        <w:rPr>
          <w:color w:val="auto"/>
          <w:kern w:val="16"/>
          <w:lang w:val="en-GB"/>
        </w:rPr>
        <w:t>customer and</w:t>
      </w:r>
      <w:r w:rsidRPr="00C823DD">
        <w:rPr>
          <w:color w:val="auto"/>
          <w:kern w:val="16"/>
          <w:lang w:val="en-GB"/>
        </w:rPr>
        <w:t xml:space="preserve"> large customer categor</w:t>
      </w:r>
      <w:r w:rsidR="00203EEC" w:rsidRPr="00C823DD">
        <w:rPr>
          <w:color w:val="auto"/>
          <w:kern w:val="16"/>
          <w:lang w:val="en-GB"/>
        </w:rPr>
        <w:t>ies</w:t>
      </w:r>
      <w:r w:rsidR="00011C41" w:rsidRPr="00C823DD">
        <w:rPr>
          <w:color w:val="auto"/>
          <w:kern w:val="16"/>
          <w:lang w:val="en-GB"/>
        </w:rPr>
        <w:t>,</w:t>
      </w:r>
      <w:r w:rsidRPr="00C823DD">
        <w:rPr>
          <w:color w:val="auto"/>
          <w:kern w:val="16"/>
          <w:lang w:val="en-GB"/>
        </w:rPr>
        <w:t xml:space="preserve"> within three working days from the day of the request</w:t>
      </w:r>
      <w:r w:rsidR="000E1EB5" w:rsidRPr="00C823DD">
        <w:rPr>
          <w:color w:val="auto"/>
          <w:kern w:val="16"/>
          <w:lang w:val="en-GB"/>
        </w:rPr>
        <w:t xml:space="preserve">ed interruption </w:t>
      </w:r>
      <w:r w:rsidR="00C471B0" w:rsidRPr="00C823DD">
        <w:rPr>
          <w:color w:val="auto"/>
          <w:kern w:val="16"/>
          <w:lang w:val="en-GB"/>
        </w:rPr>
        <w:t>of</w:t>
      </w:r>
      <w:r w:rsidR="000E1EB5" w:rsidRPr="00C823DD">
        <w:rPr>
          <w:color w:val="auto"/>
          <w:kern w:val="16"/>
          <w:lang w:val="en-GB"/>
        </w:rPr>
        <w:t xml:space="preserve"> </w:t>
      </w:r>
      <w:r w:rsidRPr="00C823DD">
        <w:rPr>
          <w:color w:val="auto"/>
          <w:kern w:val="16"/>
          <w:lang w:val="en-GB"/>
        </w:rPr>
        <w:t>gas supply</w:t>
      </w:r>
      <w:r w:rsidR="000E1EB5" w:rsidRPr="00C823DD">
        <w:rPr>
          <w:color w:val="auto"/>
          <w:kern w:val="16"/>
          <w:lang w:val="en-GB"/>
        </w:rPr>
        <w:t>,</w:t>
      </w:r>
      <w:r w:rsidR="00736A1A" w:rsidRPr="00C823DD">
        <w:rPr>
          <w:color w:val="auto"/>
          <w:kern w:val="16"/>
          <w:lang w:val="en-GB"/>
        </w:rPr>
        <w:t xml:space="preserve"> </w:t>
      </w:r>
      <w:r w:rsidR="00584E22" w:rsidRPr="00C823DD">
        <w:rPr>
          <w:color w:val="auto"/>
          <w:kern w:val="16"/>
          <w:lang w:val="en-GB"/>
        </w:rPr>
        <w:t xml:space="preserve">provided that the </w:t>
      </w:r>
      <w:r w:rsidR="00D54075" w:rsidRPr="00C823DD">
        <w:rPr>
          <w:color w:val="auto"/>
          <w:kern w:val="16"/>
          <w:lang w:val="en-GB"/>
        </w:rPr>
        <w:t xml:space="preserve">period of three working days starts to run on the </w:t>
      </w:r>
      <w:r w:rsidR="000D726F" w:rsidRPr="00C823DD">
        <w:rPr>
          <w:color w:val="auto"/>
          <w:kern w:val="16"/>
          <w:lang w:val="en-GB"/>
        </w:rPr>
        <w:t xml:space="preserve">day </w:t>
      </w:r>
      <w:r w:rsidR="00D54075" w:rsidRPr="00C823DD">
        <w:rPr>
          <w:color w:val="auto"/>
          <w:kern w:val="16"/>
          <w:lang w:val="en-GB"/>
        </w:rPr>
        <w:t xml:space="preserve">of the requested interruption of gas supply, inclusive. If the </w:t>
      </w:r>
      <w:r w:rsidR="00D54075" w:rsidRPr="00C823DD">
        <w:rPr>
          <w:kern w:val="16"/>
          <w:lang w:val="en-GB"/>
        </w:rPr>
        <w:t>distribution system operator</w:t>
      </w:r>
      <w:r w:rsidR="00736A1A" w:rsidRPr="00C823DD">
        <w:rPr>
          <w:kern w:val="16"/>
          <w:lang w:val="en-GB"/>
        </w:rPr>
        <w:t xml:space="preserve"> </w:t>
      </w:r>
      <w:r w:rsidR="00D54075" w:rsidRPr="00C823DD">
        <w:rPr>
          <w:kern w:val="16"/>
          <w:lang w:val="en-GB"/>
        </w:rPr>
        <w:t xml:space="preserve">was unable to interrupt gas supply due to the meter being inaccessible and the customer’s failure to provide assistance with gas supply interruption within </w:t>
      </w:r>
      <w:r w:rsidR="00736A1A" w:rsidRPr="00C823DD">
        <w:rPr>
          <w:kern w:val="16"/>
          <w:lang w:val="en-GB"/>
        </w:rPr>
        <w:t>t</w:t>
      </w:r>
      <w:r w:rsidR="00D54075" w:rsidRPr="00C823DD">
        <w:rPr>
          <w:kern w:val="16"/>
          <w:lang w:val="en-GB"/>
        </w:rPr>
        <w:t>hree working days from the day of the req</w:t>
      </w:r>
      <w:r w:rsidR="00041DD5" w:rsidRPr="00C823DD">
        <w:rPr>
          <w:kern w:val="16"/>
          <w:lang w:val="en-GB"/>
        </w:rPr>
        <w:t xml:space="preserve">uired </w:t>
      </w:r>
      <w:r w:rsidR="00F64FB1" w:rsidRPr="00C823DD">
        <w:rPr>
          <w:kern w:val="16"/>
          <w:lang w:val="en-GB"/>
        </w:rPr>
        <w:t>interruption</w:t>
      </w:r>
      <w:r w:rsidR="00041DD5" w:rsidRPr="00C823DD">
        <w:rPr>
          <w:kern w:val="16"/>
          <w:lang w:val="en-GB"/>
        </w:rPr>
        <w:t xml:space="preserve"> of gas suppl</w:t>
      </w:r>
      <w:r w:rsidR="00D54075" w:rsidRPr="00C823DD">
        <w:rPr>
          <w:kern w:val="16"/>
          <w:lang w:val="en-GB"/>
        </w:rPr>
        <w:t xml:space="preserve">y, inclusive, the interruption of gas supply shall be deemed effective </w:t>
      </w:r>
      <w:r w:rsidR="00F9401E" w:rsidRPr="00C823DD">
        <w:rPr>
          <w:kern w:val="16"/>
          <w:lang w:val="en-GB"/>
        </w:rPr>
        <w:t xml:space="preserve">as of </w:t>
      </w:r>
      <w:r w:rsidR="00D54075" w:rsidRPr="00C823DD">
        <w:rPr>
          <w:kern w:val="16"/>
          <w:lang w:val="en-GB"/>
        </w:rPr>
        <w:t xml:space="preserve">the end of the </w:t>
      </w:r>
      <w:r w:rsidR="00226BD4" w:rsidRPr="00C823DD">
        <w:rPr>
          <w:kern w:val="16"/>
          <w:lang w:val="en-GB"/>
        </w:rPr>
        <w:t>fifth</w:t>
      </w:r>
      <w:r w:rsidR="00D54075" w:rsidRPr="00C823DD">
        <w:rPr>
          <w:kern w:val="16"/>
          <w:lang w:val="en-GB"/>
        </w:rPr>
        <w:t xml:space="preserve"> working day </w:t>
      </w:r>
      <w:r w:rsidR="00D54075" w:rsidRPr="00C823DD">
        <w:rPr>
          <w:kern w:val="16"/>
          <w:szCs w:val="22"/>
          <w:lang w:val="en-GB"/>
        </w:rPr>
        <w:t xml:space="preserve">from the day of the required interruption of gas </w:t>
      </w:r>
      <w:r w:rsidR="00F64FB1" w:rsidRPr="00C823DD">
        <w:rPr>
          <w:kern w:val="16"/>
          <w:szCs w:val="22"/>
          <w:lang w:val="en-GB"/>
        </w:rPr>
        <w:t>supply</w:t>
      </w:r>
      <w:r w:rsidR="00D54075" w:rsidRPr="00C823DD">
        <w:rPr>
          <w:kern w:val="16"/>
          <w:szCs w:val="22"/>
          <w:lang w:val="en-GB"/>
        </w:rPr>
        <w:t>, inclusive</w:t>
      </w:r>
      <w:r w:rsidRPr="00C823DD">
        <w:rPr>
          <w:color w:val="auto"/>
          <w:kern w:val="16"/>
          <w:lang w:val="en-GB"/>
        </w:rPr>
        <w:t xml:space="preserve">; </w:t>
      </w:r>
    </w:p>
    <w:p w:rsidR="005C7A7B" w:rsidRPr="00C823DD" w:rsidRDefault="007826BF" w:rsidP="007826BF">
      <w:pPr>
        <w:pStyle w:val="psm"/>
        <w:rPr>
          <w:kern w:val="16"/>
          <w:lang w:val="en-GB"/>
        </w:rPr>
      </w:pPr>
      <w:r w:rsidRPr="00C823DD">
        <w:rPr>
          <w:kern w:val="16"/>
          <w:lang w:val="en-GB"/>
        </w:rPr>
        <w:t>b)</w:t>
      </w:r>
      <w:r w:rsidRPr="00C823DD">
        <w:rPr>
          <w:kern w:val="16"/>
          <w:lang w:val="en-GB"/>
        </w:rPr>
        <w:tab/>
        <w:t xml:space="preserve">for supply points of customers in the small </w:t>
      </w:r>
      <w:r w:rsidR="000D726F" w:rsidRPr="00C823DD">
        <w:rPr>
          <w:kern w:val="16"/>
          <w:lang w:val="en-GB"/>
        </w:rPr>
        <w:t>customer</w:t>
      </w:r>
      <w:r w:rsidR="00D54075" w:rsidRPr="00C823DD">
        <w:rPr>
          <w:kern w:val="16"/>
          <w:lang w:val="en-GB"/>
        </w:rPr>
        <w:t xml:space="preserve"> </w:t>
      </w:r>
      <w:r w:rsidRPr="00C823DD">
        <w:rPr>
          <w:kern w:val="16"/>
          <w:lang w:val="en-GB"/>
        </w:rPr>
        <w:t>and household categories</w:t>
      </w:r>
      <w:r w:rsidR="00F9401E" w:rsidRPr="00C823DD">
        <w:rPr>
          <w:kern w:val="16"/>
          <w:lang w:val="en-GB"/>
        </w:rPr>
        <w:t>,</w:t>
      </w:r>
      <w:r w:rsidRPr="00C823DD">
        <w:rPr>
          <w:kern w:val="16"/>
          <w:lang w:val="en-GB"/>
        </w:rPr>
        <w:t xml:space="preserve"> within </w:t>
      </w:r>
      <w:r w:rsidR="00736A1A" w:rsidRPr="00C823DD">
        <w:rPr>
          <w:kern w:val="16"/>
          <w:lang w:val="en-GB"/>
        </w:rPr>
        <w:t>ten</w:t>
      </w:r>
      <w:r w:rsidRPr="00C823DD">
        <w:rPr>
          <w:kern w:val="16"/>
          <w:lang w:val="en-GB"/>
        </w:rPr>
        <w:t xml:space="preserve"> working days from the day of the request</w:t>
      </w:r>
      <w:r w:rsidR="00736A1A" w:rsidRPr="00C823DD">
        <w:rPr>
          <w:kern w:val="16"/>
          <w:lang w:val="en-GB"/>
        </w:rPr>
        <w:t xml:space="preserve">ed interruption </w:t>
      </w:r>
      <w:r w:rsidR="00F9401E" w:rsidRPr="00C823DD">
        <w:rPr>
          <w:kern w:val="16"/>
          <w:lang w:val="en-GB"/>
        </w:rPr>
        <w:t>of</w:t>
      </w:r>
      <w:r w:rsidRPr="00C823DD">
        <w:rPr>
          <w:kern w:val="16"/>
          <w:lang w:val="en-GB"/>
        </w:rPr>
        <w:t xml:space="preserve"> gas supply</w:t>
      </w:r>
      <w:r w:rsidR="00736A1A" w:rsidRPr="00C823DD">
        <w:rPr>
          <w:kern w:val="16"/>
          <w:lang w:val="en-GB"/>
        </w:rPr>
        <w:t xml:space="preserve">, </w:t>
      </w:r>
      <w:r w:rsidR="00F9401E" w:rsidRPr="00C823DD">
        <w:rPr>
          <w:kern w:val="16"/>
          <w:lang w:val="en-GB"/>
        </w:rPr>
        <w:t xml:space="preserve">provided that the period of ten </w:t>
      </w:r>
      <w:r w:rsidR="000D726F" w:rsidRPr="00C823DD">
        <w:rPr>
          <w:kern w:val="16"/>
          <w:lang w:val="en-GB"/>
        </w:rPr>
        <w:t xml:space="preserve">working </w:t>
      </w:r>
      <w:r w:rsidR="00F9401E" w:rsidRPr="00C823DD">
        <w:rPr>
          <w:kern w:val="16"/>
          <w:lang w:val="en-GB"/>
        </w:rPr>
        <w:t xml:space="preserve">days starts to run on the day of the requested interruption of gas supply, </w:t>
      </w:r>
      <w:r w:rsidR="00F64FB1" w:rsidRPr="00C823DD">
        <w:rPr>
          <w:kern w:val="16"/>
          <w:lang w:val="en-GB"/>
        </w:rPr>
        <w:t>inclusive</w:t>
      </w:r>
      <w:r w:rsidR="00F9401E" w:rsidRPr="00C823DD">
        <w:rPr>
          <w:kern w:val="16"/>
          <w:lang w:val="en-GB"/>
        </w:rPr>
        <w:t xml:space="preserve">. </w:t>
      </w:r>
      <w:r w:rsidRPr="00C823DD">
        <w:rPr>
          <w:kern w:val="16"/>
          <w:lang w:val="en-GB"/>
        </w:rPr>
        <w:t xml:space="preserve">Should </w:t>
      </w:r>
      <w:r w:rsidR="00736A1A" w:rsidRPr="00C823DD">
        <w:rPr>
          <w:kern w:val="16"/>
          <w:lang w:val="en-GB"/>
        </w:rPr>
        <w:t xml:space="preserve">the </w:t>
      </w:r>
      <w:r w:rsidR="00457BC4" w:rsidRPr="00C823DD">
        <w:rPr>
          <w:kern w:val="16"/>
          <w:lang w:val="en-GB"/>
        </w:rPr>
        <w:t>distribution system operator</w:t>
      </w:r>
      <w:r w:rsidR="00736A1A" w:rsidRPr="00C823DD">
        <w:rPr>
          <w:kern w:val="16"/>
          <w:lang w:val="en-GB"/>
        </w:rPr>
        <w:t xml:space="preserve"> </w:t>
      </w:r>
      <w:r w:rsidR="00F9401E" w:rsidRPr="00C823DD">
        <w:rPr>
          <w:kern w:val="16"/>
          <w:lang w:val="en-GB"/>
        </w:rPr>
        <w:t xml:space="preserve">be unable to </w:t>
      </w:r>
      <w:r w:rsidRPr="00C823DD">
        <w:rPr>
          <w:kern w:val="16"/>
          <w:lang w:val="en-GB"/>
        </w:rPr>
        <w:t xml:space="preserve">interrupt the </w:t>
      </w:r>
      <w:r w:rsidR="00736A1A" w:rsidRPr="00C823DD">
        <w:rPr>
          <w:kern w:val="16"/>
          <w:lang w:val="en-GB"/>
        </w:rPr>
        <w:t xml:space="preserve">gas </w:t>
      </w:r>
      <w:r w:rsidRPr="00C823DD">
        <w:rPr>
          <w:kern w:val="16"/>
          <w:lang w:val="en-GB"/>
        </w:rPr>
        <w:t>supply due to the meter being inaccessible</w:t>
      </w:r>
      <w:r w:rsidR="00736A1A" w:rsidRPr="00C823DD">
        <w:rPr>
          <w:kern w:val="16"/>
          <w:lang w:val="en-GB"/>
        </w:rPr>
        <w:t xml:space="preserve"> a</w:t>
      </w:r>
      <w:r w:rsidR="00FD606C" w:rsidRPr="00C823DD">
        <w:rPr>
          <w:kern w:val="16"/>
          <w:lang w:val="en-GB"/>
        </w:rPr>
        <w:t xml:space="preserve">nd the customer’s failure to provide assistance </w:t>
      </w:r>
      <w:r w:rsidR="00F9401E" w:rsidRPr="00C823DD">
        <w:rPr>
          <w:kern w:val="16"/>
          <w:lang w:val="en-GB"/>
        </w:rPr>
        <w:t xml:space="preserve">with gas supply </w:t>
      </w:r>
      <w:r w:rsidR="00FD606C" w:rsidRPr="00C823DD">
        <w:rPr>
          <w:kern w:val="16"/>
          <w:lang w:val="en-GB"/>
        </w:rPr>
        <w:t xml:space="preserve">interruption </w:t>
      </w:r>
      <w:r w:rsidR="00581574" w:rsidRPr="00C823DD">
        <w:rPr>
          <w:kern w:val="16"/>
          <w:lang w:val="en-GB"/>
        </w:rPr>
        <w:t>within</w:t>
      </w:r>
      <w:r w:rsidR="00FD606C" w:rsidRPr="00C823DD">
        <w:rPr>
          <w:kern w:val="16"/>
          <w:lang w:val="en-GB"/>
        </w:rPr>
        <w:t xml:space="preserve"> ten working day</w:t>
      </w:r>
      <w:r w:rsidR="00581574" w:rsidRPr="00C823DD">
        <w:rPr>
          <w:kern w:val="16"/>
          <w:lang w:val="en-GB"/>
        </w:rPr>
        <w:t>s, inclusive,</w:t>
      </w:r>
      <w:r w:rsidR="00FD606C" w:rsidRPr="00C823DD">
        <w:rPr>
          <w:kern w:val="16"/>
          <w:lang w:val="en-GB"/>
        </w:rPr>
        <w:t xml:space="preserve"> from the day of the requested interruption </w:t>
      </w:r>
      <w:r w:rsidR="00F9401E" w:rsidRPr="00C823DD">
        <w:rPr>
          <w:kern w:val="16"/>
          <w:lang w:val="en-GB"/>
        </w:rPr>
        <w:t>of</w:t>
      </w:r>
      <w:r w:rsidR="00FD606C" w:rsidRPr="00C823DD">
        <w:rPr>
          <w:kern w:val="16"/>
          <w:lang w:val="en-GB"/>
        </w:rPr>
        <w:t xml:space="preserve"> gas supply</w:t>
      </w:r>
      <w:r w:rsidRPr="00C823DD">
        <w:rPr>
          <w:kern w:val="16"/>
          <w:lang w:val="en-GB"/>
        </w:rPr>
        <w:t xml:space="preserve">, the </w:t>
      </w:r>
      <w:r w:rsidR="00FD606C" w:rsidRPr="00C823DD">
        <w:rPr>
          <w:kern w:val="16"/>
          <w:lang w:val="en-GB"/>
        </w:rPr>
        <w:t xml:space="preserve">interruption </w:t>
      </w:r>
      <w:r w:rsidR="00F9401E" w:rsidRPr="00C823DD">
        <w:rPr>
          <w:kern w:val="16"/>
          <w:lang w:val="en-GB"/>
        </w:rPr>
        <w:t xml:space="preserve">of gas supply </w:t>
      </w:r>
      <w:r w:rsidRPr="00C823DD">
        <w:rPr>
          <w:kern w:val="16"/>
          <w:lang w:val="en-GB"/>
        </w:rPr>
        <w:t>shall be</w:t>
      </w:r>
      <w:r w:rsidR="00F9401E" w:rsidRPr="00C823DD">
        <w:rPr>
          <w:kern w:val="16"/>
          <w:lang w:val="en-GB"/>
        </w:rPr>
        <w:t xml:space="preserve"> deemed </w:t>
      </w:r>
      <w:r w:rsidRPr="00C823DD">
        <w:rPr>
          <w:kern w:val="16"/>
          <w:lang w:val="en-GB"/>
        </w:rPr>
        <w:t xml:space="preserve">effective </w:t>
      </w:r>
      <w:r w:rsidR="00FD606C" w:rsidRPr="00C823DD">
        <w:rPr>
          <w:kern w:val="16"/>
          <w:lang w:val="en-GB"/>
        </w:rPr>
        <w:t xml:space="preserve">as of </w:t>
      </w:r>
      <w:r w:rsidRPr="00C823DD">
        <w:rPr>
          <w:kern w:val="16"/>
          <w:lang w:val="en-GB"/>
        </w:rPr>
        <w:t xml:space="preserve">the </w:t>
      </w:r>
      <w:r w:rsidR="00581574" w:rsidRPr="00C823DD">
        <w:rPr>
          <w:kern w:val="16"/>
          <w:lang w:val="en-GB"/>
        </w:rPr>
        <w:t>fifteen</w:t>
      </w:r>
      <w:r w:rsidRPr="00C823DD">
        <w:rPr>
          <w:kern w:val="16"/>
          <w:lang w:val="en-GB"/>
        </w:rPr>
        <w:t xml:space="preserve">th </w:t>
      </w:r>
      <w:r w:rsidR="00FD606C" w:rsidRPr="00C823DD">
        <w:rPr>
          <w:kern w:val="16"/>
          <w:lang w:val="en-GB"/>
        </w:rPr>
        <w:t xml:space="preserve">working </w:t>
      </w:r>
      <w:r w:rsidRPr="00C823DD">
        <w:rPr>
          <w:kern w:val="16"/>
          <w:lang w:val="en-GB"/>
        </w:rPr>
        <w:t xml:space="preserve">day from the </w:t>
      </w:r>
      <w:r w:rsidR="00FD606C" w:rsidRPr="00C823DD">
        <w:rPr>
          <w:kern w:val="16"/>
          <w:lang w:val="en-GB"/>
        </w:rPr>
        <w:t xml:space="preserve">day of the </w:t>
      </w:r>
      <w:r w:rsidRPr="00C823DD">
        <w:rPr>
          <w:kern w:val="16"/>
          <w:lang w:val="en-GB"/>
        </w:rPr>
        <w:t>requ</w:t>
      </w:r>
      <w:r w:rsidR="00FD606C" w:rsidRPr="00C823DD">
        <w:rPr>
          <w:kern w:val="16"/>
          <w:lang w:val="en-GB"/>
        </w:rPr>
        <w:t xml:space="preserve">ested </w:t>
      </w:r>
      <w:r w:rsidR="005C7A7B" w:rsidRPr="00C823DD">
        <w:rPr>
          <w:kern w:val="16"/>
          <w:lang w:val="en-GB"/>
        </w:rPr>
        <w:t xml:space="preserve">gas supply interruption, inclusive. </w:t>
      </w:r>
    </w:p>
    <w:p w:rsidR="005C7A7B" w:rsidRPr="00C823DD" w:rsidRDefault="005C7A7B" w:rsidP="005C7A7B">
      <w:pPr>
        <w:pStyle w:val="Odstavec"/>
        <w:ind w:firstLine="0"/>
        <w:rPr>
          <w:kern w:val="16"/>
          <w:lang w:val="en-GB"/>
        </w:rPr>
      </w:pPr>
      <w:r w:rsidRPr="00C823DD">
        <w:rPr>
          <w:kern w:val="16"/>
          <w:lang w:val="en-GB"/>
        </w:rPr>
        <w:t xml:space="preserve">(4) </w:t>
      </w:r>
      <w:r w:rsidR="00F9401E" w:rsidRPr="00C823DD">
        <w:rPr>
          <w:kern w:val="16"/>
          <w:lang w:val="en-GB"/>
        </w:rPr>
        <w:t>At the gas supplier’s request, the d</w:t>
      </w:r>
      <w:r w:rsidR="009E29CA" w:rsidRPr="00C823DD">
        <w:rPr>
          <w:kern w:val="16"/>
          <w:lang w:val="en-GB"/>
        </w:rPr>
        <w:t>istribution system operator</w:t>
      </w:r>
      <w:r w:rsidRPr="00C823DD">
        <w:rPr>
          <w:kern w:val="16"/>
          <w:lang w:val="en-GB"/>
        </w:rPr>
        <w:t xml:space="preserve"> </w:t>
      </w:r>
      <w:r w:rsidR="00F9401E" w:rsidRPr="00C823DD">
        <w:rPr>
          <w:kern w:val="16"/>
          <w:lang w:val="en-GB"/>
        </w:rPr>
        <w:t>shall discontinue gas supply in the case of unauthorised gas off-take</w:t>
      </w:r>
      <w:r w:rsidR="00887E9F" w:rsidRPr="00C823DD">
        <w:rPr>
          <w:kern w:val="16"/>
          <w:lang w:val="en-GB"/>
        </w:rPr>
        <w:t xml:space="preserve"> </w:t>
      </w:r>
    </w:p>
    <w:p w:rsidR="005C7A7B" w:rsidRPr="00C823DD" w:rsidRDefault="005C7A7B" w:rsidP="004E76BB">
      <w:pPr>
        <w:pStyle w:val="Odstavec"/>
        <w:ind w:left="708" w:hanging="169"/>
        <w:rPr>
          <w:kern w:val="16"/>
          <w:lang w:val="en-GB"/>
        </w:rPr>
      </w:pPr>
      <w:r w:rsidRPr="00C823DD">
        <w:rPr>
          <w:kern w:val="16"/>
          <w:lang w:val="en-GB"/>
        </w:rPr>
        <w:t xml:space="preserve">a) </w:t>
      </w:r>
      <w:r w:rsidR="00C471B0" w:rsidRPr="00C823DD">
        <w:rPr>
          <w:kern w:val="16"/>
          <w:lang w:val="en-GB"/>
        </w:rPr>
        <w:t>for supply points of customers in the medium-sized customer and the large customer categor</w:t>
      </w:r>
      <w:r w:rsidR="00581574" w:rsidRPr="00C823DD">
        <w:rPr>
          <w:kern w:val="16"/>
          <w:lang w:val="en-GB"/>
        </w:rPr>
        <w:t>ies</w:t>
      </w:r>
      <w:r w:rsidR="00C471B0" w:rsidRPr="00C823DD">
        <w:rPr>
          <w:kern w:val="16"/>
          <w:lang w:val="en-GB"/>
        </w:rPr>
        <w:t xml:space="preserve"> within three working days from the day of the requested discontinuation of gas supply, provided that the period of three working days starts to run on the </w:t>
      </w:r>
      <w:r w:rsidR="00E01DC7" w:rsidRPr="00C823DD">
        <w:rPr>
          <w:kern w:val="16"/>
          <w:lang w:val="en-GB"/>
        </w:rPr>
        <w:t xml:space="preserve">day </w:t>
      </w:r>
      <w:r w:rsidR="00C471B0" w:rsidRPr="00C823DD">
        <w:rPr>
          <w:kern w:val="16"/>
          <w:lang w:val="en-GB"/>
        </w:rPr>
        <w:t>of the requested discontinuation of gas supply, inclusive.</w:t>
      </w:r>
      <w:r w:rsidRPr="00C823DD">
        <w:rPr>
          <w:kern w:val="16"/>
          <w:lang w:val="en-GB"/>
        </w:rPr>
        <w:t xml:space="preserve"> </w:t>
      </w:r>
      <w:r w:rsidR="00C471B0" w:rsidRPr="00C823DD">
        <w:rPr>
          <w:kern w:val="16"/>
          <w:lang w:val="en-GB"/>
        </w:rPr>
        <w:t xml:space="preserve">If the distribution system operator was unable to discontinue gas supply due to the meter being inaccessible and the customer’s failure to provide assistance with gas supply discontinuation, the discontinuation of gas supply shall be deemed effective as of the end of the </w:t>
      </w:r>
      <w:r w:rsidR="00226BD4" w:rsidRPr="00C823DD">
        <w:rPr>
          <w:kern w:val="16"/>
          <w:lang w:val="en-GB"/>
        </w:rPr>
        <w:t>fourth</w:t>
      </w:r>
      <w:r w:rsidR="00C471B0" w:rsidRPr="00C823DD">
        <w:rPr>
          <w:kern w:val="16"/>
          <w:lang w:val="en-GB"/>
        </w:rPr>
        <w:t xml:space="preserve"> working day </w:t>
      </w:r>
      <w:r w:rsidR="00C471B0" w:rsidRPr="00C823DD">
        <w:rPr>
          <w:kern w:val="16"/>
          <w:szCs w:val="22"/>
          <w:lang w:val="en-GB"/>
        </w:rPr>
        <w:t>from the day of the required di</w:t>
      </w:r>
      <w:r w:rsidR="009771F5" w:rsidRPr="00C823DD">
        <w:rPr>
          <w:kern w:val="16"/>
          <w:szCs w:val="22"/>
          <w:lang w:val="en-GB"/>
        </w:rPr>
        <w:t>s</w:t>
      </w:r>
      <w:r w:rsidR="00C471B0" w:rsidRPr="00C823DD">
        <w:rPr>
          <w:kern w:val="16"/>
          <w:szCs w:val="22"/>
          <w:lang w:val="en-GB"/>
        </w:rPr>
        <w:t xml:space="preserve">continuation of gas </w:t>
      </w:r>
      <w:r w:rsidR="00F64FB1" w:rsidRPr="00C823DD">
        <w:rPr>
          <w:kern w:val="16"/>
          <w:szCs w:val="22"/>
          <w:lang w:val="en-GB"/>
        </w:rPr>
        <w:t>supply</w:t>
      </w:r>
      <w:r w:rsidR="00C471B0" w:rsidRPr="00C823DD">
        <w:rPr>
          <w:kern w:val="16"/>
          <w:szCs w:val="22"/>
          <w:lang w:val="en-GB"/>
        </w:rPr>
        <w:t>, inclusive.</w:t>
      </w:r>
      <w:r w:rsidRPr="00C823DD">
        <w:rPr>
          <w:kern w:val="16"/>
          <w:lang w:val="en-GB"/>
        </w:rPr>
        <w:t xml:space="preserve"> </w:t>
      </w:r>
      <w:r w:rsidR="000A4E2F" w:rsidRPr="00C823DD">
        <w:rPr>
          <w:kern w:val="16"/>
          <w:lang w:val="en-GB"/>
        </w:rPr>
        <w:t>If the supply d</w:t>
      </w:r>
      <w:r w:rsidR="00041DD5" w:rsidRPr="00C823DD">
        <w:rPr>
          <w:kern w:val="16"/>
          <w:lang w:val="en-GB"/>
        </w:rPr>
        <w:t>i</w:t>
      </w:r>
      <w:r w:rsidR="000A4E2F" w:rsidRPr="00C823DD">
        <w:rPr>
          <w:kern w:val="16"/>
          <w:lang w:val="en-GB"/>
        </w:rPr>
        <w:t>scont</w:t>
      </w:r>
      <w:r w:rsidR="00041DD5" w:rsidRPr="00C823DD">
        <w:rPr>
          <w:kern w:val="16"/>
          <w:lang w:val="en-GB"/>
        </w:rPr>
        <w:t>i</w:t>
      </w:r>
      <w:r w:rsidR="000A4E2F" w:rsidRPr="00C823DD">
        <w:rPr>
          <w:kern w:val="16"/>
          <w:lang w:val="en-GB"/>
        </w:rPr>
        <w:t xml:space="preserve">nuation becomes effective as per the preceding sentence the </w:t>
      </w:r>
      <w:r w:rsidR="009E29CA" w:rsidRPr="00C823DD">
        <w:rPr>
          <w:kern w:val="16"/>
          <w:lang w:val="en-GB"/>
        </w:rPr>
        <w:t>distribution system operator</w:t>
      </w:r>
      <w:r w:rsidRPr="00C823DD">
        <w:rPr>
          <w:kern w:val="16"/>
          <w:lang w:val="en-GB"/>
        </w:rPr>
        <w:t xml:space="preserve"> </w:t>
      </w:r>
      <w:r w:rsidR="000A4E2F" w:rsidRPr="00C823DD">
        <w:rPr>
          <w:kern w:val="16"/>
          <w:lang w:val="en-GB"/>
        </w:rPr>
        <w:t>shall calculate, as at that date, the expected amount of gas consumption under the regulation on gas metering</w:t>
      </w:r>
      <w:r w:rsidR="00ED0F29" w:rsidRPr="00C823DD">
        <w:rPr>
          <w:kern w:val="16"/>
          <w:lang w:val="en-GB"/>
        </w:rPr>
        <w:fldChar w:fldCharType="begin"/>
      </w:r>
      <w:r w:rsidR="00722A9F" w:rsidRPr="00C823DD">
        <w:rPr>
          <w:kern w:val="16"/>
          <w:lang w:val="en-GB"/>
        </w:rPr>
        <w:instrText xml:space="preserve"> NOTEREF _Ref436989706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15</w:t>
      </w:r>
      <w:r w:rsidR="00ED0F29" w:rsidRPr="00C823DD">
        <w:rPr>
          <w:kern w:val="16"/>
          <w:lang w:val="en-GB"/>
        </w:rPr>
        <w:fldChar w:fldCharType="end"/>
      </w:r>
      <w:r w:rsidRPr="00C823DD">
        <w:rPr>
          <w:kern w:val="16"/>
          <w:vertAlign w:val="superscript"/>
          <w:lang w:val="en-GB"/>
        </w:rPr>
        <w:t>)</w:t>
      </w:r>
      <w:r w:rsidRPr="00C823DD">
        <w:rPr>
          <w:kern w:val="16"/>
          <w:lang w:val="en-GB"/>
        </w:rPr>
        <w:t>, a</w:t>
      </w:r>
      <w:r w:rsidR="000A4E2F" w:rsidRPr="00C823DD">
        <w:rPr>
          <w:kern w:val="16"/>
          <w:lang w:val="en-GB"/>
        </w:rPr>
        <w:t>nd shall tra</w:t>
      </w:r>
      <w:r w:rsidR="00F64FB1" w:rsidRPr="00C823DD">
        <w:rPr>
          <w:kern w:val="16"/>
          <w:lang w:val="en-GB"/>
        </w:rPr>
        <w:t>ns</w:t>
      </w:r>
      <w:r w:rsidR="000A4E2F" w:rsidRPr="00C823DD">
        <w:rPr>
          <w:kern w:val="16"/>
          <w:lang w:val="en-GB"/>
        </w:rPr>
        <w:t xml:space="preserve">mit this calculation to the gas supplier and market operator for the supply points that were tagged, by a code, for </w:t>
      </w:r>
      <w:r w:rsidR="009771F5" w:rsidRPr="00C823DD">
        <w:rPr>
          <w:kern w:val="16"/>
          <w:lang w:val="en-GB"/>
        </w:rPr>
        <w:t xml:space="preserve">data transmission to the market operator on an individual basis; </w:t>
      </w:r>
    </w:p>
    <w:p w:rsidR="005C7A7B" w:rsidRPr="00C823DD" w:rsidRDefault="005C7A7B" w:rsidP="004E76BB">
      <w:pPr>
        <w:pStyle w:val="Odstavec"/>
        <w:ind w:left="708" w:hanging="169"/>
        <w:rPr>
          <w:kern w:val="16"/>
          <w:lang w:val="en-GB"/>
        </w:rPr>
      </w:pPr>
      <w:r w:rsidRPr="00C823DD">
        <w:rPr>
          <w:kern w:val="16"/>
          <w:lang w:val="en-GB"/>
        </w:rPr>
        <w:t>b)</w:t>
      </w:r>
      <w:r w:rsidR="004E76BB" w:rsidRPr="00C823DD">
        <w:rPr>
          <w:kern w:val="16"/>
          <w:lang w:val="en-GB"/>
        </w:rPr>
        <w:t xml:space="preserve"> </w:t>
      </w:r>
      <w:r w:rsidR="009771F5" w:rsidRPr="00C823DD">
        <w:rPr>
          <w:kern w:val="16"/>
          <w:lang w:val="en-GB"/>
        </w:rPr>
        <w:t xml:space="preserve">for supply points of customers in the small customer and household categories, within ten working days from the day of the requested </w:t>
      </w:r>
      <w:r w:rsidR="009771F5" w:rsidRPr="00C823DD">
        <w:rPr>
          <w:kern w:val="16"/>
          <w:szCs w:val="22"/>
          <w:lang w:val="en-GB"/>
        </w:rPr>
        <w:t xml:space="preserve">discontinuation </w:t>
      </w:r>
      <w:r w:rsidR="009771F5" w:rsidRPr="00C823DD">
        <w:rPr>
          <w:kern w:val="16"/>
          <w:lang w:val="en-GB"/>
        </w:rPr>
        <w:t xml:space="preserve">of gas supply, provided that the period of ten days starts to run on the day of the requested </w:t>
      </w:r>
      <w:r w:rsidR="009771F5" w:rsidRPr="00C823DD">
        <w:rPr>
          <w:kern w:val="16"/>
          <w:szCs w:val="22"/>
          <w:lang w:val="en-GB"/>
        </w:rPr>
        <w:t xml:space="preserve">discontinuation </w:t>
      </w:r>
      <w:r w:rsidR="009771F5" w:rsidRPr="00C823DD">
        <w:rPr>
          <w:kern w:val="16"/>
          <w:lang w:val="en-GB"/>
        </w:rPr>
        <w:t>of gas supply, inclusive.</w:t>
      </w:r>
      <w:r w:rsidRPr="00C823DD">
        <w:rPr>
          <w:kern w:val="16"/>
          <w:lang w:val="en-GB"/>
        </w:rPr>
        <w:t xml:space="preserve"> </w:t>
      </w:r>
      <w:r w:rsidR="006B7881" w:rsidRPr="00C823DD">
        <w:rPr>
          <w:kern w:val="16"/>
          <w:lang w:val="en-GB"/>
        </w:rPr>
        <w:t xml:space="preserve">If the distribution system operator was unable to discontinue gas supply due to the meter being inaccessible and the customer’s failure to provide assistance with gas supply discontinuation, the discontinuation of gas supply shall be deemed effective as of the end of the </w:t>
      </w:r>
      <w:r w:rsidR="00217BD8" w:rsidRPr="00C823DD">
        <w:rPr>
          <w:kern w:val="16"/>
          <w:lang w:val="en-GB"/>
        </w:rPr>
        <w:t>fifteen</w:t>
      </w:r>
      <w:r w:rsidR="006B7881" w:rsidRPr="00C823DD">
        <w:rPr>
          <w:kern w:val="16"/>
          <w:lang w:val="en-GB"/>
        </w:rPr>
        <w:t xml:space="preserve">th working day </w:t>
      </w:r>
      <w:r w:rsidR="006B7881" w:rsidRPr="00C823DD">
        <w:rPr>
          <w:kern w:val="16"/>
          <w:szCs w:val="22"/>
          <w:lang w:val="en-GB"/>
        </w:rPr>
        <w:t xml:space="preserve">from the day of the required discontinuation of gas </w:t>
      </w:r>
      <w:r w:rsidR="00F64FB1" w:rsidRPr="00C823DD">
        <w:rPr>
          <w:kern w:val="16"/>
          <w:szCs w:val="22"/>
          <w:lang w:val="en-GB"/>
        </w:rPr>
        <w:t>supply</w:t>
      </w:r>
      <w:r w:rsidR="006B7881" w:rsidRPr="00C823DD">
        <w:rPr>
          <w:kern w:val="16"/>
          <w:szCs w:val="22"/>
          <w:lang w:val="en-GB"/>
        </w:rPr>
        <w:t xml:space="preserve">, inclusive. </w:t>
      </w:r>
      <w:r w:rsidR="006B7881" w:rsidRPr="00C823DD">
        <w:rPr>
          <w:kern w:val="16"/>
          <w:lang w:val="en-GB"/>
        </w:rPr>
        <w:t>If the supply discontinuation becomes effective as per the preceding sentence, the distribution system operator shall calculate, as at that date, the expected amount of gas consumption under the regulation on gas metering</w:t>
      </w:r>
      <w:r w:rsidR="00ED0F29" w:rsidRPr="00C823DD">
        <w:rPr>
          <w:kern w:val="16"/>
          <w:lang w:val="en-GB"/>
        </w:rPr>
        <w:fldChar w:fldCharType="begin"/>
      </w:r>
      <w:r w:rsidR="00722A9F" w:rsidRPr="00C823DD">
        <w:rPr>
          <w:kern w:val="16"/>
          <w:lang w:val="en-GB"/>
        </w:rPr>
        <w:instrText xml:space="preserve"> NOTEREF _Ref436989706 \h  \* MERGEFORMAT </w:instrText>
      </w:r>
      <w:r w:rsidR="00ED0F29" w:rsidRPr="00C823DD">
        <w:rPr>
          <w:kern w:val="16"/>
          <w:lang w:val="en-GB"/>
        </w:rPr>
      </w:r>
      <w:r w:rsidR="00ED0F29" w:rsidRPr="00C823DD">
        <w:rPr>
          <w:kern w:val="16"/>
          <w:lang w:val="en-GB"/>
        </w:rPr>
        <w:fldChar w:fldCharType="separate"/>
      </w:r>
      <w:r w:rsidR="00BA2281" w:rsidRPr="00BA2281">
        <w:rPr>
          <w:kern w:val="16"/>
          <w:vertAlign w:val="superscript"/>
          <w:lang w:val="en-GB"/>
        </w:rPr>
        <w:t>15</w:t>
      </w:r>
      <w:r w:rsidR="00ED0F29" w:rsidRPr="00C823DD">
        <w:rPr>
          <w:kern w:val="16"/>
          <w:lang w:val="en-GB"/>
        </w:rPr>
        <w:fldChar w:fldCharType="end"/>
      </w:r>
      <w:r w:rsidR="006B7881" w:rsidRPr="00C823DD">
        <w:rPr>
          <w:kern w:val="16"/>
          <w:vertAlign w:val="superscript"/>
          <w:lang w:val="en-GB"/>
        </w:rPr>
        <w:t>)</w:t>
      </w:r>
      <w:r w:rsidR="006B7881" w:rsidRPr="00C823DD">
        <w:rPr>
          <w:kern w:val="16"/>
          <w:lang w:val="en-GB"/>
        </w:rPr>
        <w:t>, and shall tra</w:t>
      </w:r>
      <w:r w:rsidR="00F64FB1" w:rsidRPr="00C823DD">
        <w:rPr>
          <w:kern w:val="16"/>
          <w:lang w:val="en-GB"/>
        </w:rPr>
        <w:t>ns</w:t>
      </w:r>
      <w:r w:rsidR="006B7881" w:rsidRPr="00C823DD">
        <w:rPr>
          <w:kern w:val="16"/>
          <w:lang w:val="en-GB"/>
        </w:rPr>
        <w:t>mit this calculation to the gas supplier and market operator for the supply points that were tagged, by a code, for data transmission to the market operator on an individual basis</w:t>
      </w:r>
      <w:r w:rsidR="00217BD8" w:rsidRPr="00C823DD">
        <w:rPr>
          <w:kern w:val="16"/>
          <w:lang w:val="en-GB"/>
        </w:rPr>
        <w:t>.</w:t>
      </w:r>
      <w:r w:rsidR="00887E9F" w:rsidRPr="00C823DD">
        <w:rPr>
          <w:kern w:val="16"/>
          <w:lang w:val="en-GB"/>
        </w:rPr>
        <w:t xml:space="preserve"> </w:t>
      </w:r>
    </w:p>
    <w:p w:rsidR="005C7A7B" w:rsidRPr="00C823DD" w:rsidRDefault="005C7A7B" w:rsidP="005C7A7B">
      <w:pPr>
        <w:pStyle w:val="psm"/>
        <w:ind w:left="0" w:firstLine="0"/>
        <w:jc w:val="center"/>
        <w:rPr>
          <w:kern w:val="16"/>
          <w:lang w:val="en-GB"/>
        </w:rPr>
      </w:pPr>
      <w:r w:rsidRPr="00C823DD">
        <w:rPr>
          <w:kern w:val="16"/>
          <w:lang w:val="en-GB"/>
        </w:rPr>
        <w:t>Section 1</w:t>
      </w:r>
      <w:r w:rsidR="00FB084D" w:rsidRPr="00C823DD">
        <w:rPr>
          <w:kern w:val="16"/>
          <w:lang w:val="en-GB"/>
        </w:rPr>
        <w:t>20</w:t>
      </w:r>
      <w:r w:rsidR="00217BD8" w:rsidRPr="00C823DD">
        <w:rPr>
          <w:kern w:val="16"/>
          <w:lang w:val="en-GB"/>
        </w:rPr>
        <w:t xml:space="preserve"> </w:t>
      </w:r>
    </w:p>
    <w:p w:rsidR="007826BF" w:rsidRPr="00C823DD" w:rsidRDefault="007826BF" w:rsidP="007826BF">
      <w:pPr>
        <w:pStyle w:val="psm"/>
        <w:ind w:left="0" w:firstLine="0"/>
        <w:rPr>
          <w:kern w:val="16"/>
          <w:lang w:val="en-GB"/>
        </w:rPr>
      </w:pPr>
      <w:r w:rsidRPr="00C823DD">
        <w:rPr>
          <w:kern w:val="16"/>
          <w:lang w:val="en-GB"/>
        </w:rPr>
        <w:t>(</w:t>
      </w:r>
      <w:r w:rsidR="002D2CC6" w:rsidRPr="00C823DD">
        <w:rPr>
          <w:kern w:val="16"/>
          <w:lang w:val="en-GB"/>
        </w:rPr>
        <w:t>1</w:t>
      </w:r>
      <w:r w:rsidRPr="00C823DD">
        <w:rPr>
          <w:kern w:val="16"/>
          <w:lang w:val="en-GB"/>
        </w:rPr>
        <w:t>) Within four working days</w:t>
      </w:r>
      <w:r w:rsidR="002D2CC6" w:rsidRPr="00C823DD">
        <w:rPr>
          <w:kern w:val="16"/>
          <w:lang w:val="en-GB"/>
        </w:rPr>
        <w:t xml:space="preserve"> from the day of gas supply interruption or discontinuation</w:t>
      </w:r>
      <w:r w:rsidRPr="00C823DD">
        <w:rPr>
          <w:kern w:val="16"/>
          <w:lang w:val="en-GB"/>
        </w:rPr>
        <w:t xml:space="preserve">, the </w:t>
      </w:r>
      <w:r w:rsidR="00457BC4" w:rsidRPr="00C823DD">
        <w:rPr>
          <w:kern w:val="16"/>
          <w:lang w:val="en-GB"/>
        </w:rPr>
        <w:t>distribution system operator</w:t>
      </w:r>
      <w:r w:rsidRPr="00C823DD">
        <w:rPr>
          <w:kern w:val="16"/>
          <w:lang w:val="en-GB"/>
        </w:rPr>
        <w:t xml:space="preserve"> shall inform the gas market participants concerned </w:t>
      </w:r>
      <w:r w:rsidR="002D2CC6" w:rsidRPr="00C823DD">
        <w:rPr>
          <w:kern w:val="16"/>
          <w:lang w:val="en-GB"/>
        </w:rPr>
        <w:t xml:space="preserve">and the market operator </w:t>
      </w:r>
      <w:r w:rsidRPr="00C823DD">
        <w:rPr>
          <w:kern w:val="16"/>
          <w:lang w:val="en-GB"/>
        </w:rPr>
        <w:t xml:space="preserve">about the interruption or discontinuation of gas supply to the customer’s supply point. </w:t>
      </w:r>
    </w:p>
    <w:p w:rsidR="002D2CC6" w:rsidRPr="00C823DD" w:rsidRDefault="002D2CC6" w:rsidP="002D2CC6">
      <w:pPr>
        <w:pStyle w:val="odst"/>
        <w:ind w:firstLine="0"/>
        <w:rPr>
          <w:color w:val="auto"/>
          <w:kern w:val="16"/>
          <w:lang w:val="en-GB"/>
        </w:rPr>
      </w:pPr>
      <w:r w:rsidRPr="00C823DD">
        <w:rPr>
          <w:color w:val="auto"/>
          <w:kern w:val="16"/>
          <w:lang w:val="en-GB"/>
        </w:rPr>
        <w:t xml:space="preserve">(2) </w:t>
      </w:r>
      <w:r w:rsidR="008C63CB" w:rsidRPr="00C823DD">
        <w:rPr>
          <w:color w:val="auto"/>
          <w:kern w:val="16"/>
          <w:lang w:val="en-GB"/>
        </w:rPr>
        <w:t xml:space="preserve">Should gas supply interruption under </w:t>
      </w:r>
      <w:r w:rsidR="00451AD1" w:rsidRPr="00C823DD">
        <w:rPr>
          <w:color w:val="auto"/>
          <w:kern w:val="16"/>
          <w:lang w:val="en-GB"/>
        </w:rPr>
        <w:t>Section</w:t>
      </w:r>
      <w:r w:rsidRPr="00C823DD">
        <w:rPr>
          <w:color w:val="auto"/>
          <w:kern w:val="16"/>
          <w:lang w:val="en-GB"/>
        </w:rPr>
        <w:t xml:space="preserve"> 119</w:t>
      </w:r>
      <w:r w:rsidR="008C16FA" w:rsidRPr="00C823DD">
        <w:rPr>
          <w:color w:val="auto"/>
          <w:kern w:val="16"/>
          <w:lang w:val="en-GB"/>
        </w:rPr>
        <w:t>(</w:t>
      </w:r>
      <w:r w:rsidRPr="00C823DD">
        <w:rPr>
          <w:color w:val="auto"/>
          <w:kern w:val="16"/>
          <w:lang w:val="en-GB"/>
        </w:rPr>
        <w:t>3</w:t>
      </w:r>
      <w:r w:rsidR="00AF4391" w:rsidRPr="00C823DD">
        <w:rPr>
          <w:color w:val="auto"/>
          <w:kern w:val="16"/>
          <w:lang w:val="en-GB"/>
        </w:rPr>
        <w:t>)</w:t>
      </w:r>
      <w:r w:rsidR="008C63CB" w:rsidRPr="00C823DD">
        <w:rPr>
          <w:color w:val="auto"/>
          <w:kern w:val="16"/>
          <w:lang w:val="en-GB"/>
        </w:rPr>
        <w:t xml:space="preserve"> not take place</w:t>
      </w:r>
      <w:r w:rsidRPr="00C823DD">
        <w:rPr>
          <w:color w:val="auto"/>
          <w:kern w:val="16"/>
          <w:lang w:val="en-GB"/>
        </w:rPr>
        <w:t xml:space="preserve"> </w:t>
      </w:r>
      <w:r w:rsidR="008C63CB" w:rsidRPr="00C823DD">
        <w:rPr>
          <w:color w:val="auto"/>
          <w:kern w:val="16"/>
          <w:lang w:val="en-GB"/>
        </w:rPr>
        <w:t xml:space="preserve">the </w:t>
      </w:r>
      <w:r w:rsidRPr="00C823DD">
        <w:rPr>
          <w:color w:val="auto"/>
          <w:kern w:val="16"/>
          <w:lang w:val="en-GB"/>
        </w:rPr>
        <w:t>distribu</w:t>
      </w:r>
      <w:r w:rsidR="008C63CB" w:rsidRPr="00C823DD">
        <w:rPr>
          <w:color w:val="auto"/>
          <w:kern w:val="16"/>
          <w:lang w:val="en-GB"/>
        </w:rPr>
        <w:t xml:space="preserve">tion system </w:t>
      </w:r>
      <w:r w:rsidR="00F64FB1" w:rsidRPr="00C823DD">
        <w:rPr>
          <w:color w:val="auto"/>
          <w:kern w:val="16"/>
          <w:lang w:val="en-GB"/>
        </w:rPr>
        <w:t>operator</w:t>
      </w:r>
      <w:r w:rsidR="008C63CB" w:rsidRPr="00C823DD">
        <w:rPr>
          <w:color w:val="auto"/>
          <w:kern w:val="16"/>
          <w:lang w:val="en-GB"/>
        </w:rPr>
        <w:t xml:space="preserve"> shall notify the applicant for gas supply </w:t>
      </w:r>
      <w:r w:rsidR="00F64FB1" w:rsidRPr="00C823DD">
        <w:rPr>
          <w:color w:val="auto"/>
          <w:kern w:val="16"/>
          <w:lang w:val="en-GB"/>
        </w:rPr>
        <w:t>interruption</w:t>
      </w:r>
      <w:r w:rsidR="008C63CB" w:rsidRPr="00C823DD">
        <w:rPr>
          <w:color w:val="auto"/>
          <w:kern w:val="16"/>
          <w:lang w:val="en-GB"/>
        </w:rPr>
        <w:t xml:space="preserve"> thereof without undue delay. </w:t>
      </w:r>
    </w:p>
    <w:p w:rsidR="002D2CC6" w:rsidRPr="00C823DD" w:rsidRDefault="002D2CC6" w:rsidP="002D2CC6">
      <w:pPr>
        <w:pStyle w:val="odst"/>
        <w:ind w:firstLine="0"/>
        <w:rPr>
          <w:color w:val="auto"/>
          <w:kern w:val="16"/>
          <w:lang w:val="en-GB"/>
        </w:rPr>
      </w:pPr>
      <w:r w:rsidRPr="00C823DD">
        <w:rPr>
          <w:color w:val="auto"/>
          <w:kern w:val="16"/>
          <w:lang w:val="en-GB"/>
        </w:rPr>
        <w:t xml:space="preserve">(3) </w:t>
      </w:r>
      <w:r w:rsidR="009E29CA" w:rsidRPr="00C823DD">
        <w:rPr>
          <w:color w:val="auto"/>
          <w:kern w:val="16"/>
          <w:lang w:val="en-GB"/>
        </w:rPr>
        <w:t>The distribution system operator</w:t>
      </w:r>
      <w:r w:rsidRPr="00C823DD">
        <w:rPr>
          <w:color w:val="auto"/>
          <w:kern w:val="16"/>
          <w:lang w:val="en-GB"/>
        </w:rPr>
        <w:t xml:space="preserve"> </w:t>
      </w:r>
      <w:r w:rsidR="009E29CA" w:rsidRPr="00C823DD">
        <w:rPr>
          <w:color w:val="auto"/>
          <w:kern w:val="16"/>
          <w:lang w:val="en-GB"/>
        </w:rPr>
        <w:t xml:space="preserve">shall curtail or interrupt gas </w:t>
      </w:r>
      <w:r w:rsidRPr="00C823DD">
        <w:rPr>
          <w:color w:val="auto"/>
          <w:kern w:val="16"/>
          <w:lang w:val="en-GB"/>
        </w:rPr>
        <w:t>distribu</w:t>
      </w:r>
      <w:r w:rsidR="009E29CA" w:rsidRPr="00C823DD">
        <w:rPr>
          <w:color w:val="auto"/>
          <w:kern w:val="16"/>
          <w:lang w:val="en-GB"/>
        </w:rPr>
        <w:t xml:space="preserve">tion to supply points of customers in the </w:t>
      </w:r>
      <w:r w:rsidR="00F9401E" w:rsidRPr="00C823DD">
        <w:rPr>
          <w:color w:val="auto"/>
          <w:kern w:val="16"/>
          <w:lang w:val="en-GB"/>
        </w:rPr>
        <w:t xml:space="preserve">small </w:t>
      </w:r>
      <w:r w:rsidR="00C844F5" w:rsidRPr="00C823DD">
        <w:rPr>
          <w:color w:val="auto"/>
          <w:kern w:val="16"/>
          <w:lang w:val="en-GB"/>
        </w:rPr>
        <w:t>customer</w:t>
      </w:r>
      <w:r w:rsidR="009E29CA" w:rsidRPr="00C823DD">
        <w:rPr>
          <w:color w:val="auto"/>
          <w:kern w:val="16"/>
          <w:lang w:val="en-GB"/>
        </w:rPr>
        <w:t xml:space="preserve"> and household categor</w:t>
      </w:r>
      <w:r w:rsidR="00146EF1" w:rsidRPr="00C823DD">
        <w:rPr>
          <w:color w:val="auto"/>
          <w:kern w:val="16"/>
          <w:lang w:val="en-GB"/>
        </w:rPr>
        <w:t>ies</w:t>
      </w:r>
      <w:r w:rsidR="009E29CA" w:rsidRPr="00C823DD">
        <w:rPr>
          <w:color w:val="auto"/>
          <w:kern w:val="16"/>
          <w:lang w:val="en-GB"/>
        </w:rPr>
        <w:t xml:space="preserve"> within five working days from the day of </w:t>
      </w:r>
      <w:r w:rsidR="00037E23" w:rsidRPr="00C823DD">
        <w:rPr>
          <w:color w:val="auto"/>
          <w:kern w:val="16"/>
          <w:lang w:val="en-GB"/>
        </w:rPr>
        <w:t xml:space="preserve">finding unauthorised </w:t>
      </w:r>
      <w:r w:rsidRPr="00C823DD">
        <w:rPr>
          <w:color w:val="auto"/>
          <w:kern w:val="16"/>
          <w:lang w:val="en-GB"/>
        </w:rPr>
        <w:t>distribu</w:t>
      </w:r>
      <w:r w:rsidR="00037E23" w:rsidRPr="00C823DD">
        <w:rPr>
          <w:color w:val="auto"/>
          <w:kern w:val="16"/>
          <w:lang w:val="en-GB"/>
        </w:rPr>
        <w:t>tion under</w:t>
      </w:r>
      <w:r w:rsidRPr="00C823DD">
        <w:rPr>
          <w:color w:val="auto"/>
          <w:kern w:val="16"/>
          <w:lang w:val="en-GB"/>
        </w:rPr>
        <w:t xml:space="preserve"> </w:t>
      </w:r>
      <w:r w:rsidR="00451AD1" w:rsidRPr="00C823DD">
        <w:rPr>
          <w:color w:val="auto"/>
          <w:kern w:val="16"/>
          <w:lang w:val="en-GB"/>
        </w:rPr>
        <w:t>Section</w:t>
      </w:r>
      <w:r w:rsidRPr="00C823DD">
        <w:rPr>
          <w:color w:val="auto"/>
          <w:kern w:val="16"/>
          <w:lang w:val="en-GB"/>
        </w:rPr>
        <w:t xml:space="preserve"> 7</w:t>
      </w:r>
      <w:r w:rsidR="0029329D" w:rsidRPr="00C823DD">
        <w:rPr>
          <w:color w:val="auto"/>
          <w:kern w:val="16"/>
          <w:lang w:val="en-GB"/>
        </w:rPr>
        <w:t>4</w:t>
      </w:r>
      <w:r w:rsidR="008C16FA" w:rsidRPr="00C823DD">
        <w:rPr>
          <w:color w:val="auto"/>
          <w:kern w:val="16"/>
          <w:lang w:val="en-GB"/>
        </w:rPr>
        <w:t>(</w:t>
      </w:r>
      <w:r w:rsidRPr="00C823DD">
        <w:rPr>
          <w:color w:val="auto"/>
          <w:kern w:val="16"/>
          <w:lang w:val="en-GB"/>
        </w:rPr>
        <w:t>4</w:t>
      </w:r>
      <w:r w:rsidR="00AF4391" w:rsidRPr="00C823DD">
        <w:rPr>
          <w:color w:val="auto"/>
          <w:kern w:val="16"/>
          <w:lang w:val="en-GB"/>
        </w:rPr>
        <w:t>)</w:t>
      </w:r>
      <w:r w:rsidRPr="00C823DD">
        <w:rPr>
          <w:color w:val="auto"/>
          <w:kern w:val="16"/>
          <w:lang w:val="en-GB"/>
        </w:rPr>
        <w:t> </w:t>
      </w:r>
      <w:r w:rsidR="00C9076C" w:rsidRPr="00C823DD">
        <w:rPr>
          <w:color w:val="auto"/>
          <w:kern w:val="16"/>
          <w:lang w:val="en-GB"/>
        </w:rPr>
        <w:t>of the Energy Act</w:t>
      </w:r>
      <w:r w:rsidR="00ED0F29" w:rsidRPr="00C823DD">
        <w:rPr>
          <w:kern w:val="16"/>
          <w:lang w:val="en-GB"/>
        </w:rPr>
        <w:fldChar w:fldCharType="begin"/>
      </w:r>
      <w:r w:rsidR="00722A9F" w:rsidRPr="00C823DD">
        <w:rPr>
          <w:kern w:val="16"/>
          <w:lang w:val="en-GB"/>
        </w:rPr>
        <w:instrText xml:space="preserve"> NOTEREF _Ref436989067 \h  \* MERGEFORMAT </w:instrText>
      </w:r>
      <w:r w:rsidR="00ED0F29" w:rsidRPr="00C823DD">
        <w:rPr>
          <w:kern w:val="16"/>
          <w:lang w:val="en-GB"/>
        </w:rPr>
      </w:r>
      <w:r w:rsidR="00ED0F29" w:rsidRPr="00C823DD">
        <w:rPr>
          <w:kern w:val="16"/>
          <w:lang w:val="en-GB"/>
        </w:rPr>
        <w:fldChar w:fldCharType="separate"/>
      </w:r>
      <w:r w:rsidR="00BA2281" w:rsidRPr="00BA2281">
        <w:rPr>
          <w:color w:val="auto"/>
          <w:kern w:val="16"/>
          <w:vertAlign w:val="superscript"/>
          <w:lang w:val="en-GB"/>
        </w:rPr>
        <w:t>12</w:t>
      </w:r>
      <w:r w:rsidR="00ED0F29" w:rsidRPr="00C823DD">
        <w:rPr>
          <w:kern w:val="16"/>
          <w:lang w:val="en-GB"/>
        </w:rPr>
        <w:fldChar w:fldCharType="end"/>
      </w:r>
      <w:r w:rsidRPr="00C823DD">
        <w:rPr>
          <w:kern w:val="16"/>
          <w:vertAlign w:val="superscript"/>
          <w:lang w:val="en-GB"/>
        </w:rPr>
        <w:t>)</w:t>
      </w:r>
      <w:r w:rsidRPr="00C823DD">
        <w:rPr>
          <w:color w:val="auto"/>
          <w:kern w:val="16"/>
          <w:lang w:val="en-GB"/>
        </w:rPr>
        <w:t>.</w:t>
      </w:r>
      <w:r w:rsidR="00146EF1" w:rsidRPr="00C823DD">
        <w:rPr>
          <w:color w:val="auto"/>
          <w:kern w:val="16"/>
          <w:lang w:val="en-GB"/>
        </w:rPr>
        <w:t xml:space="preserve"> </w:t>
      </w:r>
    </w:p>
    <w:p w:rsidR="007826BF" w:rsidRPr="00C823DD" w:rsidRDefault="007826BF" w:rsidP="007826BF">
      <w:pPr>
        <w:pStyle w:val="psm"/>
        <w:ind w:left="0" w:firstLine="0"/>
        <w:rPr>
          <w:color w:val="auto"/>
          <w:kern w:val="16"/>
          <w:lang w:val="en-GB"/>
        </w:rPr>
      </w:pPr>
      <w:r w:rsidRPr="00C823DD">
        <w:rPr>
          <w:kern w:val="16"/>
          <w:lang w:val="en-GB"/>
        </w:rPr>
        <w:t>(4) If the reasons for curtailing</w:t>
      </w:r>
      <w:r w:rsidR="0057191B" w:rsidRPr="00C823DD">
        <w:rPr>
          <w:kern w:val="16"/>
          <w:lang w:val="en-GB"/>
        </w:rPr>
        <w:t>,</w:t>
      </w:r>
      <w:r w:rsidRPr="00C823DD">
        <w:rPr>
          <w:kern w:val="16"/>
          <w:lang w:val="en-GB"/>
        </w:rPr>
        <w:t xml:space="preserve"> interrupting </w:t>
      </w:r>
      <w:r w:rsidR="0057191B" w:rsidRPr="00C823DD">
        <w:rPr>
          <w:kern w:val="16"/>
          <w:lang w:val="en-GB"/>
        </w:rPr>
        <w:t xml:space="preserve">or discontinuing </w:t>
      </w:r>
      <w:r w:rsidRPr="00C823DD">
        <w:rPr>
          <w:kern w:val="16"/>
          <w:lang w:val="en-GB"/>
        </w:rPr>
        <w:t>gas distribution under subsection (</w:t>
      </w:r>
      <w:r w:rsidR="0057191B" w:rsidRPr="00C823DD">
        <w:rPr>
          <w:kern w:val="16"/>
          <w:lang w:val="en-GB"/>
        </w:rPr>
        <w:t>3</w:t>
      </w:r>
      <w:r w:rsidRPr="00C823DD">
        <w:rPr>
          <w:kern w:val="16"/>
          <w:lang w:val="en-GB"/>
        </w:rPr>
        <w:t xml:space="preserve">) </w:t>
      </w:r>
      <w:r w:rsidR="0057191B" w:rsidRPr="00C823DD">
        <w:rPr>
          <w:kern w:val="16"/>
          <w:lang w:val="en-GB"/>
        </w:rPr>
        <w:t xml:space="preserve">or Section 119(3) and (4) </w:t>
      </w:r>
      <w:r w:rsidRPr="00C823DD">
        <w:rPr>
          <w:kern w:val="16"/>
          <w:lang w:val="en-GB"/>
        </w:rPr>
        <w:t>cease to exist, or if the customer or gas supplier request the start or resumption of gas suppl</w:t>
      </w:r>
      <w:r w:rsidR="0057191B" w:rsidRPr="00C823DD">
        <w:rPr>
          <w:kern w:val="16"/>
          <w:lang w:val="en-GB"/>
        </w:rPr>
        <w:t>y</w:t>
      </w:r>
      <w:r w:rsidRPr="00C823DD">
        <w:rPr>
          <w:kern w:val="16"/>
          <w:lang w:val="en-GB"/>
        </w:rPr>
        <w:t xml:space="preserve"> to the customer’s supply point following an earlier </w:t>
      </w:r>
      <w:r w:rsidR="0057191B" w:rsidRPr="00C823DD">
        <w:rPr>
          <w:kern w:val="16"/>
          <w:lang w:val="en-GB"/>
        </w:rPr>
        <w:t xml:space="preserve">curtailment, interruption or </w:t>
      </w:r>
      <w:r w:rsidRPr="00C823DD">
        <w:rPr>
          <w:kern w:val="16"/>
          <w:lang w:val="en-GB"/>
        </w:rPr>
        <w:t>discontinuation of gas suppl</w:t>
      </w:r>
      <w:r w:rsidR="0057191B" w:rsidRPr="00C823DD">
        <w:rPr>
          <w:kern w:val="16"/>
          <w:lang w:val="en-GB"/>
        </w:rPr>
        <w:t>y</w:t>
      </w:r>
      <w:r w:rsidRPr="00C823DD">
        <w:rPr>
          <w:kern w:val="16"/>
          <w:lang w:val="en-GB"/>
        </w:rPr>
        <w:t xml:space="preserve"> under subsection (</w:t>
      </w:r>
      <w:r w:rsidR="0057191B" w:rsidRPr="00C823DD">
        <w:rPr>
          <w:kern w:val="16"/>
          <w:lang w:val="en-GB"/>
        </w:rPr>
        <w:t>3</w:t>
      </w:r>
      <w:r w:rsidRPr="00C823DD">
        <w:rPr>
          <w:kern w:val="16"/>
          <w:lang w:val="en-GB"/>
        </w:rPr>
        <w:t>)</w:t>
      </w:r>
      <w:r w:rsidR="0057191B" w:rsidRPr="00C823DD">
        <w:rPr>
          <w:kern w:val="16"/>
          <w:lang w:val="en-GB"/>
        </w:rPr>
        <w:t xml:space="preserve"> or Section 119(3) and (4)</w:t>
      </w:r>
      <w:r w:rsidRPr="00C823DD">
        <w:rPr>
          <w:kern w:val="16"/>
          <w:lang w:val="en-GB"/>
        </w:rPr>
        <w:t xml:space="preserve">, the </w:t>
      </w:r>
      <w:r w:rsidR="00457BC4" w:rsidRPr="00C823DD">
        <w:rPr>
          <w:kern w:val="16"/>
          <w:lang w:val="en-GB"/>
        </w:rPr>
        <w:t>distribution system operator</w:t>
      </w:r>
      <w:r w:rsidRPr="00C823DD">
        <w:rPr>
          <w:kern w:val="16"/>
          <w:lang w:val="en-GB"/>
        </w:rPr>
        <w:t xml:space="preserve"> shall start or resume gas supply or distribution under the regulation on the quality of gas supplies and related services</w:t>
      </w:r>
      <w:r w:rsidRPr="00C823DD">
        <w:rPr>
          <w:rStyle w:val="Znakapoznpodarou"/>
          <w:color w:val="auto"/>
          <w:kern w:val="16"/>
          <w:lang w:val="en-GB"/>
        </w:rPr>
        <w:footnoteReference w:id="16"/>
      </w:r>
      <w:r w:rsidRPr="00C823DD">
        <w:rPr>
          <w:kern w:val="16"/>
          <w:lang w:val="en-GB"/>
        </w:rPr>
        <w:t xml:space="preserve">). </w:t>
      </w:r>
    </w:p>
    <w:p w:rsidR="007826BF" w:rsidRPr="00C823DD" w:rsidRDefault="007826BF" w:rsidP="004E76BB">
      <w:pPr>
        <w:pStyle w:val="odst"/>
        <w:ind w:firstLine="0"/>
        <w:rPr>
          <w:kern w:val="16"/>
          <w:lang w:val="en-GB"/>
        </w:rPr>
      </w:pPr>
      <w:r w:rsidRPr="00C823DD">
        <w:rPr>
          <w:kern w:val="16"/>
          <w:lang w:val="en-GB"/>
        </w:rPr>
        <w:t xml:space="preserve">(5) In respect of requests for gas supply to be </w:t>
      </w:r>
      <w:r w:rsidR="0057191B" w:rsidRPr="00C823DD">
        <w:rPr>
          <w:kern w:val="16"/>
          <w:lang w:val="en-GB"/>
        </w:rPr>
        <w:t xml:space="preserve">curtailed, interrupted or </w:t>
      </w:r>
      <w:r w:rsidRPr="00C823DD">
        <w:rPr>
          <w:kern w:val="16"/>
          <w:lang w:val="en-GB"/>
        </w:rPr>
        <w:t xml:space="preserve">discontinued </w:t>
      </w:r>
      <w:r w:rsidR="00037E23" w:rsidRPr="00C823DD">
        <w:rPr>
          <w:kern w:val="16"/>
          <w:lang w:val="en-GB"/>
        </w:rPr>
        <w:t>upon unauthorised off-take and unauthorised transmission</w:t>
      </w:r>
      <w:r w:rsidR="00E971E4" w:rsidRPr="00C823DD">
        <w:rPr>
          <w:kern w:val="16"/>
          <w:lang w:val="en-GB"/>
        </w:rPr>
        <w:t xml:space="preserve"> </w:t>
      </w:r>
      <w:r w:rsidRPr="00C823DD">
        <w:rPr>
          <w:kern w:val="16"/>
          <w:lang w:val="en-GB"/>
        </w:rPr>
        <w:t xml:space="preserve">and requests for gas supply to be started or resumed </w:t>
      </w:r>
      <w:r w:rsidR="00E971E4" w:rsidRPr="00C823DD">
        <w:rPr>
          <w:kern w:val="16"/>
          <w:lang w:val="en-GB"/>
        </w:rPr>
        <w:t xml:space="preserve">following </w:t>
      </w:r>
      <w:r w:rsidR="00037E23" w:rsidRPr="00C823DD">
        <w:rPr>
          <w:kern w:val="16"/>
          <w:lang w:val="en-GB"/>
        </w:rPr>
        <w:t>unauthorised off-take and unauthorised transmission</w:t>
      </w:r>
      <w:r w:rsidR="00E971E4" w:rsidRPr="00C823DD">
        <w:rPr>
          <w:kern w:val="16"/>
          <w:lang w:val="en-GB"/>
        </w:rPr>
        <w:t xml:space="preserve"> </w:t>
      </w:r>
      <w:r w:rsidRPr="00C823DD">
        <w:rPr>
          <w:kern w:val="16"/>
          <w:lang w:val="en-GB"/>
        </w:rPr>
        <w:t xml:space="preserve">at a supply point of a customer directly connected to the transmission system, </w:t>
      </w:r>
      <w:r w:rsidR="00E971E4" w:rsidRPr="00C823DD">
        <w:rPr>
          <w:kern w:val="16"/>
          <w:lang w:val="en-GB"/>
        </w:rPr>
        <w:t>sub</w:t>
      </w:r>
      <w:r w:rsidRPr="00C823DD">
        <w:rPr>
          <w:kern w:val="16"/>
          <w:lang w:val="en-GB"/>
        </w:rPr>
        <w:t xml:space="preserve">sections (1) to (4) </w:t>
      </w:r>
      <w:r w:rsidR="00E971E4" w:rsidRPr="00C823DD">
        <w:rPr>
          <w:kern w:val="16"/>
          <w:lang w:val="en-GB"/>
        </w:rPr>
        <w:t xml:space="preserve">and Section 119 </w:t>
      </w:r>
      <w:r w:rsidRPr="00C823DD">
        <w:rPr>
          <w:kern w:val="16"/>
          <w:lang w:val="en-GB"/>
        </w:rPr>
        <w:t xml:space="preserve">shall apply to the TSO </w:t>
      </w:r>
      <w:r w:rsidRPr="00C823DD">
        <w:rPr>
          <w:i/>
          <w:kern w:val="16"/>
          <w:lang w:val="en-GB"/>
        </w:rPr>
        <w:t>mutatis mutandis</w:t>
      </w:r>
      <w:r w:rsidRPr="00C823DD">
        <w:rPr>
          <w:kern w:val="16"/>
          <w:lang w:val="en-GB"/>
        </w:rPr>
        <w:t>.</w:t>
      </w:r>
      <w:r w:rsidR="0062641C" w:rsidRPr="00C823DD">
        <w:rPr>
          <w:kern w:val="16"/>
          <w:lang w:val="en-GB"/>
        </w:rPr>
        <w:t xml:space="preserve"> </w:t>
      </w:r>
    </w:p>
    <w:p w:rsidR="007826BF" w:rsidRPr="00C823DD" w:rsidRDefault="00E971E4" w:rsidP="008E3CC8">
      <w:pPr>
        <w:pStyle w:val="odst"/>
        <w:ind w:firstLine="0"/>
        <w:rPr>
          <w:kern w:val="16"/>
          <w:lang w:val="en-GB"/>
        </w:rPr>
      </w:pPr>
      <w:r w:rsidRPr="00C823DD">
        <w:rPr>
          <w:kern w:val="16"/>
          <w:lang w:val="en-GB"/>
        </w:rPr>
        <w:t xml:space="preserve">(6) </w:t>
      </w:r>
      <w:r w:rsidR="00A13538" w:rsidRPr="00C823DD">
        <w:rPr>
          <w:kern w:val="16"/>
          <w:lang w:val="en-GB"/>
        </w:rPr>
        <w:t>Schedule</w:t>
      </w:r>
      <w:r w:rsidR="00037E23" w:rsidRPr="00C823DD">
        <w:rPr>
          <w:kern w:val="16"/>
          <w:lang w:val="en-GB"/>
        </w:rPr>
        <w:t xml:space="preserve"> </w:t>
      </w:r>
      <w:r w:rsidRPr="00C823DD">
        <w:rPr>
          <w:kern w:val="16"/>
          <w:lang w:val="en-GB"/>
        </w:rPr>
        <w:t xml:space="preserve">16 </w:t>
      </w:r>
      <w:r w:rsidR="00037E23" w:rsidRPr="00C823DD">
        <w:rPr>
          <w:kern w:val="16"/>
          <w:lang w:val="en-GB"/>
        </w:rPr>
        <w:t xml:space="preserve">hereto sets </w:t>
      </w:r>
      <w:r w:rsidR="00F64FB1" w:rsidRPr="00C823DD">
        <w:rPr>
          <w:kern w:val="16"/>
          <w:lang w:val="en-GB"/>
        </w:rPr>
        <w:t>out</w:t>
      </w:r>
      <w:r w:rsidR="00037E23" w:rsidRPr="00C823DD">
        <w:rPr>
          <w:kern w:val="16"/>
          <w:lang w:val="en-GB"/>
        </w:rPr>
        <w:t xml:space="preserve"> customer </w:t>
      </w:r>
      <w:r w:rsidR="00F64FB1" w:rsidRPr="00C823DD">
        <w:rPr>
          <w:kern w:val="16"/>
          <w:lang w:val="en-GB"/>
        </w:rPr>
        <w:t>categorisation</w:t>
      </w:r>
      <w:r w:rsidRPr="00C823DD">
        <w:rPr>
          <w:kern w:val="16"/>
          <w:lang w:val="en-GB"/>
        </w:rPr>
        <w:t>.</w:t>
      </w:r>
      <w:r w:rsidR="0062641C" w:rsidRPr="00C823DD">
        <w:rPr>
          <w:kern w:val="16"/>
          <w:lang w:val="en-GB"/>
        </w:rPr>
        <w:t xml:space="preserve"> </w:t>
      </w:r>
    </w:p>
    <w:p w:rsidR="00E971E4" w:rsidRPr="00C823DD" w:rsidRDefault="00E971E4" w:rsidP="008E3CC8">
      <w:pPr>
        <w:pStyle w:val="odst"/>
        <w:ind w:firstLine="0"/>
        <w:rPr>
          <w:kern w:val="16"/>
          <w:lang w:val="en-GB"/>
        </w:rPr>
      </w:pPr>
    </w:p>
    <w:p w:rsidR="00E231B3" w:rsidRPr="00C823DD" w:rsidRDefault="00E231B3" w:rsidP="00E231B3">
      <w:pPr>
        <w:pStyle w:val="Nzevped"/>
        <w:rPr>
          <w:kern w:val="16"/>
          <w:lang w:val="en-GB"/>
        </w:rPr>
      </w:pPr>
      <w:r w:rsidRPr="00C823DD">
        <w:rPr>
          <w:kern w:val="16"/>
          <w:lang w:val="en-GB"/>
        </w:rPr>
        <w:t>P</w:t>
      </w:r>
      <w:r w:rsidR="00BE342A" w:rsidRPr="00C823DD">
        <w:rPr>
          <w:kern w:val="16"/>
          <w:lang w:val="en-GB"/>
        </w:rPr>
        <w:t xml:space="preserve">rocedures </w:t>
      </w:r>
      <w:r w:rsidR="00F64FB1" w:rsidRPr="00C823DD">
        <w:rPr>
          <w:kern w:val="16"/>
          <w:lang w:val="en-GB"/>
        </w:rPr>
        <w:t>and</w:t>
      </w:r>
      <w:r w:rsidR="00BE342A" w:rsidRPr="00C823DD">
        <w:rPr>
          <w:kern w:val="16"/>
          <w:lang w:val="en-GB"/>
        </w:rPr>
        <w:t xml:space="preserve"> conditions for transferring and accepting </w:t>
      </w:r>
      <w:r w:rsidR="00F64FB1" w:rsidRPr="00C823DD">
        <w:rPr>
          <w:kern w:val="16"/>
          <w:lang w:val="en-GB"/>
        </w:rPr>
        <w:t>responsibility</w:t>
      </w:r>
      <w:r w:rsidR="00BE342A" w:rsidRPr="00C823DD">
        <w:rPr>
          <w:kern w:val="16"/>
          <w:lang w:val="en-GB"/>
        </w:rPr>
        <w:t xml:space="preserve"> for imbalance in the case of company transformations</w:t>
      </w:r>
      <w:r w:rsidR="0062641C" w:rsidRPr="00C823DD">
        <w:rPr>
          <w:kern w:val="16"/>
          <w:lang w:val="en-GB"/>
        </w:rPr>
        <w:t xml:space="preserve"> </w:t>
      </w:r>
    </w:p>
    <w:p w:rsidR="00E231B3" w:rsidRPr="00C823DD" w:rsidRDefault="00451AD1" w:rsidP="00E231B3">
      <w:pPr>
        <w:pStyle w:val="slo"/>
        <w:rPr>
          <w:rFonts w:cs="Times New Roman"/>
          <w:kern w:val="16"/>
          <w:lang w:val="en-GB"/>
        </w:rPr>
      </w:pPr>
      <w:r w:rsidRPr="00C823DD">
        <w:rPr>
          <w:rFonts w:cs="Times New Roman"/>
          <w:kern w:val="16"/>
          <w:lang w:val="en-GB"/>
        </w:rPr>
        <w:t>Section</w:t>
      </w:r>
      <w:r w:rsidR="00E231B3" w:rsidRPr="00C823DD">
        <w:rPr>
          <w:rFonts w:cs="Times New Roman"/>
          <w:kern w:val="16"/>
          <w:lang w:val="en-GB"/>
        </w:rPr>
        <w:t xml:space="preserve"> 121</w:t>
      </w:r>
      <w:r w:rsidR="00BE342A" w:rsidRPr="00C823DD">
        <w:rPr>
          <w:rFonts w:cs="Times New Roman"/>
          <w:kern w:val="16"/>
          <w:lang w:val="en-GB"/>
        </w:rPr>
        <w:t xml:space="preserve"> </w:t>
      </w:r>
    </w:p>
    <w:p w:rsidR="00E231B3" w:rsidRPr="00C823DD" w:rsidRDefault="00E231B3" w:rsidP="004E76BB">
      <w:pPr>
        <w:pStyle w:val="Odstavec"/>
        <w:ind w:firstLine="0"/>
        <w:rPr>
          <w:kern w:val="16"/>
          <w:lang w:val="en-GB"/>
        </w:rPr>
      </w:pPr>
      <w:r w:rsidRPr="00C823DD">
        <w:rPr>
          <w:kern w:val="16"/>
          <w:lang w:val="en-GB"/>
        </w:rPr>
        <w:t xml:space="preserve">(1) </w:t>
      </w:r>
      <w:r w:rsidR="00BE342A" w:rsidRPr="00C823DD">
        <w:rPr>
          <w:kern w:val="16"/>
          <w:lang w:val="en-GB"/>
        </w:rPr>
        <w:t xml:space="preserve">The cleared entity or the gas supplier shall provide information, through a request submitted in the market operator’s </w:t>
      </w:r>
      <w:r w:rsidRPr="00C823DD">
        <w:rPr>
          <w:kern w:val="16"/>
          <w:lang w:val="en-GB"/>
        </w:rPr>
        <w:t>informa</w:t>
      </w:r>
      <w:r w:rsidR="00BE342A" w:rsidRPr="00C823DD">
        <w:rPr>
          <w:kern w:val="16"/>
          <w:lang w:val="en-GB"/>
        </w:rPr>
        <w:t xml:space="preserve">tion system, about the decision to carry out a </w:t>
      </w:r>
      <w:r w:rsidR="00F64FB1" w:rsidRPr="00C823DD">
        <w:rPr>
          <w:kern w:val="16"/>
          <w:lang w:val="en-GB"/>
        </w:rPr>
        <w:t>collective</w:t>
      </w:r>
      <w:r w:rsidR="00BE342A" w:rsidRPr="00C823DD">
        <w:rPr>
          <w:kern w:val="16"/>
          <w:lang w:val="en-GB"/>
        </w:rPr>
        <w:t xml:space="preserve"> transfer of supply points at the market operator in connection with the transfer or transformation of the commercial company. </w:t>
      </w:r>
    </w:p>
    <w:p w:rsidR="00E231B3" w:rsidRPr="00C823DD" w:rsidRDefault="00E231B3" w:rsidP="004E76BB">
      <w:pPr>
        <w:pStyle w:val="Odstavec"/>
        <w:ind w:firstLine="0"/>
        <w:rPr>
          <w:kern w:val="16"/>
          <w:lang w:val="en-GB"/>
        </w:rPr>
      </w:pPr>
      <w:r w:rsidRPr="00C823DD">
        <w:rPr>
          <w:kern w:val="16"/>
          <w:lang w:val="en-GB"/>
        </w:rPr>
        <w:t xml:space="preserve">(2) </w:t>
      </w:r>
      <w:r w:rsidR="00BE342A" w:rsidRPr="00C823DD">
        <w:rPr>
          <w:kern w:val="16"/>
          <w:lang w:val="en-GB"/>
        </w:rPr>
        <w:t xml:space="preserve">The subject matter of the collective transfer is the change of the cleared </w:t>
      </w:r>
      <w:r w:rsidR="00F64FB1" w:rsidRPr="00C823DD">
        <w:rPr>
          <w:kern w:val="16"/>
          <w:lang w:val="en-GB"/>
        </w:rPr>
        <w:t>entity</w:t>
      </w:r>
      <w:r w:rsidR="00BE342A" w:rsidRPr="00C823DD">
        <w:rPr>
          <w:kern w:val="16"/>
          <w:lang w:val="en-GB"/>
        </w:rPr>
        <w:t xml:space="preserve"> or the change of the gas supplier a</w:t>
      </w:r>
      <w:r w:rsidR="00D4421E" w:rsidRPr="00C823DD">
        <w:rPr>
          <w:kern w:val="16"/>
          <w:lang w:val="en-GB"/>
        </w:rPr>
        <w:t>t</w:t>
      </w:r>
      <w:r w:rsidR="00BE342A" w:rsidRPr="00C823DD">
        <w:rPr>
          <w:kern w:val="16"/>
          <w:lang w:val="en-GB"/>
        </w:rPr>
        <w:t xml:space="preserve"> customers’ supply points in connection with the transformation of the commercial company. The provisions on changes of gas suppliers </w:t>
      </w:r>
      <w:r w:rsidR="00D4421E" w:rsidRPr="00C823DD">
        <w:rPr>
          <w:kern w:val="16"/>
          <w:lang w:val="en-GB"/>
        </w:rPr>
        <w:t>in</w:t>
      </w:r>
      <w:r w:rsidR="00BE342A" w:rsidRPr="00C823DD">
        <w:rPr>
          <w:kern w:val="16"/>
          <w:lang w:val="en-GB"/>
        </w:rPr>
        <w:t xml:space="preserve"> </w:t>
      </w:r>
      <w:r w:rsidR="00451AD1" w:rsidRPr="00C823DD">
        <w:rPr>
          <w:kern w:val="16"/>
          <w:lang w:val="en-GB"/>
        </w:rPr>
        <w:t>Section</w:t>
      </w:r>
      <w:r w:rsidRPr="00C823DD">
        <w:rPr>
          <w:kern w:val="16"/>
          <w:lang w:val="en-GB"/>
        </w:rPr>
        <w:t xml:space="preserve"> 110 </w:t>
      </w:r>
      <w:r w:rsidR="00BE342A" w:rsidRPr="00C823DD">
        <w:rPr>
          <w:i/>
          <w:kern w:val="16"/>
          <w:lang w:val="en-GB"/>
        </w:rPr>
        <w:t>et seq.</w:t>
      </w:r>
      <w:r w:rsidR="00BE342A" w:rsidRPr="00C823DD">
        <w:rPr>
          <w:kern w:val="16"/>
          <w:lang w:val="en-GB"/>
        </w:rPr>
        <w:t xml:space="preserve"> shall not be used. </w:t>
      </w:r>
    </w:p>
    <w:p w:rsidR="00E231B3" w:rsidRPr="00C823DD" w:rsidRDefault="00E231B3" w:rsidP="004E76BB">
      <w:pPr>
        <w:pStyle w:val="Odstavec"/>
        <w:ind w:firstLine="0"/>
        <w:rPr>
          <w:kern w:val="16"/>
          <w:lang w:val="en-GB"/>
        </w:rPr>
      </w:pPr>
      <w:r w:rsidRPr="00C823DD">
        <w:rPr>
          <w:kern w:val="16"/>
          <w:lang w:val="en-GB"/>
        </w:rPr>
        <w:t xml:space="preserve">(3) </w:t>
      </w:r>
      <w:r w:rsidR="00A96D1B" w:rsidRPr="00C823DD">
        <w:rPr>
          <w:kern w:val="16"/>
          <w:lang w:val="en-GB"/>
        </w:rPr>
        <w:t xml:space="preserve">The gas trader to whom customers’ supply points will be transferred or will pass, shall submit to the market operator’s </w:t>
      </w:r>
      <w:r w:rsidRPr="00C823DD">
        <w:rPr>
          <w:kern w:val="16"/>
          <w:lang w:val="en-GB"/>
        </w:rPr>
        <w:t>informa</w:t>
      </w:r>
      <w:r w:rsidR="00A96D1B" w:rsidRPr="00C823DD">
        <w:rPr>
          <w:kern w:val="16"/>
          <w:lang w:val="en-GB"/>
        </w:rPr>
        <w:t xml:space="preserve">tion </w:t>
      </w:r>
      <w:r w:rsidR="00F64FB1" w:rsidRPr="00C823DD">
        <w:rPr>
          <w:kern w:val="16"/>
          <w:lang w:val="en-GB"/>
        </w:rPr>
        <w:t>system</w:t>
      </w:r>
      <w:r w:rsidRPr="00C823DD">
        <w:rPr>
          <w:kern w:val="16"/>
          <w:lang w:val="en-GB"/>
        </w:rPr>
        <w:t xml:space="preserve"> </w:t>
      </w:r>
      <w:r w:rsidR="00A96D1B" w:rsidRPr="00C823DD">
        <w:rPr>
          <w:kern w:val="16"/>
          <w:lang w:val="en-GB"/>
        </w:rPr>
        <w:t>a requ</w:t>
      </w:r>
      <w:r w:rsidR="00D4421E" w:rsidRPr="00C823DD">
        <w:rPr>
          <w:kern w:val="16"/>
          <w:lang w:val="en-GB"/>
        </w:rPr>
        <w:t>est</w:t>
      </w:r>
      <w:r w:rsidR="00A96D1B" w:rsidRPr="00C823DD">
        <w:rPr>
          <w:kern w:val="16"/>
          <w:lang w:val="en-GB"/>
        </w:rPr>
        <w:t xml:space="preserve"> for a collective passage or transfer of supply points from the</w:t>
      </w:r>
      <w:r w:rsidRPr="00C823DD">
        <w:rPr>
          <w:kern w:val="16"/>
          <w:lang w:val="en-GB"/>
        </w:rPr>
        <w:t> </w:t>
      </w:r>
      <w:r w:rsidR="00A96D1B" w:rsidRPr="00C823DD">
        <w:rPr>
          <w:kern w:val="16"/>
          <w:lang w:val="en-GB"/>
        </w:rPr>
        <w:t>transferor to the transferee, specifying the following details</w:t>
      </w:r>
      <w:r w:rsidRPr="00C823DD">
        <w:rPr>
          <w:kern w:val="16"/>
          <w:lang w:val="en-GB"/>
        </w:rPr>
        <w:t>:</w:t>
      </w:r>
      <w:r w:rsidR="00A96D1B" w:rsidRPr="00C823DD">
        <w:rPr>
          <w:kern w:val="16"/>
          <w:lang w:val="en-GB"/>
        </w:rPr>
        <w:t xml:space="preserve"> </w:t>
      </w:r>
    </w:p>
    <w:p w:rsidR="00E231B3" w:rsidRPr="00C823DD" w:rsidRDefault="00E231B3" w:rsidP="00E231B3">
      <w:pPr>
        <w:pStyle w:val="psmeno"/>
        <w:rPr>
          <w:kern w:val="16"/>
          <w:lang w:val="en-GB"/>
        </w:rPr>
      </w:pPr>
      <w:r w:rsidRPr="00C823DD">
        <w:rPr>
          <w:kern w:val="16"/>
          <w:lang w:val="en-GB"/>
        </w:rPr>
        <w:t>a)</w:t>
      </w:r>
      <w:r w:rsidRPr="00C823DD">
        <w:rPr>
          <w:kern w:val="16"/>
          <w:lang w:val="en-GB"/>
        </w:rPr>
        <w:tab/>
      </w:r>
      <w:r w:rsidR="00F64FB1" w:rsidRPr="00C823DD">
        <w:rPr>
          <w:kern w:val="16"/>
          <w:lang w:val="en-GB"/>
        </w:rPr>
        <w:t>The</w:t>
      </w:r>
      <w:r w:rsidR="00A96D1B" w:rsidRPr="00C823DD">
        <w:rPr>
          <w:kern w:val="16"/>
          <w:lang w:val="en-GB"/>
        </w:rPr>
        <w:t xml:space="preserve"> day of the required passage </w:t>
      </w:r>
      <w:r w:rsidR="00F64FB1" w:rsidRPr="00C823DD">
        <w:rPr>
          <w:kern w:val="16"/>
          <w:lang w:val="en-GB"/>
        </w:rPr>
        <w:t>or</w:t>
      </w:r>
      <w:r w:rsidR="00A96D1B" w:rsidRPr="00C823DD">
        <w:rPr>
          <w:kern w:val="16"/>
          <w:lang w:val="en-GB"/>
        </w:rPr>
        <w:t xml:space="preserve"> transfer of customers’ supply points; </w:t>
      </w:r>
    </w:p>
    <w:p w:rsidR="00E231B3" w:rsidRPr="00C823DD" w:rsidRDefault="00E231B3" w:rsidP="00E231B3">
      <w:pPr>
        <w:pStyle w:val="psmeno"/>
        <w:rPr>
          <w:kern w:val="16"/>
          <w:lang w:val="en-GB"/>
        </w:rPr>
      </w:pPr>
      <w:r w:rsidRPr="00C823DD">
        <w:rPr>
          <w:kern w:val="16"/>
          <w:lang w:val="en-GB"/>
        </w:rPr>
        <w:t>b)</w:t>
      </w:r>
      <w:r w:rsidRPr="00C823DD">
        <w:rPr>
          <w:kern w:val="16"/>
          <w:lang w:val="en-GB"/>
        </w:rPr>
        <w:tab/>
      </w:r>
      <w:r w:rsidR="00F64FB1" w:rsidRPr="00C823DD">
        <w:rPr>
          <w:kern w:val="16"/>
          <w:lang w:val="en-GB"/>
        </w:rPr>
        <w:t>Identification</w:t>
      </w:r>
      <w:r w:rsidR="00A96D1B" w:rsidRPr="00C823DD">
        <w:rPr>
          <w:kern w:val="16"/>
          <w:lang w:val="en-GB"/>
        </w:rPr>
        <w:t xml:space="preserve"> of the accepting gas trader by the code assigned under </w:t>
      </w:r>
      <w:r w:rsidR="00451AD1" w:rsidRPr="00C823DD">
        <w:rPr>
          <w:kern w:val="16"/>
          <w:lang w:val="en-GB"/>
        </w:rPr>
        <w:t>Section</w:t>
      </w:r>
      <w:r w:rsidRPr="00C823DD">
        <w:rPr>
          <w:kern w:val="16"/>
          <w:lang w:val="en-GB"/>
        </w:rPr>
        <w:t> 5</w:t>
      </w:r>
      <w:r w:rsidR="008C16FA" w:rsidRPr="00C823DD">
        <w:rPr>
          <w:kern w:val="16"/>
          <w:lang w:val="en-GB"/>
        </w:rPr>
        <w:t>(</w:t>
      </w:r>
      <w:r w:rsidRPr="00C823DD">
        <w:rPr>
          <w:kern w:val="16"/>
          <w:lang w:val="en-GB"/>
        </w:rPr>
        <w:t>1</w:t>
      </w:r>
      <w:r w:rsidR="004E76BB" w:rsidRPr="00C823DD">
        <w:rPr>
          <w:kern w:val="16"/>
          <w:lang w:val="en-GB"/>
        </w:rPr>
        <w:t>)</w:t>
      </w:r>
      <w:r w:rsidR="00A96D1B" w:rsidRPr="00C823DD">
        <w:rPr>
          <w:kern w:val="16"/>
          <w:lang w:val="en-GB"/>
        </w:rPr>
        <w:t xml:space="preserve">; </w:t>
      </w:r>
    </w:p>
    <w:p w:rsidR="00E231B3" w:rsidRPr="00C823DD" w:rsidRDefault="00E231B3" w:rsidP="00E231B3">
      <w:pPr>
        <w:pStyle w:val="psmeno"/>
        <w:rPr>
          <w:kern w:val="16"/>
          <w:lang w:val="en-GB"/>
        </w:rPr>
      </w:pPr>
      <w:r w:rsidRPr="00C823DD">
        <w:rPr>
          <w:kern w:val="16"/>
          <w:lang w:val="en-GB"/>
        </w:rPr>
        <w:t>c)</w:t>
      </w:r>
      <w:r w:rsidRPr="00C823DD">
        <w:rPr>
          <w:kern w:val="16"/>
          <w:lang w:val="en-GB"/>
        </w:rPr>
        <w:tab/>
      </w:r>
      <w:r w:rsidR="00F64FB1" w:rsidRPr="00C823DD">
        <w:rPr>
          <w:kern w:val="16"/>
          <w:lang w:val="en-GB"/>
        </w:rPr>
        <w:t>Identification</w:t>
      </w:r>
      <w:r w:rsidR="00A96D1B" w:rsidRPr="00C823DD">
        <w:rPr>
          <w:kern w:val="16"/>
          <w:lang w:val="en-GB"/>
        </w:rPr>
        <w:t xml:space="preserve"> of the </w:t>
      </w:r>
      <w:r w:rsidR="00F64FB1" w:rsidRPr="00C823DD">
        <w:rPr>
          <w:kern w:val="16"/>
          <w:lang w:val="en-GB"/>
        </w:rPr>
        <w:t>transferring</w:t>
      </w:r>
      <w:r w:rsidR="00A96D1B" w:rsidRPr="00C823DD">
        <w:rPr>
          <w:kern w:val="16"/>
          <w:lang w:val="en-GB"/>
        </w:rPr>
        <w:t xml:space="preserve"> gas trader by the code assigned under </w:t>
      </w:r>
      <w:r w:rsidR="00451AD1" w:rsidRPr="00C823DD">
        <w:rPr>
          <w:kern w:val="16"/>
          <w:lang w:val="en-GB"/>
        </w:rPr>
        <w:t>Section</w:t>
      </w:r>
      <w:r w:rsidRPr="00C823DD">
        <w:rPr>
          <w:kern w:val="16"/>
          <w:lang w:val="en-GB"/>
        </w:rPr>
        <w:t> 5</w:t>
      </w:r>
      <w:r w:rsidR="008C16FA" w:rsidRPr="00C823DD">
        <w:rPr>
          <w:kern w:val="16"/>
          <w:lang w:val="en-GB"/>
        </w:rPr>
        <w:t>(</w:t>
      </w:r>
      <w:r w:rsidRPr="00C823DD">
        <w:rPr>
          <w:kern w:val="16"/>
          <w:lang w:val="en-GB"/>
        </w:rPr>
        <w:t>1</w:t>
      </w:r>
      <w:r w:rsidR="004E76BB" w:rsidRPr="00C823DD">
        <w:rPr>
          <w:kern w:val="16"/>
          <w:lang w:val="en-GB"/>
        </w:rPr>
        <w:t>)</w:t>
      </w:r>
      <w:r w:rsidR="00A96D1B" w:rsidRPr="00C823DD">
        <w:rPr>
          <w:kern w:val="16"/>
          <w:lang w:val="en-GB"/>
        </w:rPr>
        <w:t xml:space="preserve">; </w:t>
      </w:r>
    </w:p>
    <w:p w:rsidR="00E231B3" w:rsidRPr="00C823DD" w:rsidRDefault="00E231B3" w:rsidP="00E231B3">
      <w:pPr>
        <w:pStyle w:val="psmeno"/>
        <w:rPr>
          <w:kern w:val="16"/>
          <w:lang w:val="en-GB"/>
        </w:rPr>
      </w:pPr>
      <w:r w:rsidRPr="00C823DD">
        <w:rPr>
          <w:kern w:val="16"/>
          <w:lang w:val="en-GB"/>
        </w:rPr>
        <w:t>d)</w:t>
      </w:r>
      <w:r w:rsidRPr="00C823DD">
        <w:rPr>
          <w:kern w:val="16"/>
          <w:lang w:val="en-GB"/>
        </w:rPr>
        <w:tab/>
      </w:r>
      <w:r w:rsidR="00F64FB1" w:rsidRPr="00C823DD">
        <w:rPr>
          <w:kern w:val="16"/>
          <w:lang w:val="en-GB"/>
        </w:rPr>
        <w:t>Specification</w:t>
      </w:r>
      <w:r w:rsidR="00A96D1B" w:rsidRPr="00C823DD">
        <w:rPr>
          <w:kern w:val="16"/>
          <w:lang w:val="en-GB"/>
        </w:rPr>
        <w:t xml:space="preserve"> whether a change of the cleared entity or a change of </w:t>
      </w:r>
      <w:r w:rsidR="00E77696" w:rsidRPr="00C823DD">
        <w:rPr>
          <w:kern w:val="16"/>
          <w:lang w:val="en-GB"/>
        </w:rPr>
        <w:t xml:space="preserve">the </w:t>
      </w:r>
      <w:r w:rsidR="00A96D1B" w:rsidRPr="00C823DD">
        <w:rPr>
          <w:kern w:val="16"/>
          <w:lang w:val="en-GB"/>
        </w:rPr>
        <w:t xml:space="preserve">gas supplier is the subject matter of the collective transfer under </w:t>
      </w:r>
      <w:r w:rsidR="00A74BE9" w:rsidRPr="00C823DD">
        <w:rPr>
          <w:kern w:val="16"/>
          <w:lang w:val="en-GB"/>
        </w:rPr>
        <w:t>subsection</w:t>
      </w:r>
      <w:r w:rsidRPr="00C823DD">
        <w:rPr>
          <w:kern w:val="16"/>
          <w:lang w:val="en-GB"/>
        </w:rPr>
        <w:t xml:space="preserve"> </w:t>
      </w:r>
      <w:r w:rsidR="00A96D1B" w:rsidRPr="00C823DD">
        <w:rPr>
          <w:kern w:val="16"/>
          <w:lang w:val="en-GB"/>
        </w:rPr>
        <w:t>(</w:t>
      </w:r>
      <w:r w:rsidRPr="00C823DD">
        <w:rPr>
          <w:kern w:val="16"/>
          <w:lang w:val="en-GB"/>
        </w:rPr>
        <w:t>2</w:t>
      </w:r>
      <w:r w:rsidR="00A96D1B" w:rsidRPr="00C823DD">
        <w:rPr>
          <w:kern w:val="16"/>
          <w:lang w:val="en-GB"/>
        </w:rPr>
        <w:t xml:space="preserve">); </w:t>
      </w:r>
    </w:p>
    <w:p w:rsidR="00E231B3" w:rsidRPr="00C823DD" w:rsidRDefault="00E231B3" w:rsidP="00E231B3">
      <w:pPr>
        <w:pStyle w:val="psmeno"/>
        <w:rPr>
          <w:kern w:val="16"/>
          <w:lang w:val="en-GB"/>
        </w:rPr>
      </w:pPr>
      <w:r w:rsidRPr="00C823DD">
        <w:rPr>
          <w:kern w:val="16"/>
          <w:lang w:val="en-GB"/>
        </w:rPr>
        <w:t>e)</w:t>
      </w:r>
      <w:r w:rsidRPr="00C823DD">
        <w:rPr>
          <w:kern w:val="16"/>
          <w:lang w:val="en-GB"/>
        </w:rPr>
        <w:tab/>
      </w:r>
      <w:r w:rsidR="00F64FB1" w:rsidRPr="00C823DD">
        <w:rPr>
          <w:kern w:val="16"/>
          <w:lang w:val="en-GB"/>
        </w:rPr>
        <w:t>A</w:t>
      </w:r>
      <w:r w:rsidR="00A96D1B" w:rsidRPr="00C823DD">
        <w:rPr>
          <w:kern w:val="16"/>
          <w:lang w:val="en-GB"/>
        </w:rPr>
        <w:t xml:space="preserve"> list of </w:t>
      </w:r>
      <w:r w:rsidR="00F64FB1" w:rsidRPr="00C823DD">
        <w:rPr>
          <w:kern w:val="16"/>
          <w:lang w:val="en-GB"/>
        </w:rPr>
        <w:t>customers</w:t>
      </w:r>
      <w:r w:rsidR="00A96D1B" w:rsidRPr="00C823DD">
        <w:rPr>
          <w:kern w:val="16"/>
          <w:lang w:val="en-GB"/>
        </w:rPr>
        <w:t xml:space="preserve">’ supply points in the case of a division of the commercial company; </w:t>
      </w:r>
    </w:p>
    <w:p w:rsidR="00E231B3" w:rsidRPr="00C823DD" w:rsidRDefault="00E231B3" w:rsidP="00E231B3">
      <w:pPr>
        <w:pStyle w:val="psmeno"/>
        <w:rPr>
          <w:kern w:val="16"/>
          <w:lang w:val="en-GB"/>
        </w:rPr>
      </w:pPr>
      <w:r w:rsidRPr="00C823DD">
        <w:rPr>
          <w:kern w:val="16"/>
          <w:lang w:val="en-GB"/>
        </w:rPr>
        <w:t>f)</w:t>
      </w:r>
      <w:r w:rsidRPr="00C823DD">
        <w:rPr>
          <w:kern w:val="16"/>
          <w:lang w:val="en-GB"/>
        </w:rPr>
        <w:tab/>
      </w:r>
      <w:r w:rsidR="00F64FB1" w:rsidRPr="00C823DD">
        <w:rPr>
          <w:kern w:val="16"/>
          <w:lang w:val="en-GB"/>
        </w:rPr>
        <w:t>A</w:t>
      </w:r>
      <w:r w:rsidR="00A96D1B" w:rsidRPr="00C823DD">
        <w:rPr>
          <w:kern w:val="16"/>
          <w:lang w:val="en-GB"/>
        </w:rPr>
        <w:t xml:space="preserve"> document proving the transformation of the commercial company; </w:t>
      </w:r>
    </w:p>
    <w:p w:rsidR="00E231B3" w:rsidRPr="00C823DD" w:rsidRDefault="00E231B3" w:rsidP="00E231B3">
      <w:pPr>
        <w:pStyle w:val="psmeno"/>
        <w:rPr>
          <w:kern w:val="16"/>
          <w:lang w:val="en-GB"/>
        </w:rPr>
      </w:pPr>
      <w:r w:rsidRPr="00C823DD">
        <w:rPr>
          <w:kern w:val="16"/>
          <w:lang w:val="en-GB"/>
        </w:rPr>
        <w:t>g)</w:t>
      </w:r>
      <w:r w:rsidRPr="00C823DD">
        <w:rPr>
          <w:kern w:val="16"/>
          <w:lang w:val="en-GB"/>
        </w:rPr>
        <w:tab/>
      </w:r>
      <w:r w:rsidR="00E77696" w:rsidRPr="00C823DD">
        <w:rPr>
          <w:kern w:val="16"/>
          <w:lang w:val="en-GB"/>
        </w:rPr>
        <w:t>A</w:t>
      </w:r>
      <w:r w:rsidR="00A96D1B" w:rsidRPr="00C823DD">
        <w:rPr>
          <w:kern w:val="16"/>
          <w:lang w:val="en-GB"/>
        </w:rPr>
        <w:t xml:space="preserve"> statement on </w:t>
      </w:r>
      <w:r w:rsidR="00395365" w:rsidRPr="00C823DD">
        <w:rPr>
          <w:kern w:val="16"/>
          <w:lang w:val="en-GB"/>
        </w:rPr>
        <w:t>entering into</w:t>
      </w:r>
      <w:r w:rsidR="00A96D1B" w:rsidRPr="00C823DD">
        <w:rPr>
          <w:kern w:val="16"/>
          <w:lang w:val="en-GB"/>
        </w:rPr>
        <w:t xml:space="preserve"> a</w:t>
      </w:r>
      <w:r w:rsidR="00E77696" w:rsidRPr="00C823DD">
        <w:rPr>
          <w:kern w:val="16"/>
          <w:lang w:val="en-GB"/>
        </w:rPr>
        <w:t>n agreement on</w:t>
      </w:r>
      <w:r w:rsidR="00A96D1B" w:rsidRPr="00C823DD">
        <w:rPr>
          <w:kern w:val="16"/>
          <w:lang w:val="en-GB"/>
        </w:rPr>
        <w:t xml:space="preserve"> </w:t>
      </w:r>
      <w:r w:rsidR="00EA31B9" w:rsidRPr="00C823DD">
        <w:rPr>
          <w:kern w:val="16"/>
          <w:lang w:val="en-GB"/>
        </w:rPr>
        <w:t>distribution system service</w:t>
      </w:r>
      <w:r w:rsidR="00E77696" w:rsidRPr="00C823DD">
        <w:rPr>
          <w:kern w:val="16"/>
          <w:lang w:val="en-GB"/>
        </w:rPr>
        <w:t>s</w:t>
      </w:r>
      <w:r w:rsidR="00A96D1B" w:rsidRPr="00C823DD">
        <w:rPr>
          <w:kern w:val="16"/>
          <w:lang w:val="en-GB"/>
        </w:rPr>
        <w:t xml:space="preserve"> between the operator of the </w:t>
      </w:r>
      <w:r w:rsidRPr="00C823DD">
        <w:rPr>
          <w:kern w:val="16"/>
          <w:lang w:val="en-GB"/>
        </w:rPr>
        <w:t>distribu</w:t>
      </w:r>
      <w:r w:rsidR="00A96D1B" w:rsidRPr="00C823DD">
        <w:rPr>
          <w:kern w:val="16"/>
          <w:lang w:val="en-GB"/>
        </w:rPr>
        <w:t>tion system to which the supply points are connected and the accepting</w:t>
      </w:r>
      <w:r w:rsidR="007723F1" w:rsidRPr="00C823DD">
        <w:rPr>
          <w:kern w:val="16"/>
          <w:lang w:val="en-GB"/>
        </w:rPr>
        <w:t xml:space="preserve"> </w:t>
      </w:r>
      <w:r w:rsidR="00A96D1B" w:rsidRPr="00C823DD">
        <w:rPr>
          <w:kern w:val="16"/>
          <w:lang w:val="en-GB"/>
        </w:rPr>
        <w:t xml:space="preserve">entity, or a statement that such agreement will be executed between the distribution system operator concerned and the accepting </w:t>
      </w:r>
      <w:r w:rsidR="00F64FB1" w:rsidRPr="00C823DD">
        <w:rPr>
          <w:kern w:val="16"/>
          <w:lang w:val="en-GB"/>
        </w:rPr>
        <w:t>entity</w:t>
      </w:r>
      <w:r w:rsidR="00A96D1B" w:rsidRPr="00C823DD">
        <w:rPr>
          <w:kern w:val="16"/>
          <w:lang w:val="en-GB"/>
        </w:rPr>
        <w:t xml:space="preserve"> as at the day of the transfer of the supply points. </w:t>
      </w:r>
    </w:p>
    <w:p w:rsidR="00E231B3" w:rsidRPr="00C823DD" w:rsidRDefault="00E231B3" w:rsidP="00A74BE9">
      <w:pPr>
        <w:pStyle w:val="Odstavec"/>
        <w:ind w:firstLine="0"/>
        <w:rPr>
          <w:kern w:val="16"/>
          <w:lang w:val="en-GB"/>
        </w:rPr>
      </w:pPr>
      <w:r w:rsidRPr="00C823DD">
        <w:rPr>
          <w:kern w:val="16"/>
          <w:lang w:val="en-GB"/>
        </w:rPr>
        <w:t xml:space="preserve">(4) </w:t>
      </w:r>
      <w:r w:rsidR="00A96D1B" w:rsidRPr="00C823DD">
        <w:rPr>
          <w:kern w:val="16"/>
          <w:lang w:val="en-GB"/>
        </w:rPr>
        <w:t>The requ</w:t>
      </w:r>
      <w:r w:rsidR="00E77696" w:rsidRPr="00C823DD">
        <w:rPr>
          <w:kern w:val="16"/>
          <w:lang w:val="en-GB"/>
        </w:rPr>
        <w:t>est</w:t>
      </w:r>
      <w:r w:rsidR="00A96D1B" w:rsidRPr="00C823DD">
        <w:rPr>
          <w:kern w:val="16"/>
          <w:lang w:val="en-GB"/>
        </w:rPr>
        <w:t xml:space="preserve"> under </w:t>
      </w:r>
      <w:r w:rsidR="00A74BE9" w:rsidRPr="00C823DD">
        <w:rPr>
          <w:kern w:val="16"/>
          <w:lang w:val="en-GB"/>
        </w:rPr>
        <w:t>subsection</w:t>
      </w:r>
      <w:r w:rsidRPr="00C823DD">
        <w:rPr>
          <w:kern w:val="16"/>
          <w:lang w:val="en-GB"/>
        </w:rPr>
        <w:t xml:space="preserve"> </w:t>
      </w:r>
      <w:r w:rsidR="00A96D1B" w:rsidRPr="00C823DD">
        <w:rPr>
          <w:kern w:val="16"/>
          <w:lang w:val="en-GB"/>
        </w:rPr>
        <w:t>(</w:t>
      </w:r>
      <w:r w:rsidRPr="00C823DD">
        <w:rPr>
          <w:kern w:val="16"/>
          <w:lang w:val="en-GB"/>
        </w:rPr>
        <w:t>3</w:t>
      </w:r>
      <w:r w:rsidR="00A96D1B" w:rsidRPr="00C823DD">
        <w:rPr>
          <w:kern w:val="16"/>
          <w:lang w:val="en-GB"/>
        </w:rPr>
        <w:t xml:space="preserve">) shall be submitted by the gas trader to whom </w:t>
      </w:r>
      <w:r w:rsidR="00E77696" w:rsidRPr="00C823DD">
        <w:rPr>
          <w:kern w:val="16"/>
          <w:lang w:val="en-GB"/>
        </w:rPr>
        <w:t xml:space="preserve">the </w:t>
      </w:r>
      <w:r w:rsidR="00A96D1B" w:rsidRPr="00C823DD">
        <w:rPr>
          <w:kern w:val="16"/>
          <w:lang w:val="en-GB"/>
        </w:rPr>
        <w:t>customers’ supply points will be transferred, no</w:t>
      </w:r>
      <w:r w:rsidR="00E77696" w:rsidRPr="00C823DD">
        <w:rPr>
          <w:kern w:val="16"/>
          <w:lang w:val="en-GB"/>
        </w:rPr>
        <w:t>t</w:t>
      </w:r>
      <w:r w:rsidR="00A96D1B" w:rsidRPr="00C823DD">
        <w:rPr>
          <w:kern w:val="16"/>
          <w:lang w:val="en-GB"/>
        </w:rPr>
        <w:t xml:space="preserve"> later than </w:t>
      </w:r>
      <w:r w:rsidR="00E77696" w:rsidRPr="00C823DD">
        <w:rPr>
          <w:kern w:val="16"/>
          <w:lang w:val="en-GB"/>
        </w:rPr>
        <w:t>ten</w:t>
      </w:r>
      <w:r w:rsidRPr="00C823DD">
        <w:rPr>
          <w:kern w:val="16"/>
          <w:lang w:val="en-GB"/>
        </w:rPr>
        <w:t xml:space="preserve"> </w:t>
      </w:r>
      <w:r w:rsidR="00A96D1B" w:rsidRPr="00C823DD">
        <w:rPr>
          <w:kern w:val="16"/>
          <w:lang w:val="en-GB"/>
        </w:rPr>
        <w:t xml:space="preserve">working days before the date under </w:t>
      </w:r>
      <w:r w:rsidR="00A74BE9" w:rsidRPr="00C823DD">
        <w:rPr>
          <w:kern w:val="16"/>
          <w:lang w:val="en-GB"/>
        </w:rPr>
        <w:t>subsection</w:t>
      </w:r>
      <w:r w:rsidRPr="00C823DD">
        <w:rPr>
          <w:kern w:val="16"/>
          <w:lang w:val="en-GB"/>
        </w:rPr>
        <w:t xml:space="preserve"> 3</w:t>
      </w:r>
      <w:r w:rsidR="00AF4391" w:rsidRPr="00C823DD">
        <w:rPr>
          <w:kern w:val="16"/>
          <w:lang w:val="en-GB"/>
        </w:rPr>
        <w:t>(</w:t>
      </w:r>
      <w:r w:rsidRPr="00C823DD">
        <w:rPr>
          <w:kern w:val="16"/>
          <w:lang w:val="en-GB"/>
        </w:rPr>
        <w:t>a).</w:t>
      </w:r>
      <w:r w:rsidR="00A96D1B" w:rsidRPr="00C823DD">
        <w:rPr>
          <w:kern w:val="16"/>
          <w:lang w:val="en-GB"/>
        </w:rPr>
        <w:t xml:space="preserve"> </w:t>
      </w:r>
    </w:p>
    <w:p w:rsidR="00E231B3" w:rsidRPr="00C823DD" w:rsidRDefault="00E231B3" w:rsidP="00A74BE9">
      <w:pPr>
        <w:pStyle w:val="Odstavec"/>
        <w:ind w:firstLine="0"/>
        <w:rPr>
          <w:kern w:val="16"/>
          <w:lang w:val="en-GB"/>
        </w:rPr>
      </w:pPr>
      <w:r w:rsidRPr="00C823DD">
        <w:rPr>
          <w:kern w:val="16"/>
          <w:lang w:val="en-GB"/>
        </w:rPr>
        <w:t xml:space="preserve">(5) </w:t>
      </w:r>
      <w:r w:rsidR="00A96D1B" w:rsidRPr="00C823DD">
        <w:rPr>
          <w:kern w:val="16"/>
          <w:lang w:val="en-GB"/>
        </w:rPr>
        <w:t>The m</w:t>
      </w:r>
      <w:r w:rsidR="00DB1EF3" w:rsidRPr="00C823DD">
        <w:rPr>
          <w:kern w:val="16"/>
          <w:lang w:val="en-GB"/>
        </w:rPr>
        <w:t>arket operator</w:t>
      </w:r>
      <w:r w:rsidRPr="00C823DD">
        <w:rPr>
          <w:kern w:val="16"/>
          <w:lang w:val="en-GB"/>
        </w:rPr>
        <w:t xml:space="preserve"> </w:t>
      </w:r>
      <w:r w:rsidR="00A96D1B" w:rsidRPr="00C823DD">
        <w:rPr>
          <w:kern w:val="16"/>
          <w:lang w:val="en-GB"/>
        </w:rPr>
        <w:t>shall notify all the gas suppliers, cleared entities and distribution system operators or the transmission system operator concerned of the requ</w:t>
      </w:r>
      <w:r w:rsidR="00656D57" w:rsidRPr="00C823DD">
        <w:rPr>
          <w:kern w:val="16"/>
          <w:lang w:val="en-GB"/>
        </w:rPr>
        <w:t>est</w:t>
      </w:r>
      <w:r w:rsidR="00A96D1B" w:rsidRPr="00C823DD">
        <w:rPr>
          <w:kern w:val="16"/>
          <w:lang w:val="en-GB"/>
        </w:rPr>
        <w:t xml:space="preserve"> submitted under </w:t>
      </w:r>
      <w:r w:rsidR="00A74BE9" w:rsidRPr="00C823DD">
        <w:rPr>
          <w:kern w:val="16"/>
          <w:lang w:val="en-GB"/>
        </w:rPr>
        <w:t>subsection</w:t>
      </w:r>
      <w:r w:rsidRPr="00C823DD">
        <w:rPr>
          <w:kern w:val="16"/>
          <w:lang w:val="en-GB"/>
        </w:rPr>
        <w:t xml:space="preserve"> </w:t>
      </w:r>
      <w:r w:rsidR="00A96D1B" w:rsidRPr="00C823DD">
        <w:rPr>
          <w:kern w:val="16"/>
          <w:lang w:val="en-GB"/>
        </w:rPr>
        <w:t>(</w:t>
      </w:r>
      <w:r w:rsidRPr="00C823DD">
        <w:rPr>
          <w:kern w:val="16"/>
          <w:lang w:val="en-GB"/>
        </w:rPr>
        <w:t>3</w:t>
      </w:r>
      <w:r w:rsidR="00A96D1B" w:rsidRPr="00C823DD">
        <w:rPr>
          <w:kern w:val="16"/>
          <w:lang w:val="en-GB"/>
        </w:rPr>
        <w:t>)</w:t>
      </w:r>
      <w:r w:rsidRPr="00C823DD">
        <w:rPr>
          <w:kern w:val="16"/>
          <w:lang w:val="en-GB"/>
        </w:rPr>
        <w:t xml:space="preserve">. </w:t>
      </w:r>
    </w:p>
    <w:p w:rsidR="00E231B3" w:rsidRPr="00C823DD" w:rsidRDefault="00E231B3" w:rsidP="00A74BE9">
      <w:pPr>
        <w:pStyle w:val="Odstavec"/>
        <w:ind w:firstLine="0"/>
        <w:rPr>
          <w:kern w:val="16"/>
          <w:lang w:val="en-GB"/>
        </w:rPr>
      </w:pPr>
      <w:r w:rsidRPr="00C823DD">
        <w:rPr>
          <w:kern w:val="16"/>
          <w:lang w:val="en-GB"/>
        </w:rPr>
        <w:t xml:space="preserve">(6) </w:t>
      </w:r>
      <w:r w:rsidR="006E0579" w:rsidRPr="00C823DD">
        <w:rPr>
          <w:kern w:val="16"/>
          <w:lang w:val="en-GB"/>
        </w:rPr>
        <w:t xml:space="preserve">If the </w:t>
      </w:r>
      <w:r w:rsidR="00F64FB1" w:rsidRPr="00C823DD">
        <w:rPr>
          <w:kern w:val="16"/>
          <w:lang w:val="en-GB"/>
        </w:rPr>
        <w:t>transferring</w:t>
      </w:r>
      <w:r w:rsidR="006E0579" w:rsidRPr="00C823DD">
        <w:rPr>
          <w:kern w:val="16"/>
          <w:lang w:val="en-GB"/>
        </w:rPr>
        <w:t xml:space="preserve"> gas trader expresses, in the market operator’s</w:t>
      </w:r>
      <w:r w:rsidRPr="00C823DD">
        <w:rPr>
          <w:kern w:val="16"/>
          <w:lang w:val="en-GB"/>
        </w:rPr>
        <w:t> informa</w:t>
      </w:r>
      <w:r w:rsidR="006E0579" w:rsidRPr="00C823DD">
        <w:rPr>
          <w:kern w:val="16"/>
          <w:lang w:val="en-GB"/>
        </w:rPr>
        <w:t>tion system, its consent to the required collective transfer of supply points on the basis of the details set out in the requ</w:t>
      </w:r>
      <w:r w:rsidR="00656D57" w:rsidRPr="00C823DD">
        <w:rPr>
          <w:kern w:val="16"/>
          <w:lang w:val="en-GB"/>
        </w:rPr>
        <w:t>est</w:t>
      </w:r>
      <w:r w:rsidR="006E0579" w:rsidRPr="00C823DD">
        <w:rPr>
          <w:kern w:val="16"/>
          <w:lang w:val="en-GB"/>
        </w:rPr>
        <w:t xml:space="preserve"> under </w:t>
      </w:r>
      <w:r w:rsidR="00A74BE9" w:rsidRPr="00C823DD">
        <w:rPr>
          <w:kern w:val="16"/>
          <w:lang w:val="en-GB"/>
        </w:rPr>
        <w:t>subsection</w:t>
      </w:r>
      <w:r w:rsidRPr="00C823DD">
        <w:rPr>
          <w:kern w:val="16"/>
          <w:lang w:val="en-GB"/>
        </w:rPr>
        <w:t xml:space="preserve"> </w:t>
      </w:r>
      <w:r w:rsidR="006E0579" w:rsidRPr="00C823DD">
        <w:rPr>
          <w:kern w:val="16"/>
          <w:lang w:val="en-GB"/>
        </w:rPr>
        <w:t>(</w:t>
      </w:r>
      <w:r w:rsidRPr="00C823DD">
        <w:rPr>
          <w:kern w:val="16"/>
          <w:lang w:val="en-GB"/>
        </w:rPr>
        <w:t>3</w:t>
      </w:r>
      <w:r w:rsidR="006E0579" w:rsidRPr="00C823DD">
        <w:rPr>
          <w:kern w:val="16"/>
          <w:lang w:val="en-GB"/>
        </w:rPr>
        <w:t>)</w:t>
      </w:r>
      <w:r w:rsidRPr="00C823DD">
        <w:rPr>
          <w:kern w:val="16"/>
          <w:lang w:val="en-GB"/>
        </w:rPr>
        <w:t xml:space="preserve">, </w:t>
      </w:r>
      <w:r w:rsidR="006E0579" w:rsidRPr="00C823DD">
        <w:rPr>
          <w:kern w:val="16"/>
          <w:lang w:val="en-GB"/>
        </w:rPr>
        <w:t xml:space="preserve">the </w:t>
      </w:r>
      <w:r w:rsidR="00DB1EF3" w:rsidRPr="00C823DD">
        <w:rPr>
          <w:kern w:val="16"/>
          <w:lang w:val="en-GB"/>
        </w:rPr>
        <w:t>market operator</w:t>
      </w:r>
      <w:r w:rsidRPr="00C823DD">
        <w:rPr>
          <w:kern w:val="16"/>
          <w:lang w:val="en-GB"/>
        </w:rPr>
        <w:t xml:space="preserve"> </w:t>
      </w:r>
      <w:r w:rsidR="006E0579" w:rsidRPr="00C823DD">
        <w:rPr>
          <w:kern w:val="16"/>
          <w:lang w:val="en-GB"/>
        </w:rPr>
        <w:t xml:space="preserve">shall </w:t>
      </w:r>
      <w:r w:rsidR="00720A65" w:rsidRPr="00C823DD">
        <w:rPr>
          <w:kern w:val="16"/>
          <w:lang w:val="en-GB"/>
        </w:rPr>
        <w:t>carry out</w:t>
      </w:r>
      <w:r w:rsidR="006E0579" w:rsidRPr="00C823DD">
        <w:rPr>
          <w:kern w:val="16"/>
          <w:lang w:val="en-GB"/>
        </w:rPr>
        <w:t xml:space="preserve">, on the day under </w:t>
      </w:r>
      <w:r w:rsidR="00A74BE9" w:rsidRPr="00C823DD">
        <w:rPr>
          <w:kern w:val="16"/>
          <w:lang w:val="en-GB"/>
        </w:rPr>
        <w:t>subsection</w:t>
      </w:r>
      <w:r w:rsidRPr="00C823DD">
        <w:rPr>
          <w:kern w:val="16"/>
          <w:lang w:val="en-GB"/>
        </w:rPr>
        <w:t xml:space="preserve"> 3</w:t>
      </w:r>
      <w:r w:rsidR="00AF4391" w:rsidRPr="00C823DD">
        <w:rPr>
          <w:kern w:val="16"/>
          <w:lang w:val="en-GB"/>
        </w:rPr>
        <w:t>(</w:t>
      </w:r>
      <w:r w:rsidRPr="00C823DD">
        <w:rPr>
          <w:kern w:val="16"/>
          <w:lang w:val="en-GB"/>
        </w:rPr>
        <w:t>a)</w:t>
      </w:r>
      <w:r w:rsidR="006E0579" w:rsidRPr="00C823DD">
        <w:rPr>
          <w:kern w:val="16"/>
          <w:lang w:val="en-GB"/>
        </w:rPr>
        <w:t xml:space="preserve">, in its </w:t>
      </w:r>
      <w:r w:rsidRPr="00C823DD">
        <w:rPr>
          <w:kern w:val="16"/>
          <w:lang w:val="en-GB"/>
        </w:rPr>
        <w:t>informa</w:t>
      </w:r>
      <w:r w:rsidR="006E0579" w:rsidRPr="00C823DD">
        <w:rPr>
          <w:kern w:val="16"/>
          <w:lang w:val="en-GB"/>
        </w:rPr>
        <w:t>tion system the collective change of the gas supplier or cleared entity on the basis of the requ</w:t>
      </w:r>
      <w:r w:rsidR="00720A65" w:rsidRPr="00C823DD">
        <w:rPr>
          <w:kern w:val="16"/>
          <w:lang w:val="en-GB"/>
        </w:rPr>
        <w:t>est</w:t>
      </w:r>
      <w:r w:rsidR="006E0579" w:rsidRPr="00C823DD">
        <w:rPr>
          <w:kern w:val="16"/>
          <w:lang w:val="en-GB"/>
        </w:rPr>
        <w:t xml:space="preserve"> under </w:t>
      </w:r>
      <w:r w:rsidR="00A74BE9" w:rsidRPr="00C823DD">
        <w:rPr>
          <w:kern w:val="16"/>
          <w:lang w:val="en-GB"/>
        </w:rPr>
        <w:t>subsection</w:t>
      </w:r>
      <w:r w:rsidRPr="00C823DD">
        <w:rPr>
          <w:kern w:val="16"/>
          <w:lang w:val="en-GB"/>
        </w:rPr>
        <w:t xml:space="preserve"> 3</w:t>
      </w:r>
      <w:r w:rsidR="00AF4391" w:rsidRPr="00C823DD">
        <w:rPr>
          <w:kern w:val="16"/>
          <w:lang w:val="en-GB"/>
        </w:rPr>
        <w:t>(</w:t>
      </w:r>
      <w:r w:rsidRPr="00C823DD">
        <w:rPr>
          <w:kern w:val="16"/>
          <w:lang w:val="en-GB"/>
        </w:rPr>
        <w:t xml:space="preserve">d) </w:t>
      </w:r>
      <w:r w:rsidR="006E0579" w:rsidRPr="00C823DD">
        <w:rPr>
          <w:kern w:val="16"/>
          <w:lang w:val="en-GB"/>
        </w:rPr>
        <w:t xml:space="preserve">for each of the supply points </w:t>
      </w:r>
      <w:r w:rsidRPr="00C823DD">
        <w:rPr>
          <w:kern w:val="16"/>
          <w:lang w:val="en-GB"/>
        </w:rPr>
        <w:t>regist</w:t>
      </w:r>
      <w:r w:rsidR="006E0579" w:rsidRPr="00C823DD">
        <w:rPr>
          <w:kern w:val="16"/>
          <w:lang w:val="en-GB"/>
        </w:rPr>
        <w:t>ered in the market operator’s</w:t>
      </w:r>
      <w:r w:rsidRPr="00C823DD">
        <w:rPr>
          <w:kern w:val="16"/>
          <w:lang w:val="en-GB"/>
        </w:rPr>
        <w:t> informa</w:t>
      </w:r>
      <w:r w:rsidR="006E0579" w:rsidRPr="00C823DD">
        <w:rPr>
          <w:kern w:val="16"/>
          <w:lang w:val="en-GB"/>
        </w:rPr>
        <w:t xml:space="preserve">tion </w:t>
      </w:r>
      <w:r w:rsidR="00F64FB1" w:rsidRPr="00C823DD">
        <w:rPr>
          <w:kern w:val="16"/>
          <w:lang w:val="en-GB"/>
        </w:rPr>
        <w:t>system</w:t>
      </w:r>
      <w:r w:rsidR="00720A65" w:rsidRPr="00C823DD">
        <w:rPr>
          <w:kern w:val="16"/>
          <w:lang w:val="en-GB"/>
        </w:rPr>
        <w:t>,</w:t>
      </w:r>
      <w:r w:rsidRPr="00C823DD">
        <w:rPr>
          <w:kern w:val="16"/>
          <w:lang w:val="en-GB"/>
        </w:rPr>
        <w:t xml:space="preserve"> </w:t>
      </w:r>
      <w:r w:rsidR="006E0579" w:rsidRPr="00C823DD">
        <w:rPr>
          <w:kern w:val="16"/>
          <w:lang w:val="en-GB"/>
        </w:rPr>
        <w:t xml:space="preserve">which </w:t>
      </w:r>
      <w:r w:rsidR="00720A65" w:rsidRPr="00C823DD">
        <w:rPr>
          <w:kern w:val="16"/>
          <w:lang w:val="en-GB"/>
        </w:rPr>
        <w:t>th</w:t>
      </w:r>
      <w:r w:rsidR="006E0579" w:rsidRPr="00C823DD">
        <w:rPr>
          <w:kern w:val="16"/>
          <w:lang w:val="en-GB"/>
        </w:rPr>
        <w:t>e collective change</w:t>
      </w:r>
      <w:r w:rsidR="00720A65" w:rsidRPr="00C823DD">
        <w:rPr>
          <w:kern w:val="16"/>
          <w:lang w:val="en-GB"/>
        </w:rPr>
        <w:t xml:space="preserve"> concerns</w:t>
      </w:r>
      <w:r w:rsidR="006E0579" w:rsidRPr="00C823DD">
        <w:rPr>
          <w:kern w:val="16"/>
          <w:lang w:val="en-GB"/>
        </w:rPr>
        <w:t>. The m</w:t>
      </w:r>
      <w:r w:rsidR="00DB1EF3" w:rsidRPr="00C823DD">
        <w:rPr>
          <w:kern w:val="16"/>
          <w:lang w:val="en-GB"/>
        </w:rPr>
        <w:t>arket operator</w:t>
      </w:r>
      <w:r w:rsidRPr="00C823DD">
        <w:rPr>
          <w:kern w:val="16"/>
          <w:lang w:val="en-GB"/>
        </w:rPr>
        <w:t xml:space="preserve"> </w:t>
      </w:r>
      <w:r w:rsidR="006E0579" w:rsidRPr="00C823DD">
        <w:rPr>
          <w:kern w:val="16"/>
          <w:lang w:val="en-GB"/>
        </w:rPr>
        <w:t xml:space="preserve">shall </w:t>
      </w:r>
      <w:r w:rsidR="00720A65" w:rsidRPr="00C823DD">
        <w:rPr>
          <w:kern w:val="16"/>
          <w:lang w:val="en-GB"/>
        </w:rPr>
        <w:t xml:space="preserve">carry out </w:t>
      </w:r>
      <w:r w:rsidR="006E0579" w:rsidRPr="00C823DD">
        <w:rPr>
          <w:kern w:val="16"/>
          <w:lang w:val="en-GB"/>
        </w:rPr>
        <w:t xml:space="preserve">this </w:t>
      </w:r>
      <w:r w:rsidR="00F64FB1" w:rsidRPr="00C823DD">
        <w:rPr>
          <w:kern w:val="16"/>
          <w:lang w:val="en-GB"/>
        </w:rPr>
        <w:t>change</w:t>
      </w:r>
      <w:r w:rsidR="006E0579" w:rsidRPr="00C823DD">
        <w:rPr>
          <w:kern w:val="16"/>
          <w:lang w:val="en-GB"/>
        </w:rPr>
        <w:t xml:space="preserve"> with effect </w:t>
      </w:r>
      <w:r w:rsidR="00F64FB1" w:rsidRPr="00C823DD">
        <w:rPr>
          <w:kern w:val="16"/>
          <w:lang w:val="en-GB"/>
        </w:rPr>
        <w:t>from</w:t>
      </w:r>
      <w:r w:rsidR="006E0579" w:rsidRPr="00C823DD">
        <w:rPr>
          <w:kern w:val="16"/>
          <w:lang w:val="en-GB"/>
        </w:rPr>
        <w:t xml:space="preserve"> the date specified in </w:t>
      </w:r>
      <w:r w:rsidR="00720A65" w:rsidRPr="00C823DD">
        <w:rPr>
          <w:kern w:val="16"/>
          <w:lang w:val="en-GB"/>
        </w:rPr>
        <w:t>subsection</w:t>
      </w:r>
      <w:r w:rsidR="006E0579" w:rsidRPr="00C823DD">
        <w:rPr>
          <w:kern w:val="16"/>
          <w:lang w:val="en-GB"/>
        </w:rPr>
        <w:t xml:space="preserve"> </w:t>
      </w:r>
      <w:r w:rsidRPr="00C823DD">
        <w:rPr>
          <w:kern w:val="16"/>
          <w:lang w:val="en-GB"/>
        </w:rPr>
        <w:t>3</w:t>
      </w:r>
      <w:r w:rsidR="00AF4391" w:rsidRPr="00C823DD">
        <w:rPr>
          <w:kern w:val="16"/>
          <w:lang w:val="en-GB"/>
        </w:rPr>
        <w:t>(</w:t>
      </w:r>
      <w:r w:rsidRPr="00C823DD">
        <w:rPr>
          <w:kern w:val="16"/>
          <w:lang w:val="en-GB"/>
        </w:rPr>
        <w:t>a).</w:t>
      </w:r>
      <w:r w:rsidR="006E0579" w:rsidRPr="00C823DD">
        <w:rPr>
          <w:kern w:val="16"/>
          <w:lang w:val="en-GB"/>
        </w:rPr>
        <w:t xml:space="preserve"> </w:t>
      </w:r>
    </w:p>
    <w:p w:rsidR="00E231B3" w:rsidRPr="00C823DD" w:rsidRDefault="00451AD1" w:rsidP="00E231B3">
      <w:pPr>
        <w:pStyle w:val="slo"/>
        <w:rPr>
          <w:rFonts w:cs="Times New Roman"/>
          <w:kern w:val="16"/>
          <w:lang w:val="en-GB"/>
        </w:rPr>
      </w:pPr>
      <w:r w:rsidRPr="00C823DD">
        <w:rPr>
          <w:rFonts w:cs="Times New Roman"/>
          <w:kern w:val="16"/>
          <w:lang w:val="en-GB"/>
        </w:rPr>
        <w:t>Section</w:t>
      </w:r>
      <w:r w:rsidR="00E231B3" w:rsidRPr="00C823DD">
        <w:rPr>
          <w:rFonts w:cs="Times New Roman"/>
          <w:kern w:val="16"/>
          <w:lang w:val="en-GB"/>
        </w:rPr>
        <w:t xml:space="preserve"> 122</w:t>
      </w:r>
      <w:r w:rsidR="00720A65" w:rsidRPr="00C823DD">
        <w:rPr>
          <w:rFonts w:cs="Times New Roman"/>
          <w:kern w:val="16"/>
          <w:lang w:val="en-GB"/>
        </w:rPr>
        <w:t xml:space="preserve"> </w:t>
      </w:r>
    </w:p>
    <w:p w:rsidR="00E231B3" w:rsidRPr="00C823DD" w:rsidRDefault="00E231B3" w:rsidP="00A74BE9">
      <w:pPr>
        <w:pStyle w:val="Odstavec"/>
        <w:ind w:firstLine="0"/>
        <w:rPr>
          <w:kern w:val="16"/>
          <w:lang w:val="en-GB"/>
        </w:rPr>
      </w:pPr>
      <w:r w:rsidRPr="00C823DD">
        <w:rPr>
          <w:kern w:val="16"/>
          <w:lang w:val="en-GB"/>
        </w:rPr>
        <w:t xml:space="preserve">(1) </w:t>
      </w:r>
      <w:r w:rsidR="00A74DA8" w:rsidRPr="00C823DD">
        <w:rPr>
          <w:kern w:val="16"/>
          <w:lang w:val="en-GB"/>
        </w:rPr>
        <w:t xml:space="preserve">The market operator shall immediately </w:t>
      </w:r>
      <w:r w:rsidR="00F64FB1" w:rsidRPr="00C823DD">
        <w:rPr>
          <w:kern w:val="16"/>
          <w:lang w:val="en-GB"/>
        </w:rPr>
        <w:t>notify</w:t>
      </w:r>
      <w:r w:rsidR="007A59B4" w:rsidRPr="00C823DD">
        <w:rPr>
          <w:kern w:val="16"/>
          <w:lang w:val="en-GB"/>
        </w:rPr>
        <w:t>, through its information system,</w:t>
      </w:r>
      <w:r w:rsidR="00A74DA8" w:rsidRPr="00C823DD">
        <w:rPr>
          <w:kern w:val="16"/>
          <w:lang w:val="en-GB"/>
        </w:rPr>
        <w:t xml:space="preserve"> any change of a cleared entity carried out under </w:t>
      </w:r>
      <w:r w:rsidR="00451AD1" w:rsidRPr="00C823DD">
        <w:rPr>
          <w:kern w:val="16"/>
          <w:lang w:val="en-GB"/>
        </w:rPr>
        <w:t>Section</w:t>
      </w:r>
      <w:r w:rsidRPr="00C823DD">
        <w:rPr>
          <w:kern w:val="16"/>
          <w:lang w:val="en-GB"/>
        </w:rPr>
        <w:t xml:space="preserve"> 121</w:t>
      </w:r>
      <w:r w:rsidR="008C16FA" w:rsidRPr="00C823DD">
        <w:rPr>
          <w:kern w:val="16"/>
          <w:lang w:val="en-GB"/>
        </w:rPr>
        <w:t>(</w:t>
      </w:r>
      <w:r w:rsidRPr="00C823DD">
        <w:rPr>
          <w:kern w:val="16"/>
          <w:lang w:val="en-GB"/>
        </w:rPr>
        <w:t>6</w:t>
      </w:r>
      <w:r w:rsidR="00AF4391" w:rsidRPr="00C823DD">
        <w:rPr>
          <w:kern w:val="16"/>
          <w:lang w:val="en-GB"/>
        </w:rPr>
        <w:t>)</w:t>
      </w:r>
      <w:r w:rsidR="007723F1" w:rsidRPr="00C823DD">
        <w:rPr>
          <w:kern w:val="16"/>
          <w:lang w:val="en-GB"/>
        </w:rPr>
        <w:t xml:space="preserve"> </w:t>
      </w:r>
      <w:r w:rsidR="00A74DA8" w:rsidRPr="00C823DD">
        <w:rPr>
          <w:kern w:val="16"/>
          <w:lang w:val="en-GB"/>
        </w:rPr>
        <w:t xml:space="preserve">to all gas </w:t>
      </w:r>
      <w:r w:rsidR="00F64FB1" w:rsidRPr="00C823DD">
        <w:rPr>
          <w:kern w:val="16"/>
          <w:lang w:val="en-GB"/>
        </w:rPr>
        <w:t>suppliers</w:t>
      </w:r>
      <w:r w:rsidR="00A74DA8" w:rsidRPr="00C823DD">
        <w:rPr>
          <w:kern w:val="16"/>
          <w:lang w:val="en-GB"/>
        </w:rPr>
        <w:t xml:space="preserve"> and cleared entities </w:t>
      </w:r>
      <w:r w:rsidR="00F64FB1" w:rsidRPr="00C823DD">
        <w:rPr>
          <w:kern w:val="16"/>
          <w:lang w:val="en-GB"/>
        </w:rPr>
        <w:t>concerned</w:t>
      </w:r>
      <w:r w:rsidR="00A74DA8" w:rsidRPr="00C823DD">
        <w:rPr>
          <w:kern w:val="16"/>
          <w:lang w:val="en-GB"/>
        </w:rPr>
        <w:t xml:space="preserve">. </w:t>
      </w:r>
      <w:r w:rsidRPr="00C823DD">
        <w:rPr>
          <w:kern w:val="16"/>
          <w:lang w:val="en-GB"/>
        </w:rPr>
        <w:t>T</w:t>
      </w:r>
      <w:r w:rsidR="00A74DA8" w:rsidRPr="00C823DD">
        <w:rPr>
          <w:kern w:val="16"/>
          <w:lang w:val="en-GB"/>
        </w:rPr>
        <w:t xml:space="preserve">he </w:t>
      </w:r>
      <w:r w:rsidR="00DB1EF3" w:rsidRPr="00C823DD">
        <w:rPr>
          <w:kern w:val="16"/>
          <w:lang w:val="en-GB"/>
        </w:rPr>
        <w:t>market operator</w:t>
      </w:r>
      <w:r w:rsidRPr="00C823DD">
        <w:rPr>
          <w:kern w:val="16"/>
          <w:lang w:val="en-GB"/>
        </w:rPr>
        <w:t xml:space="preserve"> </w:t>
      </w:r>
      <w:r w:rsidR="00A74DA8" w:rsidRPr="00C823DD">
        <w:rPr>
          <w:kern w:val="16"/>
          <w:lang w:val="en-GB"/>
        </w:rPr>
        <w:t xml:space="preserve">shall provide this </w:t>
      </w:r>
      <w:r w:rsidR="00F64FB1" w:rsidRPr="00C823DD">
        <w:rPr>
          <w:kern w:val="16"/>
          <w:lang w:val="en-GB"/>
        </w:rPr>
        <w:t>information</w:t>
      </w:r>
      <w:r w:rsidR="00A74DA8" w:rsidRPr="00C823DD">
        <w:rPr>
          <w:kern w:val="16"/>
          <w:lang w:val="en-GB"/>
        </w:rPr>
        <w:t xml:space="preserve"> for each </w:t>
      </w:r>
      <w:r w:rsidR="00A9319E" w:rsidRPr="00C823DD">
        <w:rPr>
          <w:kern w:val="16"/>
          <w:lang w:val="en-GB"/>
        </w:rPr>
        <w:t>supply point</w:t>
      </w:r>
      <w:r w:rsidRPr="00C823DD">
        <w:rPr>
          <w:kern w:val="16"/>
          <w:lang w:val="en-GB"/>
        </w:rPr>
        <w:t xml:space="preserve"> </w:t>
      </w:r>
      <w:r w:rsidR="00A74DA8" w:rsidRPr="00C823DD">
        <w:rPr>
          <w:kern w:val="16"/>
          <w:lang w:val="en-GB"/>
        </w:rPr>
        <w:t xml:space="preserve">of the customer for whom the cleared entity was changed. </w:t>
      </w:r>
    </w:p>
    <w:p w:rsidR="00E231B3" w:rsidRPr="00C823DD" w:rsidRDefault="00E231B3" w:rsidP="00A74BE9">
      <w:pPr>
        <w:pStyle w:val="Odstavec"/>
        <w:ind w:firstLine="0"/>
        <w:rPr>
          <w:kern w:val="16"/>
          <w:lang w:val="en-GB"/>
        </w:rPr>
      </w:pPr>
      <w:r w:rsidRPr="00C823DD">
        <w:rPr>
          <w:kern w:val="16"/>
          <w:lang w:val="en-GB"/>
        </w:rPr>
        <w:t xml:space="preserve">(2) </w:t>
      </w:r>
      <w:r w:rsidR="001B7BCF" w:rsidRPr="00C823DD">
        <w:rPr>
          <w:kern w:val="16"/>
          <w:lang w:val="en-GB"/>
        </w:rPr>
        <w:t xml:space="preserve">The market operator shall immediately </w:t>
      </w:r>
      <w:r w:rsidR="00F64FB1" w:rsidRPr="00C823DD">
        <w:rPr>
          <w:kern w:val="16"/>
          <w:lang w:val="en-GB"/>
        </w:rPr>
        <w:t>notify</w:t>
      </w:r>
      <w:r w:rsidR="007A59B4" w:rsidRPr="00C823DD">
        <w:rPr>
          <w:kern w:val="16"/>
          <w:lang w:val="en-GB"/>
        </w:rPr>
        <w:t>, through its information system,</w:t>
      </w:r>
      <w:r w:rsidR="001B7BCF" w:rsidRPr="00C823DD">
        <w:rPr>
          <w:kern w:val="16"/>
          <w:lang w:val="en-GB"/>
        </w:rPr>
        <w:t xml:space="preserve"> any change of </w:t>
      </w:r>
      <w:r w:rsidR="007A59B4" w:rsidRPr="00C823DD">
        <w:rPr>
          <w:kern w:val="16"/>
          <w:lang w:val="en-GB"/>
        </w:rPr>
        <w:t xml:space="preserve">a </w:t>
      </w:r>
      <w:r w:rsidR="001B7BCF" w:rsidRPr="00C823DD">
        <w:rPr>
          <w:kern w:val="16"/>
          <w:lang w:val="en-GB"/>
        </w:rPr>
        <w:t xml:space="preserve">gas supplier carried out under </w:t>
      </w:r>
      <w:r w:rsidR="00451AD1" w:rsidRPr="00C823DD">
        <w:rPr>
          <w:kern w:val="16"/>
          <w:lang w:val="en-GB"/>
        </w:rPr>
        <w:t>Section</w:t>
      </w:r>
      <w:r w:rsidRPr="00C823DD">
        <w:rPr>
          <w:kern w:val="16"/>
          <w:lang w:val="en-GB"/>
        </w:rPr>
        <w:t xml:space="preserve"> 121</w:t>
      </w:r>
      <w:r w:rsidR="008C16FA" w:rsidRPr="00C823DD">
        <w:rPr>
          <w:kern w:val="16"/>
          <w:lang w:val="en-GB"/>
        </w:rPr>
        <w:t>(</w:t>
      </w:r>
      <w:r w:rsidRPr="00C823DD">
        <w:rPr>
          <w:kern w:val="16"/>
          <w:lang w:val="en-GB"/>
        </w:rPr>
        <w:t>6</w:t>
      </w:r>
      <w:r w:rsidR="001B7BCF" w:rsidRPr="00C823DD">
        <w:rPr>
          <w:kern w:val="16"/>
          <w:lang w:val="en-GB"/>
        </w:rPr>
        <w:t xml:space="preserve">) </w:t>
      </w:r>
      <w:r w:rsidR="007A59B4" w:rsidRPr="00C823DD">
        <w:rPr>
          <w:kern w:val="16"/>
          <w:lang w:val="en-GB"/>
        </w:rPr>
        <w:t xml:space="preserve">to </w:t>
      </w:r>
      <w:r w:rsidR="001B7BCF" w:rsidRPr="00C823DD">
        <w:rPr>
          <w:kern w:val="16"/>
          <w:lang w:val="en-GB"/>
        </w:rPr>
        <w:t xml:space="preserve">all </w:t>
      </w:r>
      <w:r w:rsidR="006F13FE" w:rsidRPr="00C823DD">
        <w:rPr>
          <w:kern w:val="16"/>
          <w:lang w:val="en-GB"/>
        </w:rPr>
        <w:t xml:space="preserve">the </w:t>
      </w:r>
      <w:r w:rsidR="001B7BCF" w:rsidRPr="00C823DD">
        <w:rPr>
          <w:kern w:val="16"/>
          <w:lang w:val="en-GB"/>
        </w:rPr>
        <w:t xml:space="preserve">gas suppliers, cleared </w:t>
      </w:r>
      <w:r w:rsidR="00F64FB1" w:rsidRPr="00C823DD">
        <w:rPr>
          <w:kern w:val="16"/>
          <w:lang w:val="en-GB"/>
        </w:rPr>
        <w:t>entities</w:t>
      </w:r>
      <w:r w:rsidR="001B7BCF" w:rsidRPr="00C823DD">
        <w:rPr>
          <w:kern w:val="16"/>
          <w:lang w:val="en-GB"/>
        </w:rPr>
        <w:t xml:space="preserve"> and distribution system operators or the </w:t>
      </w:r>
      <w:r w:rsidR="00451AD1" w:rsidRPr="00C823DD">
        <w:rPr>
          <w:kern w:val="16"/>
          <w:lang w:val="en-GB"/>
        </w:rPr>
        <w:t>transmission</w:t>
      </w:r>
      <w:r w:rsidRPr="00C823DD">
        <w:rPr>
          <w:kern w:val="16"/>
          <w:lang w:val="en-GB"/>
        </w:rPr>
        <w:t xml:space="preserve"> s</w:t>
      </w:r>
      <w:r w:rsidR="001B7BCF" w:rsidRPr="00C823DD">
        <w:rPr>
          <w:kern w:val="16"/>
          <w:lang w:val="en-GB"/>
        </w:rPr>
        <w:t>ystem operator concerned</w:t>
      </w:r>
      <w:r w:rsidRPr="00C823DD">
        <w:rPr>
          <w:kern w:val="16"/>
          <w:lang w:val="en-GB"/>
        </w:rPr>
        <w:t>. T</w:t>
      </w:r>
      <w:r w:rsidR="001B7BCF" w:rsidRPr="00C823DD">
        <w:rPr>
          <w:kern w:val="16"/>
          <w:lang w:val="en-GB"/>
        </w:rPr>
        <w:t xml:space="preserve">he </w:t>
      </w:r>
      <w:r w:rsidR="00DB1EF3" w:rsidRPr="00C823DD">
        <w:rPr>
          <w:kern w:val="16"/>
          <w:lang w:val="en-GB"/>
        </w:rPr>
        <w:t>market operator</w:t>
      </w:r>
      <w:r w:rsidRPr="00C823DD">
        <w:rPr>
          <w:kern w:val="16"/>
          <w:lang w:val="en-GB"/>
        </w:rPr>
        <w:t xml:space="preserve"> </w:t>
      </w:r>
      <w:r w:rsidR="001B7BCF" w:rsidRPr="00C823DD">
        <w:rPr>
          <w:kern w:val="16"/>
          <w:lang w:val="en-GB"/>
        </w:rPr>
        <w:t xml:space="preserve">shall provide this information for each </w:t>
      </w:r>
      <w:r w:rsidR="00A9319E" w:rsidRPr="00C823DD">
        <w:rPr>
          <w:kern w:val="16"/>
          <w:lang w:val="en-GB"/>
        </w:rPr>
        <w:t>supply point</w:t>
      </w:r>
      <w:r w:rsidRPr="00C823DD">
        <w:rPr>
          <w:kern w:val="16"/>
          <w:lang w:val="en-GB"/>
        </w:rPr>
        <w:t xml:space="preserve"> </w:t>
      </w:r>
      <w:r w:rsidR="00BE342A" w:rsidRPr="00C823DD">
        <w:rPr>
          <w:kern w:val="16"/>
          <w:lang w:val="en-GB"/>
        </w:rPr>
        <w:t xml:space="preserve">of the customer for whom the gas supplier was changed. </w:t>
      </w:r>
    </w:p>
    <w:p w:rsidR="00E231B3" w:rsidRPr="00C823DD" w:rsidRDefault="00E231B3" w:rsidP="00A74BE9">
      <w:pPr>
        <w:pStyle w:val="Odstavec"/>
        <w:ind w:firstLine="0"/>
        <w:rPr>
          <w:kern w:val="16"/>
          <w:lang w:val="en-GB"/>
        </w:rPr>
      </w:pPr>
      <w:r w:rsidRPr="00C823DD">
        <w:rPr>
          <w:kern w:val="16"/>
          <w:lang w:val="en-GB"/>
        </w:rPr>
        <w:t xml:space="preserve">(3) </w:t>
      </w:r>
      <w:r w:rsidR="00BE342A" w:rsidRPr="00C823DD">
        <w:rPr>
          <w:kern w:val="16"/>
          <w:lang w:val="en-GB"/>
        </w:rPr>
        <w:t xml:space="preserve">In the case of a change under </w:t>
      </w:r>
      <w:r w:rsidR="00451AD1" w:rsidRPr="00C823DD">
        <w:rPr>
          <w:kern w:val="16"/>
          <w:lang w:val="en-GB"/>
        </w:rPr>
        <w:t>Section</w:t>
      </w:r>
      <w:r w:rsidRPr="00C823DD">
        <w:rPr>
          <w:kern w:val="16"/>
          <w:lang w:val="en-GB"/>
        </w:rPr>
        <w:t xml:space="preserve"> 121</w:t>
      </w:r>
      <w:r w:rsidR="008C16FA" w:rsidRPr="00C823DD">
        <w:rPr>
          <w:kern w:val="16"/>
          <w:lang w:val="en-GB"/>
        </w:rPr>
        <w:t>(</w:t>
      </w:r>
      <w:r w:rsidRPr="00C823DD">
        <w:rPr>
          <w:kern w:val="16"/>
          <w:lang w:val="en-GB"/>
        </w:rPr>
        <w:t>6</w:t>
      </w:r>
      <w:r w:rsidR="00AF4391" w:rsidRPr="00C823DD">
        <w:rPr>
          <w:kern w:val="16"/>
          <w:lang w:val="en-GB"/>
        </w:rPr>
        <w:t>)</w:t>
      </w:r>
      <w:r w:rsidRPr="00C823DD">
        <w:rPr>
          <w:kern w:val="16"/>
          <w:lang w:val="en-GB"/>
        </w:rPr>
        <w:t> </w:t>
      </w:r>
      <w:r w:rsidR="00BE342A" w:rsidRPr="00C823DD">
        <w:rPr>
          <w:kern w:val="16"/>
          <w:lang w:val="en-GB"/>
        </w:rPr>
        <w:t xml:space="preserve">the distribution system operator shall not provide, through the market operator’s </w:t>
      </w:r>
      <w:r w:rsidRPr="00C823DD">
        <w:rPr>
          <w:kern w:val="16"/>
          <w:lang w:val="en-GB"/>
        </w:rPr>
        <w:t>informa</w:t>
      </w:r>
      <w:r w:rsidR="00BE342A" w:rsidRPr="00C823DD">
        <w:rPr>
          <w:kern w:val="16"/>
          <w:lang w:val="en-GB"/>
        </w:rPr>
        <w:t xml:space="preserve">tion system, the value of the reading of the meter at the customer’s supply point determined as at the day under </w:t>
      </w:r>
      <w:r w:rsidR="00451AD1" w:rsidRPr="00C823DD">
        <w:rPr>
          <w:kern w:val="16"/>
          <w:lang w:val="en-GB"/>
        </w:rPr>
        <w:t>Section</w:t>
      </w:r>
      <w:r w:rsidRPr="00C823DD">
        <w:rPr>
          <w:kern w:val="16"/>
          <w:lang w:val="en-GB"/>
        </w:rPr>
        <w:t xml:space="preserve"> 121</w:t>
      </w:r>
      <w:r w:rsidR="008C16FA" w:rsidRPr="00C823DD">
        <w:rPr>
          <w:kern w:val="16"/>
          <w:lang w:val="en-GB"/>
        </w:rPr>
        <w:t>(</w:t>
      </w:r>
      <w:r w:rsidRPr="00C823DD">
        <w:rPr>
          <w:kern w:val="16"/>
          <w:lang w:val="en-GB"/>
        </w:rPr>
        <w:t>3</w:t>
      </w:r>
      <w:r w:rsidR="00BE342A" w:rsidRPr="00C823DD">
        <w:rPr>
          <w:kern w:val="16"/>
          <w:lang w:val="en-GB"/>
        </w:rPr>
        <w:t>)</w:t>
      </w:r>
      <w:r w:rsidR="00AF4391" w:rsidRPr="00C823DD">
        <w:rPr>
          <w:kern w:val="16"/>
          <w:lang w:val="en-GB"/>
        </w:rPr>
        <w:t>(</w:t>
      </w:r>
      <w:r w:rsidRPr="00C823DD">
        <w:rPr>
          <w:kern w:val="16"/>
          <w:lang w:val="en-GB"/>
        </w:rPr>
        <w:t xml:space="preserve">a) </w:t>
      </w:r>
      <w:r w:rsidR="00BE342A" w:rsidRPr="00C823DD">
        <w:rPr>
          <w:kern w:val="16"/>
          <w:lang w:val="en-GB"/>
        </w:rPr>
        <w:t xml:space="preserve">using the procedure under </w:t>
      </w:r>
      <w:r w:rsidR="00451AD1" w:rsidRPr="00C823DD">
        <w:rPr>
          <w:kern w:val="16"/>
          <w:lang w:val="en-GB"/>
        </w:rPr>
        <w:t>Section</w:t>
      </w:r>
      <w:r w:rsidRPr="00C823DD">
        <w:rPr>
          <w:kern w:val="16"/>
          <w:lang w:val="en-GB"/>
        </w:rPr>
        <w:t xml:space="preserve"> 113</w:t>
      </w:r>
      <w:r w:rsidR="008C16FA" w:rsidRPr="00C823DD">
        <w:rPr>
          <w:kern w:val="16"/>
          <w:lang w:val="en-GB"/>
        </w:rPr>
        <w:t>(</w:t>
      </w:r>
      <w:r w:rsidRPr="00C823DD">
        <w:rPr>
          <w:kern w:val="16"/>
          <w:lang w:val="en-GB"/>
        </w:rPr>
        <w:t>2</w:t>
      </w:r>
      <w:r w:rsidR="00AF4391" w:rsidRPr="00C823DD">
        <w:rPr>
          <w:kern w:val="16"/>
          <w:lang w:val="en-GB"/>
        </w:rPr>
        <w:t>)</w:t>
      </w:r>
      <w:r w:rsidRPr="00C823DD">
        <w:rPr>
          <w:kern w:val="16"/>
          <w:lang w:val="en-GB"/>
        </w:rPr>
        <w:t> </w:t>
      </w:r>
      <w:r w:rsidR="00BE342A" w:rsidRPr="00C823DD">
        <w:rPr>
          <w:kern w:val="16"/>
          <w:lang w:val="en-GB"/>
        </w:rPr>
        <w:t xml:space="preserve">or any data related thereto which is required </w:t>
      </w:r>
      <w:r w:rsidR="00F64FB1" w:rsidRPr="00C823DD">
        <w:rPr>
          <w:kern w:val="16"/>
          <w:lang w:val="en-GB"/>
        </w:rPr>
        <w:t>for billing</w:t>
      </w:r>
      <w:r w:rsidR="00BE342A" w:rsidRPr="00C823DD">
        <w:rPr>
          <w:kern w:val="16"/>
          <w:lang w:val="en-GB"/>
        </w:rPr>
        <w:t xml:space="preserve"> the gas supply and related services under a separate regulation on the details and dates of gas supply billing</w:t>
      </w:r>
      <w:r w:rsidRPr="00C823DD">
        <w:rPr>
          <w:kern w:val="16"/>
          <w:vertAlign w:val="superscript"/>
          <w:lang w:val="en-GB"/>
        </w:rPr>
        <w:footnoteReference w:id="17"/>
      </w:r>
      <w:r w:rsidRPr="00C823DD">
        <w:rPr>
          <w:kern w:val="16"/>
          <w:vertAlign w:val="superscript"/>
          <w:lang w:val="en-GB"/>
        </w:rPr>
        <w:t>)</w:t>
      </w:r>
      <w:r w:rsidRPr="00C823DD">
        <w:rPr>
          <w:kern w:val="16"/>
          <w:lang w:val="en-GB"/>
        </w:rPr>
        <w:t>.</w:t>
      </w:r>
      <w:r w:rsidR="006F13FE" w:rsidRPr="00C823DD">
        <w:rPr>
          <w:kern w:val="16"/>
          <w:lang w:val="en-GB"/>
        </w:rPr>
        <w:t xml:space="preserve"> </w:t>
      </w:r>
    </w:p>
    <w:p w:rsidR="00E971E4" w:rsidRPr="00C823DD" w:rsidRDefault="00E971E4" w:rsidP="008E3CC8">
      <w:pPr>
        <w:pStyle w:val="odst"/>
        <w:ind w:firstLine="0"/>
        <w:rPr>
          <w:color w:val="auto"/>
          <w:kern w:val="16"/>
          <w:lang w:val="en-GB"/>
        </w:rPr>
      </w:pPr>
    </w:p>
    <w:p w:rsidR="00E231B3" w:rsidRPr="00C823DD" w:rsidRDefault="00E231B3" w:rsidP="00E231B3">
      <w:pPr>
        <w:pStyle w:val="odst"/>
        <w:ind w:firstLine="0"/>
        <w:jc w:val="center"/>
        <w:rPr>
          <w:b/>
          <w:color w:val="auto"/>
          <w:kern w:val="16"/>
          <w:lang w:val="en-GB"/>
        </w:rPr>
      </w:pPr>
      <w:r w:rsidRPr="00C823DD">
        <w:rPr>
          <w:b/>
          <w:color w:val="auto"/>
          <w:kern w:val="16"/>
          <w:lang w:val="en-GB"/>
        </w:rPr>
        <w:t>PART ELEVEN</w:t>
      </w:r>
      <w:r w:rsidR="006F13FE" w:rsidRPr="00C823DD">
        <w:rPr>
          <w:b/>
          <w:color w:val="auto"/>
          <w:kern w:val="16"/>
          <w:lang w:val="en-GB"/>
        </w:rPr>
        <w:t xml:space="preserve"> </w:t>
      </w:r>
    </w:p>
    <w:p w:rsidR="00E231B3" w:rsidRPr="00C823DD" w:rsidRDefault="00E231B3" w:rsidP="00E231B3">
      <w:pPr>
        <w:pStyle w:val="odst"/>
        <w:ind w:firstLine="0"/>
        <w:jc w:val="center"/>
        <w:rPr>
          <w:color w:val="auto"/>
          <w:kern w:val="16"/>
          <w:lang w:val="en-GB"/>
        </w:rPr>
      </w:pPr>
      <w:r w:rsidRPr="00C823DD">
        <w:rPr>
          <w:b/>
          <w:color w:val="auto"/>
          <w:kern w:val="16"/>
          <w:lang w:val="en-GB"/>
        </w:rPr>
        <w:t>COMMON, TRANSITORY AND FINAL PROVISIONS</w:t>
      </w:r>
      <w:r w:rsidR="006F13FE" w:rsidRPr="00C823DD">
        <w:rPr>
          <w:b/>
          <w:color w:val="auto"/>
          <w:kern w:val="16"/>
          <w:lang w:val="en-GB"/>
        </w:rPr>
        <w:t xml:space="preserve"> </w:t>
      </w:r>
    </w:p>
    <w:p w:rsidR="00E231B3" w:rsidRPr="00C823DD" w:rsidRDefault="00E231B3" w:rsidP="00E231B3">
      <w:pPr>
        <w:pStyle w:val="odst"/>
        <w:ind w:firstLine="0"/>
        <w:jc w:val="center"/>
        <w:rPr>
          <w:color w:val="auto"/>
          <w:kern w:val="16"/>
          <w:lang w:val="en-GB"/>
        </w:rPr>
      </w:pPr>
    </w:p>
    <w:p w:rsidR="00E231B3" w:rsidRPr="00C823DD" w:rsidRDefault="00E231B3" w:rsidP="00E231B3">
      <w:pPr>
        <w:pStyle w:val="odst"/>
        <w:ind w:firstLine="0"/>
        <w:jc w:val="center"/>
        <w:rPr>
          <w:color w:val="auto"/>
          <w:kern w:val="16"/>
          <w:lang w:val="en-GB"/>
        </w:rPr>
      </w:pPr>
      <w:r w:rsidRPr="00C823DD">
        <w:rPr>
          <w:color w:val="auto"/>
          <w:kern w:val="16"/>
          <w:lang w:val="en-GB"/>
        </w:rPr>
        <w:t>Section 123</w:t>
      </w:r>
      <w:r w:rsidR="006F13FE" w:rsidRPr="00C823DD">
        <w:rPr>
          <w:color w:val="auto"/>
          <w:kern w:val="16"/>
          <w:lang w:val="en-GB"/>
        </w:rPr>
        <w:t xml:space="preserve"> </w:t>
      </w:r>
    </w:p>
    <w:p w:rsidR="00E231B3" w:rsidRPr="00C823DD" w:rsidRDefault="00E231B3" w:rsidP="00E231B3">
      <w:pPr>
        <w:pStyle w:val="odst"/>
        <w:ind w:firstLine="0"/>
        <w:jc w:val="center"/>
        <w:rPr>
          <w:b/>
          <w:color w:val="auto"/>
          <w:kern w:val="16"/>
          <w:lang w:val="en-GB"/>
        </w:rPr>
      </w:pPr>
      <w:r w:rsidRPr="00C823DD">
        <w:rPr>
          <w:b/>
          <w:color w:val="auto"/>
          <w:kern w:val="16"/>
          <w:lang w:val="en-GB"/>
        </w:rPr>
        <w:t>Comm</w:t>
      </w:r>
      <w:r w:rsidR="0013490E" w:rsidRPr="00C823DD">
        <w:rPr>
          <w:b/>
          <w:color w:val="auto"/>
          <w:kern w:val="16"/>
          <w:lang w:val="en-GB"/>
        </w:rPr>
        <w:t>o</w:t>
      </w:r>
      <w:r w:rsidRPr="00C823DD">
        <w:rPr>
          <w:b/>
          <w:color w:val="auto"/>
          <w:kern w:val="16"/>
          <w:lang w:val="en-GB"/>
        </w:rPr>
        <w:t>n provisions</w:t>
      </w:r>
      <w:r w:rsidR="006F13FE" w:rsidRPr="00C823DD">
        <w:rPr>
          <w:b/>
          <w:color w:val="auto"/>
          <w:kern w:val="16"/>
          <w:lang w:val="en-GB"/>
        </w:rPr>
        <w:t xml:space="preserve"> </w:t>
      </w:r>
    </w:p>
    <w:p w:rsidR="0013490E" w:rsidRPr="00C823DD" w:rsidRDefault="0013490E" w:rsidP="0013490E">
      <w:pPr>
        <w:jc w:val="both"/>
        <w:rPr>
          <w:kern w:val="16"/>
          <w:lang w:val="en-GB"/>
        </w:rPr>
      </w:pPr>
      <w:r w:rsidRPr="00C823DD">
        <w:rPr>
          <w:kern w:val="16"/>
          <w:lang w:val="en-GB"/>
        </w:rPr>
        <w:t xml:space="preserve">(1) The values to be provided or published hereunder shall be specified in thousandths of MWh, with the exception of values of booked distribution capacities, which shall be specified in whole cubic metres, and the values under </w:t>
      </w:r>
      <w:r w:rsidR="00451AD1" w:rsidRPr="00C823DD">
        <w:rPr>
          <w:kern w:val="16"/>
          <w:lang w:val="en-GB"/>
        </w:rPr>
        <w:t>Section</w:t>
      </w:r>
      <w:r w:rsidR="00B6311A" w:rsidRPr="00C823DD">
        <w:rPr>
          <w:kern w:val="16"/>
          <w:lang w:val="en-GB"/>
        </w:rPr>
        <w:t xml:space="preserve"> 95</w:t>
      </w:r>
      <w:r w:rsidR="008C16FA" w:rsidRPr="00C823DD">
        <w:rPr>
          <w:kern w:val="16"/>
          <w:lang w:val="en-GB"/>
        </w:rPr>
        <w:t>(</w:t>
      </w:r>
      <w:r w:rsidR="00B6311A" w:rsidRPr="00C823DD">
        <w:rPr>
          <w:kern w:val="16"/>
          <w:lang w:val="en-GB"/>
        </w:rPr>
        <w:t>1</w:t>
      </w:r>
      <w:r w:rsidR="00EA13A4" w:rsidRPr="00C823DD">
        <w:rPr>
          <w:kern w:val="16"/>
          <w:lang w:val="en-GB"/>
        </w:rPr>
        <w:t>)(</w:t>
      </w:r>
      <w:r w:rsidR="00B6311A" w:rsidRPr="00C823DD">
        <w:rPr>
          <w:kern w:val="16"/>
          <w:lang w:val="en-GB"/>
        </w:rPr>
        <w:t>a) </w:t>
      </w:r>
      <w:r w:rsidR="00EA13A4" w:rsidRPr="00C823DD">
        <w:rPr>
          <w:kern w:val="16"/>
          <w:lang w:val="en-GB"/>
        </w:rPr>
        <w:t>to</w:t>
      </w:r>
      <w:r w:rsidR="00B6311A" w:rsidRPr="00C823DD">
        <w:rPr>
          <w:kern w:val="16"/>
          <w:lang w:val="en-GB"/>
        </w:rPr>
        <w:t xml:space="preserve"> </w:t>
      </w:r>
      <w:r w:rsidR="00EA13A4" w:rsidRPr="00C823DD">
        <w:rPr>
          <w:kern w:val="16"/>
          <w:lang w:val="en-GB"/>
        </w:rPr>
        <w:t>(</w:t>
      </w:r>
      <w:r w:rsidR="00B6311A" w:rsidRPr="00C823DD">
        <w:rPr>
          <w:kern w:val="16"/>
          <w:lang w:val="en-GB"/>
        </w:rPr>
        <w:t xml:space="preserve">e), </w:t>
      </w:r>
      <w:r w:rsidR="00EA13A4" w:rsidRPr="00C823DD">
        <w:rPr>
          <w:kern w:val="16"/>
          <w:lang w:val="en-GB"/>
        </w:rPr>
        <w:t>(</w:t>
      </w:r>
      <w:r w:rsidR="00B6311A" w:rsidRPr="00C823DD">
        <w:rPr>
          <w:kern w:val="16"/>
          <w:lang w:val="en-GB"/>
        </w:rPr>
        <w:t>g) a</w:t>
      </w:r>
      <w:r w:rsidR="00EA13A4" w:rsidRPr="00C823DD">
        <w:rPr>
          <w:kern w:val="16"/>
          <w:lang w:val="en-GB"/>
        </w:rPr>
        <w:t>nd</w:t>
      </w:r>
      <w:r w:rsidR="00B6311A" w:rsidRPr="00C823DD">
        <w:rPr>
          <w:kern w:val="16"/>
          <w:lang w:val="en-GB"/>
        </w:rPr>
        <w:t xml:space="preserve"> </w:t>
      </w:r>
      <w:r w:rsidR="00EA13A4" w:rsidRPr="00C823DD">
        <w:rPr>
          <w:kern w:val="16"/>
          <w:lang w:val="en-GB"/>
        </w:rPr>
        <w:t>(</w:t>
      </w:r>
      <w:r w:rsidR="00B6311A" w:rsidRPr="00C823DD">
        <w:rPr>
          <w:kern w:val="16"/>
          <w:lang w:val="en-GB"/>
        </w:rPr>
        <w:t>h)</w:t>
      </w:r>
      <w:r w:rsidRPr="00C823DD">
        <w:rPr>
          <w:kern w:val="16"/>
          <w:lang w:val="en-GB"/>
        </w:rPr>
        <w:t xml:space="preserve">, which shall be provided in cubic metres. </w:t>
      </w:r>
    </w:p>
    <w:p w:rsidR="0013490E" w:rsidRPr="00C823DD" w:rsidRDefault="0013490E" w:rsidP="0013490E">
      <w:pPr>
        <w:spacing w:before="120" w:after="120"/>
        <w:jc w:val="both"/>
        <w:rPr>
          <w:kern w:val="16"/>
          <w:lang w:val="en-GB"/>
        </w:rPr>
      </w:pPr>
      <w:r w:rsidRPr="00C823DD">
        <w:rPr>
          <w:kern w:val="16"/>
          <w:lang w:val="en-GB"/>
        </w:rPr>
        <w:t>(2) Transmission capacity for border point</w:t>
      </w:r>
      <w:r w:rsidR="00EA13A4" w:rsidRPr="00C823DD">
        <w:rPr>
          <w:kern w:val="16"/>
          <w:lang w:val="en-GB"/>
        </w:rPr>
        <w:t>s</w:t>
      </w:r>
      <w:r w:rsidR="00B6311A" w:rsidRPr="00C823DD">
        <w:rPr>
          <w:kern w:val="16"/>
          <w:lang w:val="en-GB"/>
        </w:rPr>
        <w:t>,</w:t>
      </w:r>
      <w:r w:rsidRPr="00C823DD">
        <w:rPr>
          <w:kern w:val="16"/>
          <w:lang w:val="en-GB"/>
        </w:rPr>
        <w:t xml:space="preserve"> </w:t>
      </w:r>
      <w:r w:rsidR="00EA13A4" w:rsidRPr="00C823DD">
        <w:rPr>
          <w:kern w:val="16"/>
          <w:lang w:val="en-GB"/>
        </w:rPr>
        <w:t xml:space="preserve">points of the </w:t>
      </w:r>
      <w:r w:rsidRPr="00C823DD">
        <w:rPr>
          <w:kern w:val="16"/>
          <w:lang w:val="en-GB"/>
        </w:rPr>
        <w:t>virtual gas storage facilit</w:t>
      </w:r>
      <w:r w:rsidR="00EA13A4" w:rsidRPr="00C823DD">
        <w:rPr>
          <w:kern w:val="16"/>
          <w:lang w:val="en-GB"/>
        </w:rPr>
        <w:t>y</w:t>
      </w:r>
      <w:r w:rsidR="00B6311A" w:rsidRPr="00C823DD">
        <w:rPr>
          <w:kern w:val="16"/>
          <w:lang w:val="en-GB"/>
        </w:rPr>
        <w:t xml:space="preserve">, </w:t>
      </w:r>
      <w:r w:rsidR="00EA13A4" w:rsidRPr="00C823DD">
        <w:rPr>
          <w:kern w:val="16"/>
          <w:lang w:val="en-GB"/>
        </w:rPr>
        <w:t>customers’ supply points directly connected to the</w:t>
      </w:r>
      <w:r w:rsidR="00B6311A" w:rsidRPr="00C823DD">
        <w:rPr>
          <w:kern w:val="16"/>
          <w:lang w:val="en-GB"/>
        </w:rPr>
        <w:t> </w:t>
      </w:r>
      <w:r w:rsidR="00451AD1" w:rsidRPr="00C823DD">
        <w:rPr>
          <w:kern w:val="16"/>
          <w:lang w:val="en-GB"/>
        </w:rPr>
        <w:t>transmission</w:t>
      </w:r>
      <w:r w:rsidR="00B6311A" w:rsidRPr="00C823DD">
        <w:rPr>
          <w:kern w:val="16"/>
          <w:lang w:val="en-GB"/>
        </w:rPr>
        <w:t xml:space="preserve"> s</w:t>
      </w:r>
      <w:r w:rsidR="00EA13A4" w:rsidRPr="00C823DD">
        <w:rPr>
          <w:kern w:val="16"/>
          <w:lang w:val="en-GB"/>
        </w:rPr>
        <w:t xml:space="preserve">ystem and points of </w:t>
      </w:r>
      <w:r w:rsidR="005C0984" w:rsidRPr="00C823DD">
        <w:rPr>
          <w:kern w:val="16"/>
          <w:lang w:val="en-GB"/>
        </w:rPr>
        <w:t>g</w:t>
      </w:r>
      <w:r w:rsidR="00EA13A4" w:rsidRPr="00C823DD">
        <w:rPr>
          <w:kern w:val="16"/>
          <w:lang w:val="en-GB"/>
        </w:rPr>
        <w:t xml:space="preserve">as production plants </w:t>
      </w:r>
      <w:r w:rsidRPr="00C823DD">
        <w:rPr>
          <w:kern w:val="16"/>
          <w:lang w:val="en-GB"/>
        </w:rPr>
        <w:t xml:space="preserve">shall be booked in thousands of MWh/d. </w:t>
      </w:r>
    </w:p>
    <w:p w:rsidR="0013490E" w:rsidRPr="00C823DD" w:rsidRDefault="0013490E" w:rsidP="0013490E">
      <w:pPr>
        <w:jc w:val="both"/>
        <w:rPr>
          <w:kern w:val="16"/>
          <w:lang w:val="en-GB"/>
        </w:rPr>
      </w:pPr>
      <w:r w:rsidRPr="00C823DD">
        <w:rPr>
          <w:kern w:val="16"/>
          <w:lang w:val="en-GB"/>
        </w:rPr>
        <w:t>(3) Transmission nominations and allocations at border point</w:t>
      </w:r>
      <w:r w:rsidR="00EA13A4" w:rsidRPr="00C823DD">
        <w:rPr>
          <w:kern w:val="16"/>
          <w:lang w:val="en-GB"/>
        </w:rPr>
        <w:t>s</w:t>
      </w:r>
      <w:r w:rsidR="00B6311A" w:rsidRPr="00C823DD">
        <w:rPr>
          <w:kern w:val="16"/>
          <w:lang w:val="en-GB"/>
        </w:rPr>
        <w:t>,</w:t>
      </w:r>
      <w:r w:rsidRPr="00C823DD">
        <w:rPr>
          <w:kern w:val="16"/>
          <w:lang w:val="en-GB"/>
        </w:rPr>
        <w:t xml:space="preserve"> </w:t>
      </w:r>
      <w:r w:rsidR="00EA13A4" w:rsidRPr="00C823DD">
        <w:rPr>
          <w:kern w:val="16"/>
          <w:lang w:val="en-GB"/>
        </w:rPr>
        <w:t xml:space="preserve">point of the </w:t>
      </w:r>
      <w:r w:rsidRPr="00C823DD">
        <w:rPr>
          <w:kern w:val="16"/>
          <w:lang w:val="en-GB"/>
        </w:rPr>
        <w:t>virtual gas storage facility</w:t>
      </w:r>
      <w:r w:rsidR="00B6311A" w:rsidRPr="00C823DD">
        <w:rPr>
          <w:kern w:val="16"/>
          <w:lang w:val="en-GB"/>
        </w:rPr>
        <w:t xml:space="preserve">, </w:t>
      </w:r>
      <w:r w:rsidR="00EA13A4" w:rsidRPr="00C823DD">
        <w:rPr>
          <w:kern w:val="16"/>
          <w:lang w:val="en-GB"/>
        </w:rPr>
        <w:t xml:space="preserve">customers’ supply points directly connected to the </w:t>
      </w:r>
      <w:r w:rsidR="00451AD1" w:rsidRPr="00C823DD">
        <w:rPr>
          <w:kern w:val="16"/>
          <w:lang w:val="en-GB"/>
        </w:rPr>
        <w:t>transmission</w:t>
      </w:r>
      <w:r w:rsidR="00B6311A" w:rsidRPr="00C823DD">
        <w:rPr>
          <w:kern w:val="16"/>
          <w:lang w:val="en-GB"/>
        </w:rPr>
        <w:t xml:space="preserve"> s</w:t>
      </w:r>
      <w:r w:rsidR="00EA13A4" w:rsidRPr="00C823DD">
        <w:rPr>
          <w:kern w:val="16"/>
          <w:lang w:val="en-GB"/>
        </w:rPr>
        <w:t xml:space="preserve">ystem and points of gas production plants </w:t>
      </w:r>
      <w:r w:rsidRPr="00C823DD">
        <w:rPr>
          <w:kern w:val="16"/>
          <w:lang w:val="en-GB"/>
        </w:rPr>
        <w:t>shall be made in thousands of MWh.</w:t>
      </w:r>
      <w:r w:rsidR="005C0984" w:rsidRPr="00C823DD">
        <w:rPr>
          <w:kern w:val="16"/>
          <w:lang w:val="en-GB"/>
        </w:rPr>
        <w:t xml:space="preserve"> </w:t>
      </w:r>
    </w:p>
    <w:p w:rsidR="00B6311A" w:rsidRPr="00C823DD" w:rsidRDefault="00B6311A" w:rsidP="0013490E">
      <w:pPr>
        <w:jc w:val="both"/>
        <w:rPr>
          <w:kern w:val="16"/>
          <w:lang w:val="en-GB"/>
        </w:rPr>
      </w:pPr>
    </w:p>
    <w:p w:rsidR="00B6311A" w:rsidRPr="00C823DD" w:rsidRDefault="00B6311A" w:rsidP="00B6311A">
      <w:pPr>
        <w:pStyle w:val="Odstavec"/>
        <w:ind w:firstLine="0"/>
        <w:rPr>
          <w:kern w:val="16"/>
          <w:lang w:val="en-GB"/>
        </w:rPr>
      </w:pPr>
      <w:r w:rsidRPr="00C823DD">
        <w:rPr>
          <w:kern w:val="16"/>
          <w:lang w:val="en-GB"/>
        </w:rPr>
        <w:t>(4) Distribu</w:t>
      </w:r>
      <w:r w:rsidR="00EA13A4" w:rsidRPr="00C823DD">
        <w:rPr>
          <w:kern w:val="16"/>
          <w:lang w:val="en-GB"/>
        </w:rPr>
        <w:t xml:space="preserve">tion capacity for points of cross-border gas pipelines and points of gas production plants is booked in thousands of </w:t>
      </w:r>
      <w:r w:rsidRPr="00C823DD">
        <w:rPr>
          <w:kern w:val="16"/>
          <w:lang w:val="en-GB"/>
        </w:rPr>
        <w:t>MWh/d.</w:t>
      </w:r>
      <w:r w:rsidR="005C0984" w:rsidRPr="00C823DD">
        <w:rPr>
          <w:kern w:val="16"/>
          <w:lang w:val="en-GB"/>
        </w:rPr>
        <w:t xml:space="preserve"> </w:t>
      </w:r>
    </w:p>
    <w:p w:rsidR="00B6311A" w:rsidRPr="00C823DD" w:rsidRDefault="00B6311A" w:rsidP="00A74DA8">
      <w:pPr>
        <w:pStyle w:val="Odstavec"/>
        <w:ind w:firstLine="0"/>
        <w:rPr>
          <w:kern w:val="16"/>
          <w:lang w:val="en-GB"/>
        </w:rPr>
      </w:pPr>
      <w:r w:rsidRPr="00C823DD">
        <w:rPr>
          <w:kern w:val="16"/>
          <w:lang w:val="en-GB"/>
        </w:rPr>
        <w:t xml:space="preserve">(5) </w:t>
      </w:r>
      <w:r w:rsidR="00EA13A4" w:rsidRPr="00C823DD">
        <w:rPr>
          <w:kern w:val="16"/>
          <w:lang w:val="en-GB"/>
        </w:rPr>
        <w:t xml:space="preserve">Distribution nominations and allocations at points of cross-border gas pipelines and points of gas production plants shall be made in thousands of </w:t>
      </w:r>
      <w:r w:rsidRPr="00C823DD">
        <w:rPr>
          <w:kern w:val="16"/>
          <w:lang w:val="en-GB"/>
        </w:rPr>
        <w:t>MWh.</w:t>
      </w:r>
      <w:r w:rsidR="00EA13A4" w:rsidRPr="00C823DD">
        <w:rPr>
          <w:kern w:val="16"/>
          <w:lang w:val="en-GB"/>
        </w:rPr>
        <w:t xml:space="preserve"> </w:t>
      </w:r>
    </w:p>
    <w:p w:rsidR="0013490E" w:rsidRPr="00C823DD" w:rsidRDefault="0013490E" w:rsidP="00A74DA8">
      <w:pPr>
        <w:pStyle w:val="Odstavec"/>
        <w:ind w:firstLine="0"/>
        <w:rPr>
          <w:kern w:val="16"/>
          <w:lang w:val="en-GB"/>
        </w:rPr>
      </w:pPr>
      <w:r w:rsidRPr="00C823DD">
        <w:rPr>
          <w:kern w:val="16"/>
          <w:lang w:val="en-GB"/>
        </w:rPr>
        <w:t>(</w:t>
      </w:r>
      <w:r w:rsidR="00B6311A" w:rsidRPr="00C823DD">
        <w:rPr>
          <w:kern w:val="16"/>
          <w:lang w:val="en-GB"/>
        </w:rPr>
        <w:t>6</w:t>
      </w:r>
      <w:r w:rsidRPr="00C823DD">
        <w:rPr>
          <w:kern w:val="16"/>
          <w:lang w:val="en-GB"/>
        </w:rPr>
        <w:t>) Requests for supplier change, and confirmation or rejection of supplier change, and information required for the registration of supply points and delivery points shall be sent via electronic messaging in a communication environment defined by the market operator. To gas market participants, messages shall be sent in a format defined by the market operator.</w:t>
      </w:r>
      <w:r w:rsidR="008E2DE8" w:rsidRPr="00C823DD">
        <w:rPr>
          <w:kern w:val="16"/>
          <w:lang w:val="en-GB"/>
        </w:rPr>
        <w:t xml:space="preserve"> </w:t>
      </w:r>
    </w:p>
    <w:p w:rsidR="0013490E" w:rsidRPr="00C823DD" w:rsidRDefault="0013490E" w:rsidP="00A74DA8">
      <w:pPr>
        <w:pStyle w:val="Odstavec"/>
        <w:ind w:firstLine="0"/>
        <w:rPr>
          <w:kern w:val="16"/>
          <w:lang w:val="en-GB"/>
        </w:rPr>
      </w:pPr>
      <w:r w:rsidRPr="00C823DD">
        <w:rPr>
          <w:kern w:val="16"/>
          <w:lang w:val="en-GB"/>
        </w:rPr>
        <w:t>(</w:t>
      </w:r>
      <w:r w:rsidR="00BA19D0" w:rsidRPr="00C823DD">
        <w:rPr>
          <w:kern w:val="16"/>
          <w:lang w:val="en-GB"/>
        </w:rPr>
        <w:t>7</w:t>
      </w:r>
      <w:r w:rsidRPr="00C823DD">
        <w:rPr>
          <w:kern w:val="16"/>
          <w:lang w:val="en-GB"/>
        </w:rPr>
        <w:t xml:space="preserve">) Requests for distribution capacity booking and for </w:t>
      </w:r>
      <w:r w:rsidR="00395365" w:rsidRPr="00C823DD">
        <w:rPr>
          <w:kern w:val="16"/>
          <w:lang w:val="en-GB"/>
        </w:rPr>
        <w:t>entering into</w:t>
      </w:r>
      <w:r w:rsidRPr="00C823DD">
        <w:rPr>
          <w:kern w:val="16"/>
          <w:lang w:val="en-GB"/>
        </w:rPr>
        <w:t xml:space="preserve"> </w:t>
      </w:r>
      <w:r w:rsidR="008E2DE8" w:rsidRPr="00C823DD">
        <w:rPr>
          <w:kern w:val="16"/>
          <w:lang w:val="en-GB"/>
        </w:rPr>
        <w:t xml:space="preserve">agreements on </w:t>
      </w:r>
      <w:r w:rsidRPr="00C823DD">
        <w:rPr>
          <w:kern w:val="16"/>
          <w:lang w:val="en-GB"/>
        </w:rPr>
        <w:t xml:space="preserve">distribution </w:t>
      </w:r>
      <w:r w:rsidR="00BA19D0" w:rsidRPr="00C823DD">
        <w:rPr>
          <w:kern w:val="16"/>
          <w:lang w:val="en-GB"/>
        </w:rPr>
        <w:t>system service</w:t>
      </w:r>
      <w:r w:rsidRPr="00C823DD">
        <w:rPr>
          <w:kern w:val="16"/>
          <w:lang w:val="en-GB"/>
        </w:rPr>
        <w:t xml:space="preserve">s shall be sent as print versions or electronically in a format defined by the </w:t>
      </w:r>
      <w:r w:rsidR="00457BC4" w:rsidRPr="00C823DD">
        <w:rPr>
          <w:kern w:val="16"/>
          <w:lang w:val="en-GB"/>
        </w:rPr>
        <w:t>distribution system operator</w:t>
      </w:r>
      <w:r w:rsidRPr="00C823DD">
        <w:rPr>
          <w:kern w:val="16"/>
          <w:lang w:val="en-GB"/>
        </w:rPr>
        <w:t xml:space="preserve">. </w:t>
      </w:r>
    </w:p>
    <w:p w:rsidR="0013490E" w:rsidRPr="00C823DD" w:rsidRDefault="0013490E" w:rsidP="0013490E">
      <w:pPr>
        <w:jc w:val="both"/>
        <w:rPr>
          <w:kern w:val="16"/>
          <w:lang w:val="en-GB"/>
        </w:rPr>
      </w:pPr>
    </w:p>
    <w:p w:rsidR="0013490E" w:rsidRPr="00C823DD" w:rsidRDefault="0013490E" w:rsidP="0013490E">
      <w:pPr>
        <w:jc w:val="center"/>
        <w:rPr>
          <w:b/>
          <w:bCs/>
          <w:color w:val="000000"/>
          <w:kern w:val="16"/>
          <w:lang w:val="en-GB"/>
        </w:rPr>
      </w:pPr>
      <w:r w:rsidRPr="00C823DD">
        <w:rPr>
          <w:b/>
          <w:bCs/>
          <w:color w:val="000000"/>
          <w:kern w:val="16"/>
          <w:lang w:val="en-GB"/>
        </w:rPr>
        <w:t>Transitory provisions</w:t>
      </w:r>
      <w:r w:rsidR="008E2DE8" w:rsidRPr="00C823DD">
        <w:rPr>
          <w:b/>
          <w:bCs/>
          <w:color w:val="000000"/>
          <w:kern w:val="16"/>
          <w:lang w:val="en-GB"/>
        </w:rPr>
        <w:t xml:space="preserve"> </w:t>
      </w:r>
    </w:p>
    <w:p w:rsidR="00BA19D0" w:rsidRPr="00C823DD" w:rsidRDefault="00BA19D0" w:rsidP="0013490E">
      <w:pPr>
        <w:jc w:val="center"/>
        <w:rPr>
          <w:b/>
          <w:bCs/>
          <w:color w:val="000000"/>
          <w:kern w:val="16"/>
          <w:lang w:val="en-GB"/>
        </w:rPr>
      </w:pPr>
    </w:p>
    <w:p w:rsidR="00BA19D0" w:rsidRPr="00C823DD" w:rsidRDefault="00BA19D0" w:rsidP="00BA19D0">
      <w:pPr>
        <w:jc w:val="center"/>
        <w:rPr>
          <w:color w:val="000000"/>
          <w:kern w:val="16"/>
          <w:lang w:val="en-GB"/>
        </w:rPr>
      </w:pPr>
      <w:r w:rsidRPr="00C823DD">
        <w:rPr>
          <w:color w:val="000000"/>
          <w:kern w:val="16"/>
          <w:lang w:val="en-GB"/>
        </w:rPr>
        <w:t>Section 124</w:t>
      </w:r>
      <w:r w:rsidR="008E2DE8" w:rsidRPr="00C823DD">
        <w:rPr>
          <w:color w:val="000000"/>
          <w:kern w:val="16"/>
          <w:lang w:val="en-GB"/>
        </w:rPr>
        <w:t xml:space="preserve"> </w:t>
      </w:r>
    </w:p>
    <w:p w:rsidR="0013490E" w:rsidRPr="00C823DD" w:rsidRDefault="0013490E" w:rsidP="0013490E">
      <w:pPr>
        <w:jc w:val="center"/>
        <w:rPr>
          <w:b/>
          <w:bCs/>
          <w:color w:val="000000"/>
          <w:kern w:val="16"/>
          <w:lang w:val="en-GB"/>
        </w:rPr>
      </w:pPr>
    </w:p>
    <w:p w:rsidR="001C7F6D" w:rsidRPr="00C823DD" w:rsidRDefault="001C7F6D" w:rsidP="00A74BE9">
      <w:pPr>
        <w:pStyle w:val="Odstavec"/>
        <w:ind w:firstLine="0"/>
        <w:rPr>
          <w:kern w:val="16"/>
          <w:lang w:val="en-GB"/>
        </w:rPr>
      </w:pPr>
      <w:r w:rsidRPr="00C823DD">
        <w:rPr>
          <w:kern w:val="16"/>
          <w:lang w:val="en-GB"/>
        </w:rPr>
        <w:t xml:space="preserve">(1) </w:t>
      </w:r>
      <w:r w:rsidR="004D037F" w:rsidRPr="00C823DD">
        <w:rPr>
          <w:kern w:val="16"/>
          <w:lang w:val="en-GB"/>
        </w:rPr>
        <w:t xml:space="preserve">For </w:t>
      </w:r>
      <w:r w:rsidRPr="00C823DD">
        <w:rPr>
          <w:kern w:val="16"/>
          <w:lang w:val="en-GB"/>
        </w:rPr>
        <w:t>nomina</w:t>
      </w:r>
      <w:r w:rsidR="004D037F" w:rsidRPr="00C823DD">
        <w:rPr>
          <w:kern w:val="16"/>
          <w:lang w:val="en-GB"/>
        </w:rPr>
        <w:t xml:space="preserve">ting and </w:t>
      </w:r>
      <w:r w:rsidRPr="00C823DD">
        <w:rPr>
          <w:kern w:val="16"/>
          <w:lang w:val="en-GB"/>
        </w:rPr>
        <w:t>re</w:t>
      </w:r>
      <w:r w:rsidR="00A13021" w:rsidRPr="00C823DD">
        <w:rPr>
          <w:kern w:val="16"/>
          <w:lang w:val="en-GB"/>
        </w:rPr>
        <w:t>-</w:t>
      </w:r>
      <w:r w:rsidRPr="00C823DD">
        <w:rPr>
          <w:kern w:val="16"/>
          <w:lang w:val="en-GB"/>
        </w:rPr>
        <w:t>nomina</w:t>
      </w:r>
      <w:r w:rsidR="004D037F" w:rsidRPr="00C823DD">
        <w:rPr>
          <w:kern w:val="16"/>
          <w:lang w:val="en-GB"/>
        </w:rPr>
        <w:t>ting in</w:t>
      </w:r>
      <w:r w:rsidR="00F64FB1" w:rsidRPr="00C823DD">
        <w:rPr>
          <w:kern w:val="16"/>
          <w:lang w:val="en-GB"/>
        </w:rPr>
        <w:t>p</w:t>
      </w:r>
      <w:r w:rsidR="004D037F" w:rsidRPr="00C823DD">
        <w:rPr>
          <w:kern w:val="16"/>
          <w:lang w:val="en-GB"/>
        </w:rPr>
        <w:t xml:space="preserve">ut and off-take obligations in the period until </w:t>
      </w:r>
      <w:r w:rsidRPr="00C823DD">
        <w:rPr>
          <w:kern w:val="16"/>
          <w:lang w:val="en-GB"/>
        </w:rPr>
        <w:t>30 </w:t>
      </w:r>
      <w:r w:rsidR="00AF4391" w:rsidRPr="00C823DD">
        <w:rPr>
          <w:kern w:val="16"/>
          <w:lang w:val="en-GB"/>
        </w:rPr>
        <w:t>June</w:t>
      </w:r>
      <w:r w:rsidRPr="00C823DD">
        <w:rPr>
          <w:kern w:val="16"/>
          <w:lang w:val="en-GB"/>
        </w:rPr>
        <w:t xml:space="preserve"> 2016</w:t>
      </w:r>
      <w:r w:rsidR="004D037F" w:rsidRPr="00C823DD">
        <w:rPr>
          <w:kern w:val="16"/>
          <w:lang w:val="en-GB"/>
        </w:rPr>
        <w:t xml:space="preserve">, </w:t>
      </w:r>
      <w:r w:rsidR="00E657BC" w:rsidRPr="00C823DD">
        <w:rPr>
          <w:kern w:val="16"/>
          <w:lang w:val="en-GB"/>
        </w:rPr>
        <w:t>public notice</w:t>
      </w:r>
      <w:r w:rsidR="004D037F" w:rsidRPr="00C823DD">
        <w:rPr>
          <w:kern w:val="16"/>
          <w:lang w:val="en-GB"/>
        </w:rPr>
        <w:t xml:space="preserve"> </w:t>
      </w:r>
      <w:r w:rsidRPr="00C823DD">
        <w:rPr>
          <w:color w:val="000000"/>
          <w:kern w:val="16"/>
          <w:szCs w:val="22"/>
          <w:lang w:val="en-GB"/>
        </w:rPr>
        <w:t xml:space="preserve">365/2009, </w:t>
      </w:r>
      <w:r w:rsidR="004D037F" w:rsidRPr="00C823DD">
        <w:rPr>
          <w:color w:val="000000"/>
          <w:kern w:val="16"/>
          <w:szCs w:val="22"/>
          <w:lang w:val="en-GB"/>
        </w:rPr>
        <w:t xml:space="preserve">as in force until the effective date hereof, shall be used. </w:t>
      </w:r>
      <w:r w:rsidR="004D037F" w:rsidRPr="00C823DD">
        <w:rPr>
          <w:kern w:val="16"/>
          <w:lang w:val="en-GB"/>
        </w:rPr>
        <w:t>For nominating and re</w:t>
      </w:r>
      <w:r w:rsidR="00A13021" w:rsidRPr="00C823DD">
        <w:rPr>
          <w:kern w:val="16"/>
          <w:lang w:val="en-GB"/>
        </w:rPr>
        <w:t>-</w:t>
      </w:r>
      <w:r w:rsidR="004D037F" w:rsidRPr="00C823DD">
        <w:rPr>
          <w:kern w:val="16"/>
          <w:lang w:val="en-GB"/>
        </w:rPr>
        <w:t>nominating in</w:t>
      </w:r>
      <w:r w:rsidR="00F64FB1" w:rsidRPr="00C823DD">
        <w:rPr>
          <w:kern w:val="16"/>
          <w:lang w:val="en-GB"/>
        </w:rPr>
        <w:t>p</w:t>
      </w:r>
      <w:r w:rsidR="004D037F" w:rsidRPr="00C823DD">
        <w:rPr>
          <w:kern w:val="16"/>
          <w:lang w:val="en-GB"/>
        </w:rPr>
        <w:t xml:space="preserve">ut and off-take obligations for the gas day </w:t>
      </w:r>
      <w:r w:rsidRPr="00C823DD">
        <w:rPr>
          <w:kern w:val="16"/>
          <w:lang w:val="en-GB"/>
        </w:rPr>
        <w:t xml:space="preserve">1 </w:t>
      </w:r>
      <w:r w:rsidR="00AF4391" w:rsidRPr="00C823DD">
        <w:rPr>
          <w:kern w:val="16"/>
          <w:lang w:val="en-GB"/>
        </w:rPr>
        <w:t>July</w:t>
      </w:r>
      <w:r w:rsidRPr="00C823DD">
        <w:rPr>
          <w:kern w:val="16"/>
          <w:lang w:val="en-GB"/>
        </w:rPr>
        <w:t xml:space="preserve"> 2016</w:t>
      </w:r>
      <w:r w:rsidR="004D037F" w:rsidRPr="00C823DD">
        <w:rPr>
          <w:kern w:val="16"/>
          <w:lang w:val="en-GB"/>
        </w:rPr>
        <w:t>,</w:t>
      </w:r>
      <w:r w:rsidR="007723F1" w:rsidRPr="00C823DD">
        <w:rPr>
          <w:kern w:val="16"/>
          <w:lang w:val="en-GB"/>
        </w:rPr>
        <w:t xml:space="preserve"> </w:t>
      </w:r>
      <w:r w:rsidR="00E657BC" w:rsidRPr="00C823DD">
        <w:rPr>
          <w:kern w:val="16"/>
          <w:lang w:val="en-GB"/>
        </w:rPr>
        <w:t>public notice</w:t>
      </w:r>
      <w:r w:rsidR="004D037F" w:rsidRPr="00C823DD">
        <w:rPr>
          <w:kern w:val="16"/>
          <w:lang w:val="en-GB"/>
        </w:rPr>
        <w:t xml:space="preserve"> </w:t>
      </w:r>
      <w:r w:rsidR="004D037F" w:rsidRPr="00C823DD">
        <w:rPr>
          <w:color w:val="000000"/>
          <w:kern w:val="16"/>
          <w:szCs w:val="22"/>
          <w:lang w:val="en-GB"/>
        </w:rPr>
        <w:t>365/2009, as in force until the effective date hereof, shall be used.</w:t>
      </w:r>
      <w:r w:rsidR="00DF2767" w:rsidRPr="00C823DD">
        <w:rPr>
          <w:color w:val="000000"/>
          <w:kern w:val="16"/>
          <w:szCs w:val="22"/>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(2) </w:t>
      </w:r>
      <w:r w:rsidR="004D037F" w:rsidRPr="00C823DD">
        <w:rPr>
          <w:kern w:val="16"/>
          <w:lang w:val="en-GB"/>
        </w:rPr>
        <w:t xml:space="preserve">Until </w:t>
      </w:r>
      <w:r w:rsidRPr="00C823DD">
        <w:rPr>
          <w:kern w:val="16"/>
          <w:lang w:val="en-GB"/>
        </w:rPr>
        <w:t xml:space="preserve">30 </w:t>
      </w:r>
      <w:r w:rsidR="00AF4391" w:rsidRPr="00C823DD">
        <w:rPr>
          <w:kern w:val="16"/>
          <w:lang w:val="en-GB"/>
        </w:rPr>
        <w:t>June</w:t>
      </w:r>
      <w:r w:rsidRPr="00C823DD">
        <w:rPr>
          <w:kern w:val="16"/>
          <w:lang w:val="en-GB"/>
        </w:rPr>
        <w:t xml:space="preserve"> 2016</w:t>
      </w:r>
      <w:r w:rsidR="00AB75D2" w:rsidRPr="00C823DD">
        <w:rPr>
          <w:kern w:val="16"/>
          <w:lang w:val="en-GB"/>
        </w:rPr>
        <w:t xml:space="preserve">, </w:t>
      </w:r>
      <w:r w:rsidR="00E657BC" w:rsidRPr="00C823DD">
        <w:rPr>
          <w:kern w:val="16"/>
          <w:lang w:val="en-GB"/>
        </w:rPr>
        <w:t>public notice</w:t>
      </w:r>
      <w:r w:rsidR="00AB75D2" w:rsidRPr="00C823DD">
        <w:rPr>
          <w:kern w:val="16"/>
          <w:lang w:val="en-GB"/>
        </w:rPr>
        <w:t xml:space="preserve"> </w:t>
      </w:r>
      <w:r w:rsidR="00AB75D2" w:rsidRPr="00C823DD">
        <w:rPr>
          <w:color w:val="000000"/>
          <w:kern w:val="16"/>
          <w:szCs w:val="22"/>
          <w:lang w:val="en-GB"/>
        </w:rPr>
        <w:t xml:space="preserve">365/2009, as in force until the effective date hereof, shall be used for </w:t>
      </w:r>
      <w:r w:rsidR="00F64FB1" w:rsidRPr="00C823DD">
        <w:rPr>
          <w:color w:val="000000"/>
          <w:kern w:val="16"/>
          <w:szCs w:val="22"/>
          <w:lang w:val="en-GB"/>
        </w:rPr>
        <w:t>the</w:t>
      </w:r>
      <w:r w:rsidR="00AB75D2" w:rsidRPr="00C823DD">
        <w:rPr>
          <w:color w:val="000000"/>
          <w:kern w:val="16"/>
          <w:szCs w:val="22"/>
          <w:lang w:val="en-GB"/>
        </w:rPr>
        <w:t xml:space="preserve"> commercial balancing of imbalances.</w:t>
      </w:r>
      <w:r w:rsidR="00DF2767" w:rsidRPr="00C823DD">
        <w:rPr>
          <w:color w:val="000000"/>
          <w:kern w:val="16"/>
          <w:szCs w:val="22"/>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(3) </w:t>
      </w:r>
      <w:r w:rsidR="00AB75D2" w:rsidRPr="00C823DD">
        <w:rPr>
          <w:kern w:val="16"/>
          <w:lang w:val="en-GB"/>
        </w:rPr>
        <w:t xml:space="preserve">Until </w:t>
      </w:r>
      <w:r w:rsidRPr="00C823DD">
        <w:rPr>
          <w:kern w:val="16"/>
          <w:lang w:val="en-GB"/>
        </w:rPr>
        <w:t xml:space="preserve">30 </w:t>
      </w:r>
      <w:r w:rsidR="00AF4391" w:rsidRPr="00C823DD">
        <w:rPr>
          <w:kern w:val="16"/>
          <w:lang w:val="en-GB"/>
        </w:rPr>
        <w:t>June</w:t>
      </w:r>
      <w:r w:rsidRPr="00C823DD">
        <w:rPr>
          <w:kern w:val="16"/>
          <w:lang w:val="en-GB"/>
        </w:rPr>
        <w:t xml:space="preserve"> 2016</w:t>
      </w:r>
      <w:r w:rsidR="00AB75D2" w:rsidRPr="00C823DD">
        <w:rPr>
          <w:kern w:val="16"/>
          <w:lang w:val="en-GB"/>
        </w:rPr>
        <w:t xml:space="preserve">, </w:t>
      </w:r>
      <w:r w:rsidR="00E657BC" w:rsidRPr="00C823DD">
        <w:rPr>
          <w:kern w:val="16"/>
          <w:lang w:val="en-GB"/>
        </w:rPr>
        <w:t>public notice</w:t>
      </w:r>
      <w:r w:rsidR="00AB75D2" w:rsidRPr="00C823DD">
        <w:rPr>
          <w:kern w:val="16"/>
          <w:lang w:val="en-GB"/>
        </w:rPr>
        <w:t xml:space="preserve"> </w:t>
      </w:r>
      <w:r w:rsidR="00AB75D2" w:rsidRPr="00C823DD">
        <w:rPr>
          <w:color w:val="000000"/>
          <w:kern w:val="16"/>
          <w:szCs w:val="22"/>
          <w:lang w:val="en-GB"/>
        </w:rPr>
        <w:t>365/2009, as in force until the effective date hereof, shall be used for physical balancing of imbalances</w:t>
      </w:r>
      <w:r w:rsidRPr="00C823DD">
        <w:rPr>
          <w:kern w:val="16"/>
          <w:lang w:val="en-GB"/>
        </w:rPr>
        <w:t>.</w:t>
      </w:r>
      <w:r w:rsidR="00DF2767" w:rsidRPr="00C823DD">
        <w:rPr>
          <w:kern w:val="16"/>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(4) </w:t>
      </w:r>
      <w:r w:rsidR="00AB75D2" w:rsidRPr="00C823DD">
        <w:rPr>
          <w:kern w:val="16"/>
          <w:lang w:val="en-GB"/>
        </w:rPr>
        <w:t xml:space="preserve">The preliminary total imbalance of cleared entities on </w:t>
      </w:r>
      <w:r w:rsidR="00347892" w:rsidRPr="00C823DD">
        <w:rPr>
          <w:kern w:val="16"/>
          <w:lang w:val="en-GB"/>
        </w:rPr>
        <w:t>gas day</w:t>
      </w:r>
      <w:r w:rsidR="00AB75D2" w:rsidRPr="00C823DD">
        <w:rPr>
          <w:kern w:val="16"/>
          <w:lang w:val="en-GB"/>
        </w:rPr>
        <w:t>s</w:t>
      </w:r>
      <w:r w:rsidRPr="00C823DD">
        <w:rPr>
          <w:kern w:val="16"/>
          <w:lang w:val="en-GB"/>
        </w:rPr>
        <w:t xml:space="preserve"> 29 a</w:t>
      </w:r>
      <w:r w:rsidR="00AF4391" w:rsidRPr="00C823DD">
        <w:rPr>
          <w:kern w:val="16"/>
          <w:lang w:val="en-GB"/>
        </w:rPr>
        <w:t>nd</w:t>
      </w:r>
      <w:r w:rsidRPr="00C823DD">
        <w:rPr>
          <w:kern w:val="16"/>
          <w:lang w:val="en-GB"/>
        </w:rPr>
        <w:t> 30 </w:t>
      </w:r>
      <w:r w:rsidR="00AF4391" w:rsidRPr="00C823DD">
        <w:rPr>
          <w:kern w:val="16"/>
          <w:lang w:val="en-GB"/>
        </w:rPr>
        <w:t>June</w:t>
      </w:r>
      <w:r w:rsidRPr="00C823DD">
        <w:rPr>
          <w:kern w:val="16"/>
          <w:lang w:val="en-GB"/>
        </w:rPr>
        <w:t xml:space="preserve"> 2016</w:t>
      </w:r>
      <w:r w:rsidR="00AB75D2" w:rsidRPr="00C823DD">
        <w:rPr>
          <w:kern w:val="16"/>
          <w:lang w:val="en-GB"/>
        </w:rPr>
        <w:t xml:space="preserve"> shall be balanced under </w:t>
      </w:r>
      <w:r w:rsidR="00E657BC" w:rsidRPr="00C823DD">
        <w:rPr>
          <w:kern w:val="16"/>
          <w:lang w:val="en-GB"/>
        </w:rPr>
        <w:t>public notice</w:t>
      </w:r>
      <w:r w:rsidR="00AB75D2" w:rsidRPr="00C823DD">
        <w:rPr>
          <w:kern w:val="16"/>
          <w:lang w:val="en-GB"/>
        </w:rPr>
        <w:t xml:space="preserve"> </w:t>
      </w:r>
      <w:r w:rsidR="00AB75D2" w:rsidRPr="00C823DD">
        <w:rPr>
          <w:color w:val="000000"/>
          <w:kern w:val="16"/>
          <w:szCs w:val="22"/>
          <w:lang w:val="en-GB"/>
        </w:rPr>
        <w:t>365/2009, as in force until the effective date hereof</w:t>
      </w:r>
      <w:r w:rsidRPr="00C823DD">
        <w:rPr>
          <w:kern w:val="16"/>
          <w:lang w:val="en-GB"/>
        </w:rPr>
        <w:t>.</w:t>
      </w:r>
      <w:r w:rsidR="00DF2767" w:rsidRPr="00C823DD">
        <w:rPr>
          <w:kern w:val="16"/>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(5) </w:t>
      </w:r>
      <w:r w:rsidR="0027555F" w:rsidRPr="00C823DD">
        <w:rPr>
          <w:kern w:val="16"/>
          <w:lang w:val="en-GB"/>
        </w:rPr>
        <w:t xml:space="preserve">The sum of the actual total imbalances for </w:t>
      </w:r>
      <w:r w:rsidR="00AF4391" w:rsidRPr="00C823DD">
        <w:rPr>
          <w:kern w:val="16"/>
          <w:lang w:val="en-GB"/>
        </w:rPr>
        <w:t>June</w:t>
      </w:r>
      <w:r w:rsidRPr="00C823DD">
        <w:rPr>
          <w:kern w:val="16"/>
          <w:lang w:val="en-GB"/>
        </w:rPr>
        <w:t xml:space="preserve"> 2016 </w:t>
      </w:r>
      <w:r w:rsidR="0027555F" w:rsidRPr="00C823DD">
        <w:rPr>
          <w:kern w:val="16"/>
          <w:lang w:val="en-GB"/>
        </w:rPr>
        <w:t xml:space="preserve">shall be settled under </w:t>
      </w:r>
      <w:r w:rsidR="00E657BC" w:rsidRPr="00C823DD">
        <w:rPr>
          <w:kern w:val="16"/>
          <w:lang w:val="en-GB"/>
        </w:rPr>
        <w:t>public notice</w:t>
      </w:r>
      <w:r w:rsidR="0027555F" w:rsidRPr="00C823DD">
        <w:rPr>
          <w:kern w:val="16"/>
          <w:lang w:val="en-GB"/>
        </w:rPr>
        <w:t xml:space="preserve"> </w:t>
      </w:r>
      <w:r w:rsidR="0027555F" w:rsidRPr="00C823DD">
        <w:rPr>
          <w:color w:val="000000"/>
          <w:kern w:val="16"/>
          <w:szCs w:val="22"/>
          <w:lang w:val="en-GB"/>
        </w:rPr>
        <w:t>365/2009, as in force until the effective date hereof</w:t>
      </w:r>
      <w:r w:rsidR="0027555F" w:rsidRPr="00C823DD">
        <w:rPr>
          <w:kern w:val="16"/>
          <w:lang w:val="en-GB"/>
        </w:rPr>
        <w:t>.</w:t>
      </w:r>
      <w:r w:rsidR="00DF2767" w:rsidRPr="00C823DD">
        <w:rPr>
          <w:kern w:val="16"/>
          <w:lang w:val="en-GB"/>
        </w:rPr>
        <w:t xml:space="preserve"> </w:t>
      </w:r>
    </w:p>
    <w:p w:rsidR="001C7F6D" w:rsidRPr="00C823DD" w:rsidRDefault="00451AD1" w:rsidP="001C7F6D">
      <w:pPr>
        <w:pStyle w:val="slo"/>
        <w:rPr>
          <w:rFonts w:cs="Times New Roman"/>
          <w:kern w:val="16"/>
          <w:lang w:val="en-GB"/>
        </w:rPr>
      </w:pPr>
      <w:r w:rsidRPr="00C823DD">
        <w:rPr>
          <w:rFonts w:cs="Times New Roman"/>
          <w:kern w:val="16"/>
          <w:lang w:val="en-GB"/>
        </w:rPr>
        <w:t>Section</w:t>
      </w:r>
      <w:r w:rsidR="001C7F6D" w:rsidRPr="00C823DD">
        <w:rPr>
          <w:rFonts w:cs="Times New Roman"/>
          <w:kern w:val="16"/>
          <w:lang w:val="en-GB"/>
        </w:rPr>
        <w:t xml:space="preserve"> 125</w:t>
      </w:r>
      <w:r w:rsidR="00DF2767" w:rsidRPr="00C823DD">
        <w:rPr>
          <w:rFonts w:cs="Times New Roman"/>
          <w:kern w:val="16"/>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(1) </w:t>
      </w:r>
      <w:r w:rsidR="0027555F" w:rsidRPr="00C823DD">
        <w:rPr>
          <w:kern w:val="16"/>
          <w:lang w:val="en-GB"/>
        </w:rPr>
        <w:t xml:space="preserve">Until </w:t>
      </w:r>
      <w:r w:rsidRPr="00C823DD">
        <w:rPr>
          <w:kern w:val="16"/>
          <w:lang w:val="en-GB"/>
        </w:rPr>
        <w:t xml:space="preserve">30 </w:t>
      </w:r>
      <w:r w:rsidR="00914325" w:rsidRPr="00C823DD">
        <w:rPr>
          <w:kern w:val="16"/>
          <w:lang w:val="en-GB"/>
        </w:rPr>
        <w:t>June</w:t>
      </w:r>
      <w:r w:rsidRPr="00C823DD">
        <w:rPr>
          <w:kern w:val="16"/>
          <w:lang w:val="en-GB"/>
        </w:rPr>
        <w:t xml:space="preserve"> 2016</w:t>
      </w:r>
      <w:r w:rsidR="0027555F" w:rsidRPr="00C823DD">
        <w:rPr>
          <w:kern w:val="16"/>
          <w:lang w:val="en-GB"/>
        </w:rPr>
        <w:t xml:space="preserve">, the respective provisions of </w:t>
      </w:r>
      <w:r w:rsidR="00E657BC" w:rsidRPr="00C823DD">
        <w:rPr>
          <w:kern w:val="16"/>
          <w:lang w:val="en-GB"/>
        </w:rPr>
        <w:t>public notice</w:t>
      </w:r>
      <w:r w:rsidR="0027555F" w:rsidRPr="00C823DD">
        <w:rPr>
          <w:kern w:val="16"/>
          <w:lang w:val="en-GB"/>
        </w:rPr>
        <w:t xml:space="preserve"> </w:t>
      </w:r>
      <w:r w:rsidR="0027555F" w:rsidRPr="00C823DD">
        <w:rPr>
          <w:color w:val="000000"/>
          <w:kern w:val="16"/>
          <w:szCs w:val="22"/>
          <w:lang w:val="en-GB"/>
        </w:rPr>
        <w:t>365/2009, as in force until the effective date hereof, shall be used for</w:t>
      </w:r>
      <w:r w:rsidR="00810C43" w:rsidRPr="00C823DD">
        <w:rPr>
          <w:color w:val="000000"/>
          <w:kern w:val="16"/>
          <w:szCs w:val="22"/>
          <w:lang w:val="en-GB"/>
        </w:rPr>
        <w:t xml:space="preserve"> the scope and the dates of the transmission and publication of data and gas supply billing and other services</w:t>
      </w:r>
      <w:r w:rsidRPr="00C823DD">
        <w:rPr>
          <w:color w:val="000000"/>
          <w:kern w:val="16"/>
          <w:szCs w:val="22"/>
          <w:lang w:val="en-GB"/>
        </w:rPr>
        <w:t>,</w:t>
      </w:r>
      <w:r w:rsidRPr="00C823DD">
        <w:rPr>
          <w:kern w:val="16"/>
          <w:lang w:val="en-GB"/>
        </w:rPr>
        <w:t xml:space="preserve"> </w:t>
      </w:r>
      <w:r w:rsidR="00810C43" w:rsidRPr="00C823DD">
        <w:rPr>
          <w:kern w:val="16"/>
          <w:lang w:val="en-GB"/>
        </w:rPr>
        <w:t xml:space="preserve">with the exception of provisions on prices of related services in the gas industry and the procedure for determining </w:t>
      </w:r>
      <w:r w:rsidR="00F677A1" w:rsidRPr="00C823DD">
        <w:rPr>
          <w:kern w:val="16"/>
          <w:lang w:val="en-GB"/>
        </w:rPr>
        <w:t>advance payments</w:t>
      </w:r>
      <w:r w:rsidRPr="00C823DD">
        <w:rPr>
          <w:kern w:val="16"/>
          <w:lang w:val="en-GB"/>
        </w:rPr>
        <w:t xml:space="preserve">, </w:t>
      </w:r>
      <w:r w:rsidR="00810C43" w:rsidRPr="00C823DD">
        <w:rPr>
          <w:kern w:val="16"/>
          <w:lang w:val="en-GB"/>
        </w:rPr>
        <w:t xml:space="preserve">which shall be used from </w:t>
      </w:r>
      <w:r w:rsidRPr="00C823DD">
        <w:rPr>
          <w:kern w:val="16"/>
          <w:lang w:val="en-GB"/>
        </w:rPr>
        <w:t>1</w:t>
      </w:r>
      <w:r w:rsidR="00914325" w:rsidRPr="00C823DD">
        <w:rPr>
          <w:kern w:val="16"/>
          <w:lang w:val="en-GB"/>
        </w:rPr>
        <w:t xml:space="preserve"> January</w:t>
      </w:r>
      <w:r w:rsidRPr="00C823DD">
        <w:rPr>
          <w:kern w:val="16"/>
          <w:lang w:val="en-GB"/>
        </w:rPr>
        <w:t xml:space="preserve"> 2016.</w:t>
      </w:r>
      <w:r w:rsidR="002A71FD" w:rsidRPr="00C823DD">
        <w:rPr>
          <w:kern w:val="16"/>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(2) </w:t>
      </w:r>
      <w:r w:rsidR="00693671" w:rsidRPr="00C823DD">
        <w:rPr>
          <w:kern w:val="16"/>
          <w:lang w:val="en-GB"/>
        </w:rPr>
        <w:t xml:space="preserve">All processes, time limits and </w:t>
      </w:r>
      <w:r w:rsidR="002A71FD" w:rsidRPr="00C823DD">
        <w:rPr>
          <w:kern w:val="16"/>
          <w:lang w:val="en-GB"/>
        </w:rPr>
        <w:t xml:space="preserve">periods </w:t>
      </w:r>
      <w:r w:rsidR="00693671" w:rsidRPr="00C823DD">
        <w:rPr>
          <w:kern w:val="16"/>
          <w:lang w:val="en-GB"/>
        </w:rPr>
        <w:t xml:space="preserve">for gas supplier change which started to run before </w:t>
      </w:r>
      <w:r w:rsidRPr="00C823DD">
        <w:rPr>
          <w:kern w:val="16"/>
          <w:lang w:val="en-GB"/>
        </w:rPr>
        <w:t>1</w:t>
      </w:r>
      <w:r w:rsidR="005A7B09" w:rsidRPr="00C823DD">
        <w:rPr>
          <w:kern w:val="16"/>
          <w:lang w:val="en-GB"/>
        </w:rPr>
        <w:t> </w:t>
      </w:r>
      <w:r w:rsidR="00914325" w:rsidRPr="00C823DD">
        <w:rPr>
          <w:kern w:val="16"/>
          <w:lang w:val="en-GB"/>
        </w:rPr>
        <w:t>January</w:t>
      </w:r>
      <w:r w:rsidRPr="00C823DD">
        <w:rPr>
          <w:kern w:val="16"/>
          <w:lang w:val="en-GB"/>
        </w:rPr>
        <w:t xml:space="preserve"> 2016 </w:t>
      </w:r>
      <w:r w:rsidR="00693671" w:rsidRPr="00C823DD">
        <w:rPr>
          <w:kern w:val="16"/>
          <w:lang w:val="en-GB"/>
        </w:rPr>
        <w:t>shall be assessed</w:t>
      </w:r>
      <w:r w:rsidR="002A71FD" w:rsidRPr="00C823DD">
        <w:rPr>
          <w:kern w:val="16"/>
          <w:lang w:val="en-GB"/>
        </w:rPr>
        <w:t>,</w:t>
      </w:r>
      <w:r w:rsidR="00693671" w:rsidRPr="00C823DD">
        <w:rPr>
          <w:kern w:val="16"/>
          <w:lang w:val="en-GB"/>
        </w:rPr>
        <w:t xml:space="preserve"> until their completion</w:t>
      </w:r>
      <w:r w:rsidR="002A71FD" w:rsidRPr="00C823DD">
        <w:rPr>
          <w:kern w:val="16"/>
          <w:lang w:val="en-GB"/>
        </w:rPr>
        <w:t>,</w:t>
      </w:r>
      <w:r w:rsidR="00693671" w:rsidRPr="00C823DD">
        <w:rPr>
          <w:kern w:val="16"/>
          <w:lang w:val="en-GB"/>
        </w:rPr>
        <w:t xml:space="preserve"> under </w:t>
      </w:r>
      <w:r w:rsidR="00E657BC" w:rsidRPr="00C823DD">
        <w:rPr>
          <w:kern w:val="16"/>
          <w:lang w:val="en-GB"/>
        </w:rPr>
        <w:t>public notice</w:t>
      </w:r>
      <w:r w:rsidR="00693671" w:rsidRPr="00C823DD">
        <w:rPr>
          <w:kern w:val="16"/>
          <w:lang w:val="en-GB"/>
        </w:rPr>
        <w:t xml:space="preserve"> </w:t>
      </w:r>
      <w:r w:rsidR="00693671" w:rsidRPr="00C823DD">
        <w:rPr>
          <w:color w:val="000000"/>
          <w:kern w:val="16"/>
          <w:szCs w:val="22"/>
          <w:lang w:val="en-GB"/>
        </w:rPr>
        <w:t xml:space="preserve">365/2009, as in force until the effective date hereof, even though the supplier change will only be completed after </w:t>
      </w:r>
      <w:r w:rsidRPr="00C823DD">
        <w:rPr>
          <w:kern w:val="16"/>
          <w:lang w:val="en-GB"/>
        </w:rPr>
        <w:t>1</w:t>
      </w:r>
      <w:r w:rsidR="005A7B09" w:rsidRPr="00C823DD">
        <w:rPr>
          <w:kern w:val="16"/>
          <w:lang w:val="en-GB"/>
        </w:rPr>
        <w:t> </w:t>
      </w:r>
      <w:r w:rsidR="00914325" w:rsidRPr="00C823DD">
        <w:rPr>
          <w:kern w:val="16"/>
          <w:lang w:val="en-GB"/>
        </w:rPr>
        <w:t>January</w:t>
      </w:r>
      <w:r w:rsidRPr="00C823DD">
        <w:rPr>
          <w:kern w:val="16"/>
          <w:lang w:val="en-GB"/>
        </w:rPr>
        <w:t xml:space="preserve"> 2016.</w:t>
      </w:r>
      <w:r w:rsidR="002A71FD" w:rsidRPr="00C823DD">
        <w:rPr>
          <w:kern w:val="16"/>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(3) </w:t>
      </w:r>
      <w:r w:rsidR="007B0825" w:rsidRPr="00C823DD">
        <w:rPr>
          <w:kern w:val="16"/>
          <w:lang w:val="en-GB"/>
        </w:rPr>
        <w:t xml:space="preserve">Until </w:t>
      </w:r>
      <w:r w:rsidRPr="00C823DD">
        <w:rPr>
          <w:kern w:val="16"/>
          <w:lang w:val="en-GB"/>
        </w:rPr>
        <w:t xml:space="preserve">30 </w:t>
      </w:r>
      <w:r w:rsidR="00914325" w:rsidRPr="00C823DD">
        <w:rPr>
          <w:kern w:val="16"/>
          <w:lang w:val="en-GB"/>
        </w:rPr>
        <w:t>June</w:t>
      </w:r>
      <w:r w:rsidRPr="00C823DD">
        <w:rPr>
          <w:kern w:val="16"/>
          <w:lang w:val="en-GB"/>
        </w:rPr>
        <w:t xml:space="preserve"> 2016</w:t>
      </w:r>
      <w:r w:rsidR="007B0825" w:rsidRPr="00C823DD">
        <w:rPr>
          <w:kern w:val="16"/>
          <w:lang w:val="en-GB"/>
        </w:rPr>
        <w:t xml:space="preserve">, gas consumption as at the effective date of gas supplier change under Section 113(3) shall be estimated using the procedure under </w:t>
      </w:r>
      <w:r w:rsidR="00E657BC" w:rsidRPr="00C823DD">
        <w:rPr>
          <w:kern w:val="16"/>
          <w:lang w:val="en-GB"/>
        </w:rPr>
        <w:t>public notice</w:t>
      </w:r>
      <w:r w:rsidR="007B0825" w:rsidRPr="00C823DD">
        <w:rPr>
          <w:kern w:val="16"/>
          <w:lang w:val="en-GB"/>
        </w:rPr>
        <w:t xml:space="preserve"> </w:t>
      </w:r>
      <w:r w:rsidR="007B0825" w:rsidRPr="00C823DD">
        <w:rPr>
          <w:color w:val="000000"/>
          <w:kern w:val="16"/>
          <w:szCs w:val="22"/>
          <w:lang w:val="en-GB"/>
        </w:rPr>
        <w:t>365/2009, as in force until the effective date hereof</w:t>
      </w:r>
      <w:r w:rsidR="007B0825" w:rsidRPr="00C823DD">
        <w:rPr>
          <w:kern w:val="16"/>
          <w:lang w:val="en-GB"/>
        </w:rPr>
        <w:t>.</w:t>
      </w:r>
      <w:r w:rsidR="002A71FD" w:rsidRPr="00C823DD">
        <w:rPr>
          <w:kern w:val="16"/>
          <w:lang w:val="en-GB"/>
        </w:rPr>
        <w:t xml:space="preserve"> </w:t>
      </w:r>
    </w:p>
    <w:p w:rsidR="001C7F6D" w:rsidRPr="00C823DD" w:rsidRDefault="001C7F6D" w:rsidP="00A74BE9">
      <w:pPr>
        <w:pStyle w:val="Odstavec"/>
        <w:ind w:firstLine="0"/>
        <w:rPr>
          <w:kern w:val="16"/>
          <w:lang w:val="en-GB"/>
        </w:rPr>
      </w:pPr>
      <w:r w:rsidRPr="00C823DD">
        <w:rPr>
          <w:kern w:val="16"/>
          <w:lang w:val="en-GB"/>
        </w:rPr>
        <w:t xml:space="preserve">(4) </w:t>
      </w:r>
      <w:r w:rsidR="007B0825" w:rsidRPr="00C823DD">
        <w:rPr>
          <w:kern w:val="16"/>
          <w:lang w:val="en-GB"/>
        </w:rPr>
        <w:t xml:space="preserve">The </w:t>
      </w:r>
      <w:r w:rsidR="00E657BC" w:rsidRPr="00C823DD">
        <w:rPr>
          <w:kern w:val="16"/>
          <w:lang w:val="en-GB"/>
        </w:rPr>
        <w:t>opening level in</w:t>
      </w:r>
      <w:r w:rsidR="007B0825" w:rsidRPr="00C823DD">
        <w:rPr>
          <w:kern w:val="16"/>
          <w:lang w:val="en-GB"/>
        </w:rPr>
        <w:t xml:space="preserve"> the imbalance account of every cleared </w:t>
      </w:r>
      <w:r w:rsidR="00F64FB1" w:rsidRPr="00C823DD">
        <w:rPr>
          <w:kern w:val="16"/>
          <w:lang w:val="en-GB"/>
        </w:rPr>
        <w:t>entity</w:t>
      </w:r>
      <w:r w:rsidR="007B0825" w:rsidRPr="00C823DD">
        <w:rPr>
          <w:kern w:val="16"/>
          <w:lang w:val="en-GB"/>
        </w:rPr>
        <w:t xml:space="preserve"> and foreign participant is equal to zero. </w:t>
      </w:r>
    </w:p>
    <w:p w:rsidR="001C7F6D" w:rsidRPr="00C823DD" w:rsidRDefault="001C7F6D" w:rsidP="00A74BE9">
      <w:pPr>
        <w:pStyle w:val="Odstavec"/>
        <w:ind w:firstLine="0"/>
        <w:rPr>
          <w:kern w:val="16"/>
          <w:lang w:val="en-GB"/>
        </w:rPr>
      </w:pPr>
      <w:r w:rsidRPr="00C823DD">
        <w:rPr>
          <w:kern w:val="16"/>
          <w:lang w:val="en-GB"/>
        </w:rPr>
        <w:t xml:space="preserve">(5) </w:t>
      </w:r>
      <w:r w:rsidR="007B0825" w:rsidRPr="00C823DD">
        <w:rPr>
          <w:kern w:val="16"/>
          <w:lang w:val="en-GB"/>
        </w:rPr>
        <w:t xml:space="preserve">As at the effective date hereof, the </w:t>
      </w:r>
      <w:r w:rsidR="00E657BC" w:rsidRPr="00C823DD">
        <w:rPr>
          <w:kern w:val="16"/>
          <w:lang w:val="en-GB"/>
        </w:rPr>
        <w:t xml:space="preserve">opening level in </w:t>
      </w:r>
      <w:r w:rsidR="007B0825" w:rsidRPr="00C823DD">
        <w:rPr>
          <w:kern w:val="16"/>
          <w:lang w:val="en-GB"/>
        </w:rPr>
        <w:t xml:space="preserve">the operator’s account is equal to zero. </w:t>
      </w:r>
    </w:p>
    <w:p w:rsidR="001C7F6D" w:rsidRPr="00C823DD" w:rsidRDefault="001C7F6D" w:rsidP="00A74BE9">
      <w:pPr>
        <w:pStyle w:val="Odstavec"/>
        <w:ind w:firstLine="0"/>
        <w:rPr>
          <w:kern w:val="16"/>
          <w:lang w:val="en-GB"/>
        </w:rPr>
      </w:pPr>
      <w:r w:rsidRPr="00C823DD">
        <w:rPr>
          <w:kern w:val="16"/>
          <w:lang w:val="en-GB"/>
        </w:rPr>
        <w:t xml:space="preserve">(6) </w:t>
      </w:r>
      <w:r w:rsidR="009E29CA" w:rsidRPr="00C823DD">
        <w:rPr>
          <w:kern w:val="16"/>
          <w:lang w:val="en-GB"/>
        </w:rPr>
        <w:t>Distribution system operator</w:t>
      </w:r>
      <w:r w:rsidR="007B0825" w:rsidRPr="00C823DD">
        <w:rPr>
          <w:kern w:val="16"/>
          <w:lang w:val="en-GB"/>
        </w:rPr>
        <w:t>s shall</w:t>
      </w:r>
      <w:r w:rsidRPr="00C823DD">
        <w:rPr>
          <w:kern w:val="16"/>
          <w:lang w:val="en-GB"/>
        </w:rPr>
        <w:t xml:space="preserve"> regist</w:t>
      </w:r>
      <w:r w:rsidR="007B0825" w:rsidRPr="00C823DD">
        <w:rPr>
          <w:kern w:val="16"/>
          <w:lang w:val="en-GB"/>
        </w:rPr>
        <w:t xml:space="preserve">er supply points with type </w:t>
      </w:r>
      <w:r w:rsidRPr="00C823DD">
        <w:rPr>
          <w:kern w:val="16"/>
          <w:lang w:val="en-GB"/>
        </w:rPr>
        <w:t>A </w:t>
      </w:r>
      <w:r w:rsidR="008C790D" w:rsidRPr="00C823DD">
        <w:rPr>
          <w:kern w:val="16"/>
          <w:lang w:val="en-GB"/>
        </w:rPr>
        <w:t>or</w:t>
      </w:r>
      <w:r w:rsidRPr="00C823DD">
        <w:rPr>
          <w:kern w:val="16"/>
          <w:lang w:val="en-GB"/>
        </w:rPr>
        <w:t> B </w:t>
      </w:r>
      <w:r w:rsidR="007B0825" w:rsidRPr="00C823DD">
        <w:rPr>
          <w:kern w:val="16"/>
          <w:lang w:val="en-GB"/>
        </w:rPr>
        <w:t xml:space="preserve">metering in the market operator’s </w:t>
      </w:r>
      <w:r w:rsidRPr="00C823DD">
        <w:rPr>
          <w:kern w:val="16"/>
          <w:lang w:val="en-GB"/>
        </w:rPr>
        <w:t>informa</w:t>
      </w:r>
      <w:r w:rsidR="007B0825" w:rsidRPr="00C823DD">
        <w:rPr>
          <w:kern w:val="16"/>
          <w:lang w:val="en-GB"/>
        </w:rPr>
        <w:t xml:space="preserve">tion system by </w:t>
      </w:r>
      <w:r w:rsidRPr="00C823DD">
        <w:rPr>
          <w:kern w:val="16"/>
          <w:lang w:val="en-GB"/>
        </w:rPr>
        <w:t xml:space="preserve">31 </w:t>
      </w:r>
      <w:r w:rsidR="00914325" w:rsidRPr="00C823DD">
        <w:rPr>
          <w:kern w:val="16"/>
          <w:lang w:val="en-GB"/>
        </w:rPr>
        <w:t>January</w:t>
      </w:r>
      <w:r w:rsidRPr="00C823DD">
        <w:rPr>
          <w:kern w:val="16"/>
          <w:lang w:val="en-GB"/>
        </w:rPr>
        <w:t xml:space="preserve"> 2016.</w:t>
      </w:r>
      <w:r w:rsidR="007B0825" w:rsidRPr="00C823DD">
        <w:rPr>
          <w:kern w:val="16"/>
          <w:lang w:val="en-GB"/>
        </w:rPr>
        <w:t xml:space="preserve"> </w:t>
      </w:r>
    </w:p>
    <w:p w:rsidR="001C7F6D" w:rsidRPr="00C823DD" w:rsidRDefault="00451AD1" w:rsidP="001C7F6D">
      <w:pPr>
        <w:pStyle w:val="slo"/>
        <w:rPr>
          <w:rFonts w:cs="Times New Roman"/>
          <w:kern w:val="16"/>
          <w:lang w:val="en-GB"/>
        </w:rPr>
      </w:pPr>
      <w:r w:rsidRPr="00C823DD">
        <w:rPr>
          <w:rFonts w:cs="Times New Roman"/>
          <w:kern w:val="16"/>
          <w:lang w:val="en-GB"/>
        </w:rPr>
        <w:t>Section</w:t>
      </w:r>
      <w:r w:rsidR="001C7F6D" w:rsidRPr="00C823DD">
        <w:rPr>
          <w:rFonts w:cs="Times New Roman"/>
          <w:kern w:val="16"/>
          <w:lang w:val="en-GB"/>
        </w:rPr>
        <w:t xml:space="preserve"> 126</w:t>
      </w:r>
      <w:r w:rsidR="00851309" w:rsidRPr="00C823DD">
        <w:rPr>
          <w:rFonts w:cs="Times New Roman"/>
          <w:kern w:val="16"/>
          <w:lang w:val="en-GB"/>
        </w:rPr>
        <w:t xml:space="preserve"> </w:t>
      </w:r>
    </w:p>
    <w:p w:rsidR="001C7F6D" w:rsidRPr="00C823DD" w:rsidRDefault="00851309" w:rsidP="001C7F6D">
      <w:pPr>
        <w:pStyle w:val="Nzev"/>
        <w:rPr>
          <w:b w:val="0"/>
          <w:kern w:val="16"/>
          <w:lang w:val="en-GB"/>
        </w:rPr>
      </w:pPr>
      <w:r w:rsidRPr="00C823DD">
        <w:rPr>
          <w:kern w:val="16"/>
          <w:lang w:val="en-GB"/>
        </w:rPr>
        <w:t>Repealing provisions</w:t>
      </w:r>
      <w:r w:rsidR="007723F1" w:rsidRPr="00C823DD">
        <w:rPr>
          <w:kern w:val="16"/>
          <w:lang w:val="en-GB"/>
        </w:rPr>
        <w:t xml:space="preserve"> </w:t>
      </w:r>
    </w:p>
    <w:p w:rsidR="001C7F6D" w:rsidRPr="00C823DD" w:rsidRDefault="00851309" w:rsidP="00A74BE9">
      <w:pPr>
        <w:pStyle w:val="Odstavec"/>
        <w:ind w:firstLine="0"/>
        <w:rPr>
          <w:kern w:val="16"/>
          <w:lang w:val="en-GB"/>
        </w:rPr>
      </w:pPr>
      <w:r w:rsidRPr="00C823DD">
        <w:rPr>
          <w:kern w:val="16"/>
          <w:lang w:val="en-GB"/>
        </w:rPr>
        <w:t>The following are repealed</w:t>
      </w:r>
      <w:r w:rsidR="001C7F6D" w:rsidRPr="00C823DD">
        <w:rPr>
          <w:kern w:val="16"/>
          <w:lang w:val="en-GB"/>
        </w:rPr>
        <w:t>:</w:t>
      </w:r>
      <w:r w:rsidR="007B0825" w:rsidRPr="00C823DD">
        <w:rPr>
          <w:kern w:val="16"/>
          <w:lang w:val="en-GB"/>
        </w:rPr>
        <w:t xml:space="preserve"> </w:t>
      </w:r>
    </w:p>
    <w:p w:rsidR="001C7F6D" w:rsidRPr="00C823DD" w:rsidRDefault="001C7F6D" w:rsidP="001C7F6D">
      <w:pPr>
        <w:pStyle w:val="psmeno"/>
        <w:rPr>
          <w:kern w:val="16"/>
          <w:lang w:val="en-GB"/>
        </w:rPr>
      </w:pPr>
      <w:r w:rsidRPr="00C823DD">
        <w:rPr>
          <w:kern w:val="16"/>
          <w:lang w:val="en-GB"/>
        </w:rPr>
        <w:t xml:space="preserve">1. </w:t>
      </w:r>
      <w:r w:rsidR="00914325" w:rsidRPr="00C823DD">
        <w:rPr>
          <w:kern w:val="16"/>
          <w:lang w:val="en-GB"/>
        </w:rPr>
        <w:t>Public Notice</w:t>
      </w:r>
      <w:r w:rsidRPr="00C823DD">
        <w:rPr>
          <w:kern w:val="16"/>
          <w:lang w:val="en-GB"/>
        </w:rPr>
        <w:t xml:space="preserve"> 365/2009 o</w:t>
      </w:r>
      <w:r w:rsidR="00851309" w:rsidRPr="00C823DD">
        <w:rPr>
          <w:kern w:val="16"/>
          <w:lang w:val="en-GB"/>
        </w:rPr>
        <w:t xml:space="preserve">n the Gas Market Rules </w:t>
      </w:r>
    </w:p>
    <w:p w:rsidR="001C7F6D" w:rsidRPr="00C823DD" w:rsidRDefault="001C7F6D" w:rsidP="001C7F6D">
      <w:pPr>
        <w:pStyle w:val="psmeno"/>
        <w:rPr>
          <w:kern w:val="16"/>
          <w:lang w:val="en-GB"/>
        </w:rPr>
      </w:pPr>
      <w:r w:rsidRPr="00C823DD">
        <w:rPr>
          <w:kern w:val="16"/>
          <w:lang w:val="en-GB"/>
        </w:rPr>
        <w:t xml:space="preserve">2. </w:t>
      </w:r>
      <w:r w:rsidR="00914325" w:rsidRPr="00C823DD">
        <w:rPr>
          <w:kern w:val="16"/>
          <w:lang w:val="en-GB"/>
        </w:rPr>
        <w:t>Public Notice</w:t>
      </w:r>
      <w:r w:rsidRPr="00C823DD">
        <w:rPr>
          <w:kern w:val="16"/>
          <w:lang w:val="en-GB"/>
        </w:rPr>
        <w:t xml:space="preserve"> 370/2010, </w:t>
      </w:r>
      <w:r w:rsidR="00914325" w:rsidRPr="00C823DD">
        <w:rPr>
          <w:kern w:val="16"/>
          <w:lang w:val="en-GB"/>
        </w:rPr>
        <w:t>amending</w:t>
      </w:r>
      <w:r w:rsidRPr="00C823DD">
        <w:rPr>
          <w:kern w:val="16"/>
          <w:lang w:val="en-GB"/>
        </w:rPr>
        <w:t xml:space="preserve"> </w:t>
      </w:r>
      <w:r w:rsidR="00914325" w:rsidRPr="00C823DD">
        <w:rPr>
          <w:kern w:val="16"/>
          <w:lang w:val="en-GB"/>
        </w:rPr>
        <w:t>Public Notice</w:t>
      </w:r>
      <w:r w:rsidRPr="00C823DD">
        <w:rPr>
          <w:kern w:val="16"/>
          <w:lang w:val="en-GB"/>
        </w:rPr>
        <w:t xml:space="preserve"> 365/2009 </w:t>
      </w:r>
      <w:r w:rsidR="00851309" w:rsidRPr="00C823DD">
        <w:rPr>
          <w:kern w:val="16"/>
          <w:lang w:val="en-GB"/>
        </w:rPr>
        <w:t xml:space="preserve">on the Gas Market Rules </w:t>
      </w:r>
    </w:p>
    <w:p w:rsidR="001C7F6D" w:rsidRPr="00C823DD" w:rsidRDefault="001C7F6D" w:rsidP="00914325">
      <w:pPr>
        <w:pStyle w:val="psmeno"/>
        <w:ind w:left="426" w:hanging="245"/>
        <w:rPr>
          <w:kern w:val="16"/>
          <w:lang w:val="en-GB"/>
        </w:rPr>
      </w:pPr>
      <w:r w:rsidRPr="00C823DD">
        <w:rPr>
          <w:kern w:val="16"/>
          <w:lang w:val="en-GB"/>
        </w:rPr>
        <w:t xml:space="preserve">3. </w:t>
      </w:r>
      <w:r w:rsidR="00914325" w:rsidRPr="00C823DD">
        <w:rPr>
          <w:kern w:val="16"/>
          <w:lang w:val="en-GB"/>
        </w:rPr>
        <w:t>Public Notice</w:t>
      </w:r>
      <w:r w:rsidRPr="00C823DD">
        <w:rPr>
          <w:kern w:val="16"/>
          <w:lang w:val="en-GB"/>
        </w:rPr>
        <w:t xml:space="preserve"> 442/2011, </w:t>
      </w:r>
      <w:r w:rsidR="00914325" w:rsidRPr="00C823DD">
        <w:rPr>
          <w:kern w:val="16"/>
          <w:lang w:val="en-GB"/>
        </w:rPr>
        <w:t>amending</w:t>
      </w:r>
      <w:r w:rsidRPr="00C823DD">
        <w:rPr>
          <w:kern w:val="16"/>
          <w:lang w:val="en-GB"/>
        </w:rPr>
        <w:t xml:space="preserve"> </w:t>
      </w:r>
      <w:r w:rsidR="00914325" w:rsidRPr="00C823DD">
        <w:rPr>
          <w:kern w:val="16"/>
          <w:lang w:val="en-GB"/>
        </w:rPr>
        <w:t>Public Notice</w:t>
      </w:r>
      <w:r w:rsidRPr="00C823DD">
        <w:rPr>
          <w:kern w:val="16"/>
          <w:lang w:val="en-GB"/>
        </w:rPr>
        <w:t xml:space="preserve"> 365/2009 </w:t>
      </w:r>
      <w:r w:rsidR="00851309" w:rsidRPr="00C823DD">
        <w:rPr>
          <w:kern w:val="16"/>
          <w:lang w:val="en-GB"/>
        </w:rPr>
        <w:t>on the Gas Market Rules</w:t>
      </w:r>
      <w:r w:rsidRPr="00C823DD">
        <w:rPr>
          <w:kern w:val="16"/>
          <w:lang w:val="en-GB"/>
        </w:rPr>
        <w:t xml:space="preserve"> </w:t>
      </w:r>
      <w:r w:rsidR="00914325" w:rsidRPr="00C823DD">
        <w:rPr>
          <w:kern w:val="16"/>
          <w:lang w:val="en-GB"/>
        </w:rPr>
        <w:t xml:space="preserve">as amended in Public Notice </w:t>
      </w:r>
      <w:r w:rsidRPr="00C823DD">
        <w:rPr>
          <w:kern w:val="16"/>
          <w:lang w:val="en-GB"/>
        </w:rPr>
        <w:t>370/2010</w:t>
      </w:r>
      <w:r w:rsidR="00851309" w:rsidRPr="00C823DD">
        <w:rPr>
          <w:kern w:val="16"/>
          <w:lang w:val="en-GB"/>
        </w:rPr>
        <w:t xml:space="preserve"> </w:t>
      </w:r>
    </w:p>
    <w:p w:rsidR="001C7F6D" w:rsidRPr="00C823DD" w:rsidRDefault="001C7F6D" w:rsidP="00914325">
      <w:pPr>
        <w:pStyle w:val="psmeno"/>
        <w:ind w:left="426" w:hanging="245"/>
        <w:rPr>
          <w:kern w:val="16"/>
          <w:lang w:val="en-GB"/>
        </w:rPr>
      </w:pPr>
      <w:r w:rsidRPr="00C823DD">
        <w:rPr>
          <w:kern w:val="16"/>
          <w:lang w:val="en-GB"/>
        </w:rPr>
        <w:t xml:space="preserve">4. </w:t>
      </w:r>
      <w:r w:rsidR="00914325" w:rsidRPr="00C823DD">
        <w:rPr>
          <w:kern w:val="16"/>
          <w:lang w:val="en-GB"/>
        </w:rPr>
        <w:t>Public Notice</w:t>
      </w:r>
      <w:r w:rsidRPr="00C823DD">
        <w:rPr>
          <w:kern w:val="16"/>
          <w:lang w:val="en-GB"/>
        </w:rPr>
        <w:t xml:space="preserve"> 436/2012, </w:t>
      </w:r>
      <w:r w:rsidR="00914325" w:rsidRPr="00C823DD">
        <w:rPr>
          <w:kern w:val="16"/>
          <w:lang w:val="en-GB"/>
        </w:rPr>
        <w:t>amending</w:t>
      </w:r>
      <w:r w:rsidRPr="00C823DD">
        <w:rPr>
          <w:kern w:val="16"/>
          <w:lang w:val="en-GB"/>
        </w:rPr>
        <w:t xml:space="preserve"> </w:t>
      </w:r>
      <w:r w:rsidR="00914325" w:rsidRPr="00C823DD">
        <w:rPr>
          <w:kern w:val="16"/>
          <w:lang w:val="en-GB"/>
        </w:rPr>
        <w:t>Public Notice</w:t>
      </w:r>
      <w:r w:rsidRPr="00C823DD">
        <w:rPr>
          <w:kern w:val="16"/>
          <w:lang w:val="en-GB"/>
        </w:rPr>
        <w:t xml:space="preserve"> 365/2009 </w:t>
      </w:r>
      <w:r w:rsidR="00851309" w:rsidRPr="00C823DD">
        <w:rPr>
          <w:kern w:val="16"/>
          <w:lang w:val="en-GB"/>
        </w:rPr>
        <w:t>on the Gas Market Rules</w:t>
      </w:r>
      <w:r w:rsidRPr="00C823DD">
        <w:rPr>
          <w:kern w:val="16"/>
          <w:lang w:val="en-GB"/>
        </w:rPr>
        <w:t xml:space="preserve"> </w:t>
      </w:r>
      <w:r w:rsidR="00914325" w:rsidRPr="00C823DD">
        <w:rPr>
          <w:kern w:val="16"/>
          <w:lang w:val="en-GB"/>
        </w:rPr>
        <w:t>as amended</w:t>
      </w:r>
      <w:r w:rsidR="00851309" w:rsidRPr="00C823DD">
        <w:rPr>
          <w:kern w:val="16"/>
          <w:lang w:val="en-GB"/>
        </w:rPr>
        <w:t xml:space="preserve"> </w:t>
      </w:r>
    </w:p>
    <w:p w:rsidR="001C7F6D" w:rsidRPr="00C823DD" w:rsidRDefault="001C7F6D" w:rsidP="00914325">
      <w:pPr>
        <w:pStyle w:val="psmeno"/>
        <w:ind w:left="426" w:hanging="245"/>
        <w:rPr>
          <w:kern w:val="16"/>
          <w:lang w:val="en-GB"/>
        </w:rPr>
      </w:pPr>
      <w:r w:rsidRPr="00C823DD">
        <w:rPr>
          <w:kern w:val="16"/>
          <w:lang w:val="en-GB"/>
        </w:rPr>
        <w:t xml:space="preserve">5. </w:t>
      </w:r>
      <w:r w:rsidR="00914325" w:rsidRPr="00C823DD">
        <w:rPr>
          <w:kern w:val="16"/>
          <w:lang w:val="en-GB"/>
        </w:rPr>
        <w:t>Public Notice</w:t>
      </w:r>
      <w:r w:rsidRPr="00C823DD">
        <w:rPr>
          <w:kern w:val="16"/>
          <w:lang w:val="en-GB"/>
        </w:rPr>
        <w:t xml:space="preserve"> 291/2014, </w:t>
      </w:r>
      <w:r w:rsidR="00914325" w:rsidRPr="00C823DD">
        <w:rPr>
          <w:kern w:val="16"/>
          <w:lang w:val="en-GB"/>
        </w:rPr>
        <w:t>amending</w:t>
      </w:r>
      <w:r w:rsidRPr="00C823DD">
        <w:rPr>
          <w:kern w:val="16"/>
          <w:lang w:val="en-GB"/>
        </w:rPr>
        <w:t xml:space="preserve"> </w:t>
      </w:r>
      <w:r w:rsidR="00914325" w:rsidRPr="00C823DD">
        <w:rPr>
          <w:kern w:val="16"/>
          <w:lang w:val="en-GB"/>
        </w:rPr>
        <w:t>Public Notice</w:t>
      </w:r>
      <w:r w:rsidRPr="00C823DD">
        <w:rPr>
          <w:kern w:val="16"/>
          <w:lang w:val="en-GB"/>
        </w:rPr>
        <w:t xml:space="preserve"> 365/2009 </w:t>
      </w:r>
      <w:r w:rsidR="00851309" w:rsidRPr="00C823DD">
        <w:rPr>
          <w:kern w:val="16"/>
          <w:lang w:val="en-GB"/>
        </w:rPr>
        <w:t>on the Gas Market Rules</w:t>
      </w:r>
      <w:r w:rsidRPr="00C823DD">
        <w:rPr>
          <w:kern w:val="16"/>
          <w:lang w:val="en-GB"/>
        </w:rPr>
        <w:t xml:space="preserve"> </w:t>
      </w:r>
      <w:r w:rsidR="00914325" w:rsidRPr="00C823DD">
        <w:rPr>
          <w:kern w:val="16"/>
          <w:lang w:val="en-GB"/>
        </w:rPr>
        <w:t>as amended</w:t>
      </w:r>
      <w:r w:rsidR="00851309" w:rsidRPr="00C823DD">
        <w:rPr>
          <w:kern w:val="16"/>
          <w:lang w:val="en-GB"/>
        </w:rPr>
        <w:t xml:space="preserve"> </w:t>
      </w:r>
    </w:p>
    <w:p w:rsidR="001C7F6D" w:rsidRPr="00C823DD" w:rsidRDefault="00451AD1" w:rsidP="001C7F6D">
      <w:pPr>
        <w:pStyle w:val="slo"/>
        <w:rPr>
          <w:rFonts w:cs="Times New Roman"/>
          <w:kern w:val="16"/>
          <w:lang w:val="en-GB"/>
        </w:rPr>
      </w:pPr>
      <w:r w:rsidRPr="00C823DD">
        <w:rPr>
          <w:rFonts w:cs="Times New Roman"/>
          <w:kern w:val="16"/>
          <w:lang w:val="en-GB"/>
        </w:rPr>
        <w:t>Section</w:t>
      </w:r>
      <w:r w:rsidR="001C7F6D" w:rsidRPr="00C823DD">
        <w:rPr>
          <w:rFonts w:cs="Times New Roman"/>
          <w:kern w:val="16"/>
          <w:lang w:val="en-GB"/>
        </w:rPr>
        <w:t xml:space="preserve"> 127 </w:t>
      </w:r>
    </w:p>
    <w:p w:rsidR="001C7F6D" w:rsidRPr="00C823DD" w:rsidRDefault="00914325" w:rsidP="001C7F6D">
      <w:pPr>
        <w:pStyle w:val="Nzev"/>
        <w:rPr>
          <w:kern w:val="16"/>
          <w:lang w:val="en-GB"/>
        </w:rPr>
      </w:pPr>
      <w:r w:rsidRPr="00C823DD">
        <w:rPr>
          <w:kern w:val="16"/>
          <w:lang w:val="en-GB"/>
        </w:rPr>
        <w:t>Effect</w:t>
      </w:r>
      <w:r w:rsidR="00FF25E8" w:rsidRPr="00C823DD">
        <w:rPr>
          <w:kern w:val="16"/>
          <w:lang w:val="en-GB"/>
        </w:rPr>
        <w:t xml:space="preserve"> </w:t>
      </w:r>
    </w:p>
    <w:p w:rsidR="001C7F6D" w:rsidRPr="00C823DD" w:rsidRDefault="001C7F6D" w:rsidP="001C7F6D">
      <w:pPr>
        <w:pStyle w:val="Odstavec"/>
        <w:ind w:firstLine="0"/>
        <w:rPr>
          <w:kern w:val="16"/>
          <w:lang w:val="en-GB"/>
        </w:rPr>
      </w:pPr>
      <w:r w:rsidRPr="00C823DD">
        <w:rPr>
          <w:kern w:val="16"/>
          <w:lang w:val="en-GB"/>
        </w:rPr>
        <w:t>T</w:t>
      </w:r>
      <w:r w:rsidR="00851309" w:rsidRPr="00C823DD">
        <w:rPr>
          <w:kern w:val="16"/>
          <w:lang w:val="en-GB"/>
        </w:rPr>
        <w:t xml:space="preserve">his public notice comes into effect on </w:t>
      </w:r>
      <w:r w:rsidRPr="00C823DD">
        <w:rPr>
          <w:kern w:val="16"/>
          <w:lang w:val="en-GB"/>
        </w:rPr>
        <w:t xml:space="preserve">1 </w:t>
      </w:r>
      <w:r w:rsidR="00914325" w:rsidRPr="00C823DD">
        <w:rPr>
          <w:kern w:val="16"/>
          <w:lang w:val="en-GB"/>
        </w:rPr>
        <w:t>January</w:t>
      </w:r>
      <w:r w:rsidRPr="00C823DD">
        <w:rPr>
          <w:kern w:val="16"/>
          <w:lang w:val="en-GB"/>
        </w:rPr>
        <w:t xml:space="preserve"> 2016</w:t>
      </w:r>
      <w:r w:rsidR="00851309" w:rsidRPr="00C823DD">
        <w:rPr>
          <w:kern w:val="16"/>
          <w:lang w:val="en-GB"/>
        </w:rPr>
        <w:t xml:space="preserve">, with the exception of </w:t>
      </w:r>
      <w:r w:rsidR="00451AD1" w:rsidRPr="00C823DD">
        <w:rPr>
          <w:kern w:val="16"/>
          <w:lang w:val="en-GB"/>
        </w:rPr>
        <w:t>Section</w:t>
      </w:r>
      <w:r w:rsidR="00914325" w:rsidRPr="00C823DD">
        <w:rPr>
          <w:kern w:val="16"/>
          <w:lang w:val="en-GB"/>
        </w:rPr>
        <w:t>s</w:t>
      </w:r>
      <w:r w:rsidRPr="00C823DD">
        <w:rPr>
          <w:kern w:val="16"/>
          <w:lang w:val="en-GB"/>
        </w:rPr>
        <w:t xml:space="preserve"> 62, 68, 71, 72 </w:t>
      </w:r>
      <w:r w:rsidR="00914325" w:rsidRPr="00C823DD">
        <w:rPr>
          <w:kern w:val="16"/>
          <w:lang w:val="en-GB"/>
        </w:rPr>
        <w:t xml:space="preserve">and </w:t>
      </w:r>
      <w:r w:rsidRPr="00C823DD">
        <w:rPr>
          <w:kern w:val="16"/>
          <w:lang w:val="en-GB"/>
        </w:rPr>
        <w:t xml:space="preserve">74, </w:t>
      </w:r>
      <w:r w:rsidR="00451AD1" w:rsidRPr="00C823DD">
        <w:rPr>
          <w:kern w:val="16"/>
          <w:lang w:val="en-GB"/>
        </w:rPr>
        <w:t>Section</w:t>
      </w:r>
      <w:r w:rsidR="00914325" w:rsidRPr="00C823DD">
        <w:rPr>
          <w:kern w:val="16"/>
          <w:lang w:val="en-GB"/>
        </w:rPr>
        <w:t>s</w:t>
      </w:r>
      <w:r w:rsidRPr="00C823DD">
        <w:rPr>
          <w:kern w:val="16"/>
          <w:lang w:val="en-GB"/>
        </w:rPr>
        <w:t xml:space="preserve"> 80 </w:t>
      </w:r>
      <w:r w:rsidR="00914325" w:rsidRPr="00C823DD">
        <w:rPr>
          <w:kern w:val="16"/>
          <w:lang w:val="en-GB"/>
        </w:rPr>
        <w:t>to</w:t>
      </w:r>
      <w:r w:rsidRPr="00C823DD">
        <w:rPr>
          <w:kern w:val="16"/>
          <w:lang w:val="en-GB"/>
        </w:rPr>
        <w:t xml:space="preserve"> 83, </w:t>
      </w:r>
      <w:r w:rsidR="00451AD1" w:rsidRPr="00C823DD">
        <w:rPr>
          <w:kern w:val="16"/>
          <w:lang w:val="en-GB"/>
        </w:rPr>
        <w:t>Section</w:t>
      </w:r>
      <w:r w:rsidR="00914325" w:rsidRPr="00C823DD">
        <w:rPr>
          <w:kern w:val="16"/>
          <w:lang w:val="en-GB"/>
        </w:rPr>
        <w:t>s</w:t>
      </w:r>
      <w:r w:rsidRPr="00C823DD">
        <w:rPr>
          <w:kern w:val="16"/>
          <w:lang w:val="en-GB"/>
        </w:rPr>
        <w:t xml:space="preserve"> 86 </w:t>
      </w:r>
      <w:r w:rsidR="00914325" w:rsidRPr="00C823DD">
        <w:rPr>
          <w:kern w:val="16"/>
          <w:lang w:val="en-GB"/>
        </w:rPr>
        <w:t>to</w:t>
      </w:r>
      <w:r w:rsidRPr="00C823DD">
        <w:rPr>
          <w:kern w:val="16"/>
          <w:lang w:val="en-GB"/>
        </w:rPr>
        <w:t xml:space="preserve"> 107, </w:t>
      </w:r>
      <w:r w:rsidR="00914325" w:rsidRPr="00C823DD">
        <w:rPr>
          <w:kern w:val="16"/>
          <w:lang w:val="en-GB"/>
        </w:rPr>
        <w:t>and Schedules</w:t>
      </w:r>
      <w:r w:rsidRPr="00C823DD">
        <w:rPr>
          <w:kern w:val="16"/>
          <w:lang w:val="en-GB"/>
        </w:rPr>
        <w:t> 5 </w:t>
      </w:r>
      <w:r w:rsidR="00914325" w:rsidRPr="00C823DD">
        <w:rPr>
          <w:kern w:val="16"/>
          <w:lang w:val="en-GB"/>
        </w:rPr>
        <w:t>to</w:t>
      </w:r>
      <w:r w:rsidRPr="00C823DD">
        <w:rPr>
          <w:kern w:val="16"/>
          <w:lang w:val="en-GB"/>
        </w:rPr>
        <w:t xml:space="preserve"> 15, 17 a</w:t>
      </w:r>
      <w:r w:rsidR="00914325" w:rsidRPr="00C823DD">
        <w:rPr>
          <w:kern w:val="16"/>
          <w:lang w:val="en-GB"/>
        </w:rPr>
        <w:t>nd</w:t>
      </w:r>
      <w:r w:rsidRPr="00C823DD">
        <w:rPr>
          <w:kern w:val="16"/>
          <w:lang w:val="en-GB"/>
        </w:rPr>
        <w:t xml:space="preserve"> 18 </w:t>
      </w:r>
      <w:r w:rsidR="00914325" w:rsidRPr="00C823DD">
        <w:rPr>
          <w:kern w:val="16"/>
          <w:lang w:val="en-GB"/>
        </w:rPr>
        <w:t xml:space="preserve">hereto, </w:t>
      </w:r>
      <w:r w:rsidR="00851309" w:rsidRPr="00C823DD">
        <w:rPr>
          <w:kern w:val="16"/>
          <w:lang w:val="en-GB"/>
        </w:rPr>
        <w:t xml:space="preserve">which come into effect on </w:t>
      </w:r>
      <w:r w:rsidRPr="00C823DD">
        <w:rPr>
          <w:kern w:val="16"/>
          <w:lang w:val="en-GB"/>
        </w:rPr>
        <w:t>1 </w:t>
      </w:r>
      <w:r w:rsidR="00914325" w:rsidRPr="00C823DD">
        <w:rPr>
          <w:kern w:val="16"/>
          <w:lang w:val="en-GB"/>
        </w:rPr>
        <w:t>July</w:t>
      </w:r>
      <w:r w:rsidRPr="00C823DD">
        <w:rPr>
          <w:kern w:val="16"/>
          <w:lang w:val="en-GB"/>
        </w:rPr>
        <w:t xml:space="preserve"> 2016.</w:t>
      </w:r>
      <w:r w:rsidR="00FF25E8" w:rsidRPr="00C823DD">
        <w:rPr>
          <w:kern w:val="16"/>
          <w:lang w:val="en-GB"/>
        </w:rPr>
        <w:t xml:space="preserve"> </w:t>
      </w:r>
    </w:p>
    <w:p w:rsidR="001C7F6D" w:rsidRPr="00C823DD" w:rsidRDefault="006C13E9" w:rsidP="001C7F6D">
      <w:pPr>
        <w:pStyle w:val="Odstavec"/>
        <w:ind w:firstLine="0"/>
        <w:jc w:val="center"/>
        <w:rPr>
          <w:kern w:val="16"/>
          <w:lang w:val="en-GB"/>
        </w:rPr>
      </w:pPr>
      <w:r w:rsidRPr="00C823DD">
        <w:rPr>
          <w:kern w:val="16"/>
          <w:lang w:val="en-GB"/>
        </w:rPr>
        <w:t>Chairwoman</w:t>
      </w:r>
      <w:r w:rsidR="00FF25E8" w:rsidRPr="00C823DD">
        <w:rPr>
          <w:kern w:val="16"/>
          <w:lang w:val="en-GB"/>
        </w:rPr>
        <w:t xml:space="preserve"> </w:t>
      </w:r>
    </w:p>
    <w:p w:rsidR="00AE3C0B" w:rsidRDefault="00851309" w:rsidP="001C7F6D">
      <w:pPr>
        <w:spacing w:after="120"/>
        <w:jc w:val="center"/>
        <w:rPr>
          <w:i/>
          <w:kern w:val="16"/>
          <w:lang w:val="en-GB"/>
        </w:rPr>
      </w:pPr>
      <w:r w:rsidRPr="00C823DD">
        <w:rPr>
          <w:kern w:val="16"/>
          <w:lang w:val="en-GB"/>
        </w:rPr>
        <w:t>[</w:t>
      </w:r>
      <w:r w:rsidR="006C13E9" w:rsidRPr="00C823DD">
        <w:rPr>
          <w:kern w:val="16"/>
          <w:lang w:val="en-GB"/>
        </w:rPr>
        <w:t>Mrs</w:t>
      </w:r>
      <w:r w:rsidRPr="00C823DD">
        <w:rPr>
          <w:kern w:val="16"/>
          <w:lang w:val="en-GB"/>
        </w:rPr>
        <w:t>]</w:t>
      </w:r>
      <w:r w:rsidR="001C7F6D" w:rsidRPr="00C823DD">
        <w:rPr>
          <w:kern w:val="16"/>
          <w:lang w:val="en-GB"/>
        </w:rPr>
        <w:t xml:space="preserve"> </w:t>
      </w:r>
      <w:proofErr w:type="gramStart"/>
      <w:r w:rsidR="001C7F6D" w:rsidRPr="00C823DD">
        <w:rPr>
          <w:kern w:val="16"/>
          <w:lang w:val="en-GB"/>
        </w:rPr>
        <w:t xml:space="preserve">Vitásková </w:t>
      </w:r>
      <w:r w:rsidR="006C13E9" w:rsidRPr="00C823DD">
        <w:rPr>
          <w:i/>
          <w:kern w:val="16"/>
          <w:lang w:val="en-GB"/>
        </w:rPr>
        <w:t>m.p</w:t>
      </w:r>
      <w:r w:rsidR="001C7F6D" w:rsidRPr="00C823DD">
        <w:rPr>
          <w:i/>
          <w:kern w:val="16"/>
          <w:lang w:val="en-GB"/>
        </w:rPr>
        <w:t>.</w:t>
      </w:r>
      <w:proofErr w:type="gramEnd"/>
      <w:r w:rsidR="00FF25E8" w:rsidRPr="00C823DD">
        <w:rPr>
          <w:i/>
          <w:kern w:val="16"/>
          <w:lang w:val="en-GB"/>
        </w:rPr>
        <w:t xml:space="preserve"> </w:t>
      </w:r>
    </w:p>
    <w:p w:rsidR="00AE3C0B" w:rsidRDefault="00AE3C0B">
      <w:pPr>
        <w:rPr>
          <w:i/>
          <w:kern w:val="16"/>
          <w:lang w:val="en-GB"/>
        </w:rPr>
      </w:pPr>
      <w:r>
        <w:rPr>
          <w:i/>
          <w:kern w:val="16"/>
          <w:lang w:val="en-GB"/>
        </w:rPr>
        <w:br w:type="page"/>
      </w:r>
    </w:p>
    <w:p w:rsidR="00AE3C0B" w:rsidRDefault="00AE3C0B" w:rsidP="00AE3C0B">
      <w:pPr>
        <w:pStyle w:val="prilohykvyhlasce"/>
        <w:rPr>
          <w:kern w:val="16"/>
          <w:lang w:val="en-GB"/>
        </w:rPr>
      </w:pPr>
      <w:r>
        <w:rPr>
          <w:kern w:val="16"/>
          <w:lang w:val="en-GB"/>
        </w:rPr>
        <w:t xml:space="preserve">Schedule 1 to public notice no. 349 /2015 </w:t>
      </w:r>
    </w:p>
    <w:p w:rsidR="00AE3C0B" w:rsidRDefault="00AE3C0B" w:rsidP="00AE3C0B">
      <w:pPr>
        <w:pStyle w:val="Ploha"/>
        <w:rPr>
          <w:rFonts w:cs="Times New Roman"/>
          <w:kern w:val="16"/>
          <w:lang w:val="en-GB"/>
        </w:rPr>
      </w:pPr>
      <w:r>
        <w:rPr>
          <w:rFonts w:cs="Times New Roman"/>
          <w:kern w:val="16"/>
          <w:lang w:val="en-GB"/>
        </w:rPr>
        <w:t xml:space="preserve">Information required in requests for transmission capacity booking </w:t>
      </w:r>
    </w:p>
    <w:p w:rsidR="00AE3C0B" w:rsidRDefault="00AE3C0B" w:rsidP="00AE3C0B">
      <w:pPr>
        <w:spacing w:before="120"/>
        <w:jc w:val="both"/>
        <w:outlineLvl w:val="0"/>
        <w:rPr>
          <w:b/>
          <w:kern w:val="16"/>
          <w:lang w:val="en-GB"/>
        </w:rPr>
      </w:pPr>
      <w:r>
        <w:rPr>
          <w:b/>
          <w:kern w:val="16"/>
          <w:lang w:val="en-GB"/>
        </w:rPr>
        <w:t xml:space="preserve">Technical data </w:t>
      </w:r>
    </w:p>
    <w:p w:rsidR="00AE3C0B" w:rsidRDefault="00AE3C0B" w:rsidP="00AE3C0B">
      <w:pPr>
        <w:ind w:firstLine="765"/>
        <w:jc w:val="both"/>
        <w:rPr>
          <w:kern w:val="16"/>
          <w:sz w:val="12"/>
          <w:szCs w:val="12"/>
          <w:lang w:val="en-GB"/>
        </w:rPr>
      </w:pPr>
    </w:p>
    <w:p w:rsidR="00AE3C0B" w:rsidRDefault="00AE3C0B" w:rsidP="00AE3C0B">
      <w:pPr>
        <w:ind w:left="360"/>
        <w:rPr>
          <w:kern w:val="16"/>
          <w:lang w:val="en-GB"/>
        </w:rPr>
      </w:pPr>
      <w:r>
        <w:rPr>
          <w:kern w:val="16"/>
          <w:lang w:val="en-GB"/>
        </w:rPr>
        <w:t>1</w:t>
      </w:r>
      <w:r>
        <w:rPr>
          <w:kern w:val="16"/>
          <w:lang w:val="en-GB"/>
        </w:rPr>
        <w:tab/>
        <w:t xml:space="preserve">The transmission system’s entry/exit point required; </w:t>
      </w:r>
    </w:p>
    <w:p w:rsidR="00AE3C0B" w:rsidRDefault="00AE3C0B" w:rsidP="00AE3C0B">
      <w:pPr>
        <w:rPr>
          <w:kern w:val="16"/>
          <w:lang w:val="en-GB"/>
        </w:rPr>
      </w:pPr>
    </w:p>
    <w:p w:rsidR="00AE3C0B" w:rsidRDefault="00AE3C0B" w:rsidP="00AE3C0B">
      <w:pPr>
        <w:ind w:left="360"/>
        <w:rPr>
          <w:kern w:val="16"/>
          <w:lang w:val="en-GB"/>
        </w:rPr>
      </w:pPr>
      <w:r>
        <w:rPr>
          <w:kern w:val="16"/>
          <w:lang w:val="en-GB"/>
        </w:rPr>
        <w:t>2</w:t>
      </w:r>
      <w:r>
        <w:rPr>
          <w:kern w:val="16"/>
          <w:lang w:val="en-GB"/>
        </w:rPr>
        <w:tab/>
        <w:t xml:space="preserve">The date and period of time for which gas transmission is requested; </w:t>
      </w:r>
    </w:p>
    <w:p w:rsidR="00AE3C0B" w:rsidRDefault="00AE3C0B" w:rsidP="00AE3C0B">
      <w:pPr>
        <w:rPr>
          <w:kern w:val="16"/>
          <w:lang w:val="en-GB"/>
        </w:rPr>
      </w:pPr>
    </w:p>
    <w:p w:rsidR="00AE3C0B" w:rsidRDefault="00AE3C0B" w:rsidP="00AE3C0B">
      <w:pPr>
        <w:ind w:left="360"/>
        <w:rPr>
          <w:kern w:val="16"/>
          <w:lang w:val="en-GB"/>
        </w:rPr>
      </w:pPr>
      <w:r>
        <w:rPr>
          <w:kern w:val="16"/>
          <w:lang w:val="en-GB"/>
        </w:rPr>
        <w:t>3</w:t>
      </w:r>
      <w:r>
        <w:rPr>
          <w:kern w:val="16"/>
          <w:lang w:val="en-GB"/>
        </w:rPr>
        <w:tab/>
        <w:t xml:space="preserve">The type of the booked capacity requested; </w:t>
      </w:r>
    </w:p>
    <w:p w:rsidR="00AE3C0B" w:rsidRDefault="00AE3C0B" w:rsidP="00AE3C0B">
      <w:pPr>
        <w:rPr>
          <w:kern w:val="16"/>
          <w:lang w:val="en-GB"/>
        </w:rPr>
      </w:pPr>
    </w:p>
    <w:p w:rsidR="00AE3C0B" w:rsidRDefault="00AE3C0B" w:rsidP="00AE3C0B">
      <w:pPr>
        <w:ind w:left="708" w:hanging="351"/>
        <w:jc w:val="both"/>
        <w:rPr>
          <w:kern w:val="16"/>
          <w:lang w:val="en-GB"/>
        </w:rPr>
      </w:pPr>
      <w:r>
        <w:rPr>
          <w:kern w:val="16"/>
          <w:lang w:val="en-GB"/>
        </w:rPr>
        <w:t>4</w:t>
      </w:r>
      <w:r>
        <w:rPr>
          <w:kern w:val="16"/>
          <w:lang w:val="en-GB"/>
        </w:rPr>
        <w:tab/>
        <w:t xml:space="preserve">The requested nature of transmission capacity (firm, interruptible, bundled, unbundled); </w:t>
      </w:r>
    </w:p>
    <w:p w:rsidR="00AE3C0B" w:rsidRDefault="00AE3C0B" w:rsidP="00AE3C0B">
      <w:pPr>
        <w:spacing w:before="120"/>
        <w:ind w:left="708" w:hanging="351"/>
        <w:jc w:val="both"/>
        <w:rPr>
          <w:kern w:val="16"/>
          <w:lang w:val="en-GB"/>
        </w:rPr>
      </w:pPr>
      <w:r>
        <w:rPr>
          <w:kern w:val="16"/>
          <w:lang w:val="en-GB"/>
        </w:rPr>
        <w:t>5</w:t>
      </w:r>
      <w:r>
        <w:rPr>
          <w:kern w:val="16"/>
          <w:lang w:val="en-GB"/>
        </w:rPr>
        <w:tab/>
        <w:t xml:space="preserve">The size of requested capacity, in MWh/d, at the respective entry/exit point of the transmission system, or in cubic metres per day for supply points of customers directly connected to the transmission system; </w:t>
      </w:r>
    </w:p>
    <w:p w:rsidR="00AE3C0B" w:rsidRDefault="00AE3C0B" w:rsidP="00AE3C0B">
      <w:pPr>
        <w:spacing w:before="120"/>
        <w:ind w:firstLine="357"/>
        <w:jc w:val="both"/>
        <w:rPr>
          <w:kern w:val="16"/>
          <w:lang w:val="en-GB"/>
        </w:rPr>
      </w:pPr>
      <w:r>
        <w:rPr>
          <w:kern w:val="16"/>
          <w:lang w:val="en-GB"/>
        </w:rPr>
        <w:t>6</w:t>
      </w:r>
      <w:r>
        <w:rPr>
          <w:kern w:val="16"/>
          <w:lang w:val="en-GB"/>
        </w:rPr>
        <w:tab/>
        <w:t xml:space="preserve">A statement declaring that the above information is true and correct. </w:t>
      </w:r>
    </w:p>
    <w:p w:rsidR="00AE3C0B" w:rsidRDefault="00AE3C0B" w:rsidP="00AE3C0B">
      <w:pPr>
        <w:rPr>
          <w:kern w:val="16"/>
          <w:lang w:val="en-GB"/>
        </w:rPr>
      </w:pPr>
      <w:r>
        <w:rPr>
          <w:kern w:val="16"/>
          <w:lang w:val="en-GB"/>
        </w:rPr>
        <w:br w:type="page"/>
      </w:r>
    </w:p>
    <w:p w:rsidR="00AE3C0B" w:rsidRDefault="00AE3C0B" w:rsidP="00AE3C0B">
      <w:pPr>
        <w:pStyle w:val="prilohykvyhlasce"/>
        <w:rPr>
          <w:kern w:val="16"/>
          <w:lang w:val="en-GB"/>
        </w:rPr>
      </w:pPr>
      <w:r>
        <w:rPr>
          <w:kern w:val="16"/>
          <w:lang w:val="en-GB"/>
        </w:rPr>
        <w:t xml:space="preserve">Schedule 2 to public notice no. 349 /2015 </w:t>
      </w:r>
    </w:p>
    <w:p w:rsidR="00AE3C0B" w:rsidRDefault="00AE3C0B" w:rsidP="00AE3C0B">
      <w:pPr>
        <w:pStyle w:val="Ploha"/>
        <w:rPr>
          <w:rFonts w:cs="Times New Roman"/>
          <w:kern w:val="16"/>
          <w:lang w:val="en-GB"/>
        </w:rPr>
      </w:pPr>
      <w:r>
        <w:rPr>
          <w:rFonts w:cs="Times New Roman"/>
          <w:kern w:val="16"/>
          <w:lang w:val="en-GB"/>
        </w:rPr>
        <w:t xml:space="preserve">Information required in requests for distribution capacity booking </w:t>
      </w:r>
    </w:p>
    <w:p w:rsidR="00AE3C0B" w:rsidRDefault="00AE3C0B" w:rsidP="00AE3C0B">
      <w:pPr>
        <w:jc w:val="both"/>
        <w:outlineLvl w:val="0"/>
        <w:rPr>
          <w:b/>
          <w:kern w:val="16"/>
          <w:lang w:val="en-GB"/>
        </w:rPr>
      </w:pPr>
      <w:r>
        <w:rPr>
          <w:b/>
          <w:kern w:val="16"/>
          <w:lang w:val="en-GB"/>
        </w:rPr>
        <w:t xml:space="preserve">Technical data </w:t>
      </w:r>
    </w:p>
    <w:p w:rsidR="00AE3C0B" w:rsidRDefault="00AE3C0B" w:rsidP="00AE3C0B">
      <w:pPr>
        <w:ind w:firstLine="765"/>
        <w:jc w:val="both"/>
        <w:rPr>
          <w:kern w:val="16"/>
          <w:sz w:val="12"/>
          <w:szCs w:val="12"/>
          <w:lang w:val="en-GB"/>
        </w:rPr>
      </w:pP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Identification of the applicant for distribution capacity booking, using the EIC code; </w:t>
      </w:r>
    </w:p>
    <w:p w:rsidR="00AE3C0B" w:rsidRDefault="00AE3C0B" w:rsidP="005B23F8">
      <w:pPr>
        <w:numPr>
          <w:ilvl w:val="0"/>
          <w:numId w:val="17"/>
        </w:numPr>
        <w:tabs>
          <w:tab w:val="num" w:pos="720"/>
        </w:tabs>
        <w:spacing w:line="288" w:lineRule="auto"/>
        <w:ind w:left="360" w:firstLine="0"/>
        <w:jc w:val="both"/>
        <w:rPr>
          <w:kern w:val="16"/>
          <w:lang w:val="en-GB"/>
        </w:rPr>
      </w:pPr>
      <w:r>
        <w:rPr>
          <w:kern w:val="16"/>
          <w:lang w:val="en-GB"/>
        </w:rPr>
        <w:t xml:space="preserve">The dates from which and to which distribution capacity booking is requested;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The type of booked distribution capacity requested;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The reason for the request;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Identification of the supply point, or the delivery point, or the set of delivery points, using the EIC code;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Customer identification as follows: </w:t>
      </w:r>
    </w:p>
    <w:p w:rsidR="00AE3C0B" w:rsidRDefault="00AE3C0B" w:rsidP="005B23F8">
      <w:pPr>
        <w:numPr>
          <w:ilvl w:val="1"/>
          <w:numId w:val="17"/>
        </w:numPr>
        <w:spacing w:line="288" w:lineRule="auto"/>
        <w:jc w:val="both"/>
        <w:rPr>
          <w:kern w:val="16"/>
          <w:lang w:val="en-GB"/>
        </w:rPr>
      </w:pPr>
      <w:r>
        <w:rPr>
          <w:kern w:val="16"/>
          <w:lang w:val="en-GB"/>
        </w:rPr>
        <w:t xml:space="preserve">Given name(s), surname, and date of birth for the household category; </w:t>
      </w:r>
    </w:p>
    <w:p w:rsidR="00AE3C0B" w:rsidRDefault="00AE3C0B" w:rsidP="005B23F8">
      <w:pPr>
        <w:numPr>
          <w:ilvl w:val="1"/>
          <w:numId w:val="17"/>
        </w:numPr>
        <w:spacing w:line="288" w:lineRule="auto"/>
        <w:jc w:val="both"/>
        <w:rPr>
          <w:kern w:val="16"/>
          <w:lang w:val="en-GB"/>
        </w:rPr>
      </w:pPr>
      <w:r>
        <w:rPr>
          <w:kern w:val="16"/>
          <w:lang w:val="en-GB"/>
        </w:rPr>
        <w:t xml:space="preserve">Company/Registered Number [IČ], if any has been assigned, and given name, surname and the added suffix if [the business name contains] any, or company name, or another name in other cases; </w:t>
      </w:r>
    </w:p>
    <w:p w:rsidR="00AE3C0B" w:rsidRDefault="00AE3C0B" w:rsidP="005B23F8">
      <w:pPr>
        <w:numPr>
          <w:ilvl w:val="1"/>
          <w:numId w:val="17"/>
        </w:numPr>
        <w:spacing w:line="288" w:lineRule="auto"/>
        <w:jc w:val="both"/>
        <w:rPr>
          <w:kern w:val="16"/>
          <w:lang w:val="en-GB"/>
        </w:rPr>
      </w:pPr>
      <w:r>
        <w:rPr>
          <w:kern w:val="16"/>
          <w:lang w:val="en-GB"/>
        </w:rPr>
        <w:t xml:space="preserve">The EIC code of the distribution system operator or gas producer;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Address of the supply point;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The requested nature of booked distribution capacity (firm, interruptible);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The size of the distribution capacity requested at the supply point, or the delivery point, or the set of delivery points, with type A or B metering. In respect of supply points with multiple metering points, the value of capacity for type A and B metering points is regarded as the size of the requested distribution capacity;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Gas quantity expected to be taken annually;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In respect of supply points of customers in the large and medium-sized customer categories, or in respect of supply points in the small customer category with a monthly periodicity of readings, the annual profile of the quantity of gas expected to be taken on a monthly basis;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The customer’s electronic mail address and telephone number, if available; </w:t>
      </w:r>
    </w:p>
    <w:p w:rsidR="00AE3C0B" w:rsidRDefault="00AE3C0B" w:rsidP="005B23F8">
      <w:pPr>
        <w:numPr>
          <w:ilvl w:val="0"/>
          <w:numId w:val="17"/>
        </w:numPr>
        <w:tabs>
          <w:tab w:val="num" w:pos="720"/>
        </w:tabs>
        <w:spacing w:line="288" w:lineRule="auto"/>
        <w:ind w:left="720"/>
        <w:jc w:val="both"/>
        <w:rPr>
          <w:kern w:val="16"/>
          <w:lang w:val="en-GB"/>
        </w:rPr>
      </w:pPr>
      <w:r>
        <w:rPr>
          <w:kern w:val="16"/>
          <w:lang w:val="en-GB"/>
        </w:rPr>
        <w:t xml:space="preserve">A statement declaring that the above information is true and correct. </w:t>
      </w:r>
    </w:p>
    <w:p w:rsidR="00AE3C0B" w:rsidRDefault="00AE3C0B" w:rsidP="00AE3C0B">
      <w:pPr>
        <w:spacing w:after="200" w:line="276" w:lineRule="auto"/>
        <w:rPr>
          <w:kern w:val="16"/>
          <w:lang w:val="en-GB"/>
        </w:rPr>
      </w:pPr>
      <w:r>
        <w:rPr>
          <w:kern w:val="16"/>
          <w:lang w:val="en-GB"/>
        </w:rPr>
        <w:br w:type="page"/>
      </w:r>
    </w:p>
    <w:p w:rsidR="00AE3C0B" w:rsidRDefault="00AE3C0B" w:rsidP="00AE3C0B">
      <w:pPr>
        <w:pStyle w:val="prilohykvyhlasce"/>
        <w:ind w:left="705"/>
        <w:rPr>
          <w:kern w:val="16"/>
          <w:lang w:val="en-GB"/>
        </w:rPr>
      </w:pPr>
      <w:r>
        <w:rPr>
          <w:kern w:val="16"/>
          <w:lang w:val="en-GB"/>
        </w:rPr>
        <w:t xml:space="preserve">Schedule 3 to public notice no. 349 /2015 </w:t>
      </w:r>
    </w:p>
    <w:p w:rsidR="00AE3C0B" w:rsidRDefault="00AE3C0B" w:rsidP="00AE3C0B">
      <w:pPr>
        <w:pStyle w:val="Ploha"/>
        <w:ind w:left="705"/>
        <w:rPr>
          <w:rFonts w:cs="Times New Roman"/>
          <w:kern w:val="16"/>
          <w:lang w:val="en-GB"/>
        </w:rPr>
      </w:pPr>
      <w:r>
        <w:rPr>
          <w:rFonts w:cs="Times New Roman"/>
          <w:kern w:val="16"/>
          <w:lang w:val="en-GB"/>
        </w:rPr>
        <w:t xml:space="preserve">Terms of auctions for free storage capacity </w:t>
      </w:r>
    </w:p>
    <w:p w:rsidR="00AE3C0B" w:rsidRDefault="00AE3C0B" w:rsidP="005B23F8">
      <w:pPr>
        <w:pStyle w:val="psmeno"/>
        <w:numPr>
          <w:ilvl w:val="0"/>
          <w:numId w:val="18"/>
        </w:numPr>
        <w:rPr>
          <w:kern w:val="16"/>
          <w:lang w:val="en-GB"/>
        </w:rPr>
      </w:pPr>
      <w:r>
        <w:rPr>
          <w:kern w:val="16"/>
          <w:lang w:val="en-GB"/>
        </w:rPr>
        <w:t xml:space="preserve">The terms and conditions of auctions must be reasonable, non-discriminatory and transparent. </w:t>
      </w:r>
    </w:p>
    <w:p w:rsidR="00AE3C0B" w:rsidRDefault="00AE3C0B" w:rsidP="005B23F8">
      <w:pPr>
        <w:pStyle w:val="psmeno"/>
        <w:numPr>
          <w:ilvl w:val="0"/>
          <w:numId w:val="18"/>
        </w:numPr>
        <w:rPr>
          <w:kern w:val="16"/>
          <w:lang w:val="en-GB"/>
        </w:rPr>
      </w:pPr>
      <w:r>
        <w:rPr>
          <w:kern w:val="16"/>
          <w:lang w:val="en-GB"/>
        </w:rPr>
        <w:t xml:space="preserve">The terms and conditions of auctions shall contain the following: </w:t>
      </w:r>
    </w:p>
    <w:p w:rsidR="00AE3C0B" w:rsidRDefault="00AE3C0B" w:rsidP="00AE3C0B">
      <w:pPr>
        <w:pStyle w:val="psmeno"/>
        <w:ind w:left="1134" w:hanging="283"/>
        <w:rPr>
          <w:kern w:val="16"/>
          <w:lang w:val="en-GB"/>
        </w:rPr>
      </w:pPr>
      <w:r>
        <w:rPr>
          <w:kern w:val="16"/>
          <w:lang w:val="en-GB"/>
        </w:rPr>
        <w:t>a)</w:t>
      </w:r>
      <w:r>
        <w:rPr>
          <w:kern w:val="16"/>
          <w:lang w:val="en-GB"/>
        </w:rPr>
        <w:tab/>
        <w:t xml:space="preserve">The minimum price, or the method for calculating the minimum price for a unit of storage capacity for the first year or the first 12 months of the period for which the storage capacity is to be booked; </w:t>
      </w:r>
    </w:p>
    <w:p w:rsidR="00AE3C0B" w:rsidRDefault="00AE3C0B" w:rsidP="00AE3C0B">
      <w:pPr>
        <w:pStyle w:val="psmeno"/>
        <w:ind w:left="1134" w:hanging="283"/>
        <w:rPr>
          <w:kern w:val="16"/>
          <w:lang w:val="en-GB"/>
        </w:rPr>
      </w:pPr>
      <w:r>
        <w:rPr>
          <w:kern w:val="16"/>
          <w:lang w:val="en-GB"/>
        </w:rPr>
        <w:t>b)</w:t>
      </w:r>
      <w:r>
        <w:rPr>
          <w:kern w:val="16"/>
          <w:lang w:val="en-GB"/>
        </w:rPr>
        <w:tab/>
        <w:t xml:space="preserve">The date and time of auction opening; </w:t>
      </w:r>
    </w:p>
    <w:p w:rsidR="00AE3C0B" w:rsidRDefault="00AE3C0B" w:rsidP="00AE3C0B">
      <w:pPr>
        <w:pStyle w:val="psmeno"/>
        <w:ind w:left="1134" w:hanging="283"/>
        <w:rPr>
          <w:kern w:val="16"/>
          <w:lang w:val="en-GB"/>
        </w:rPr>
      </w:pPr>
      <w:r>
        <w:rPr>
          <w:kern w:val="16"/>
          <w:lang w:val="en-GB"/>
        </w:rPr>
        <w:t>c)</w:t>
      </w:r>
      <w:r>
        <w:rPr>
          <w:kern w:val="16"/>
          <w:lang w:val="en-GB"/>
        </w:rPr>
        <w:tab/>
        <w:t xml:space="preserve">The required method of secured electronic communication, including an alternative communication channel should electronic communication fail on the side of bidders; </w:t>
      </w:r>
    </w:p>
    <w:p w:rsidR="00AE3C0B" w:rsidRDefault="00AE3C0B" w:rsidP="00AE3C0B">
      <w:pPr>
        <w:pStyle w:val="psmeno"/>
        <w:ind w:left="1134" w:hanging="283"/>
        <w:rPr>
          <w:kern w:val="16"/>
          <w:lang w:val="en-GB"/>
        </w:rPr>
      </w:pPr>
      <w:r>
        <w:rPr>
          <w:kern w:val="16"/>
          <w:lang w:val="en-GB"/>
        </w:rPr>
        <w:t>d)</w:t>
      </w:r>
      <w:r>
        <w:rPr>
          <w:kern w:val="16"/>
          <w:lang w:val="en-GB"/>
        </w:rPr>
        <w:tab/>
        <w:t xml:space="preserve">The method of determining and the procedure for depositing the collateral; </w:t>
      </w:r>
    </w:p>
    <w:p w:rsidR="00AE3C0B" w:rsidRDefault="00AE3C0B" w:rsidP="00AE3C0B">
      <w:pPr>
        <w:pStyle w:val="psmeno"/>
        <w:ind w:left="1134" w:hanging="283"/>
        <w:rPr>
          <w:kern w:val="16"/>
          <w:lang w:val="en-GB"/>
        </w:rPr>
      </w:pPr>
      <w:r>
        <w:rPr>
          <w:kern w:val="16"/>
          <w:lang w:val="en-GB"/>
        </w:rPr>
        <w:t>e)</w:t>
      </w:r>
      <w:r>
        <w:rPr>
          <w:kern w:val="16"/>
          <w:lang w:val="en-GB"/>
        </w:rPr>
        <w:tab/>
        <w:t xml:space="preserve">The size of the free storage capacity being offered; </w:t>
      </w:r>
    </w:p>
    <w:p w:rsidR="00AE3C0B" w:rsidRDefault="00AE3C0B" w:rsidP="00AE3C0B">
      <w:pPr>
        <w:pStyle w:val="psmeno"/>
        <w:ind w:left="1134" w:hanging="283"/>
        <w:rPr>
          <w:kern w:val="16"/>
          <w:lang w:val="en-GB"/>
        </w:rPr>
      </w:pPr>
      <w:r>
        <w:rPr>
          <w:kern w:val="16"/>
          <w:lang w:val="en-GB"/>
        </w:rPr>
        <w:t>f)</w:t>
      </w:r>
      <w:r>
        <w:rPr>
          <w:kern w:val="16"/>
          <w:lang w:val="en-GB"/>
        </w:rPr>
        <w:tab/>
        <w:t xml:space="preserve">The model form of the gas storage agreement, or the specification of the scope of the changes to the content of the existing gas storage agreement if the amendment of the gas storage agreement is necessitated by storage capacity booking, which will be entered into with the bidders for whom storage capacity will be booked; </w:t>
      </w:r>
    </w:p>
    <w:p w:rsidR="00AE3C0B" w:rsidRDefault="00AE3C0B" w:rsidP="00AE3C0B">
      <w:pPr>
        <w:pStyle w:val="psmeno"/>
        <w:ind w:left="1134" w:hanging="283"/>
        <w:rPr>
          <w:kern w:val="16"/>
          <w:lang w:val="en-GB"/>
        </w:rPr>
      </w:pPr>
      <w:r>
        <w:rPr>
          <w:kern w:val="16"/>
          <w:lang w:val="en-GB"/>
        </w:rPr>
        <w:t>g)</w:t>
      </w:r>
      <w:r>
        <w:rPr>
          <w:kern w:val="16"/>
          <w:lang w:val="en-GB"/>
        </w:rPr>
        <w:tab/>
        <w:t xml:space="preserve">The size of the increment in the price per unit of storage capacity between auction rounds and the method of storage capacity allocation; </w:t>
      </w:r>
    </w:p>
    <w:p w:rsidR="00AE3C0B" w:rsidRDefault="00AE3C0B" w:rsidP="00AE3C0B">
      <w:pPr>
        <w:pStyle w:val="psmeno"/>
        <w:ind w:left="1134" w:hanging="283"/>
        <w:rPr>
          <w:kern w:val="16"/>
          <w:lang w:val="en-GB"/>
        </w:rPr>
      </w:pPr>
      <w:r>
        <w:rPr>
          <w:kern w:val="16"/>
          <w:lang w:val="en-GB"/>
        </w:rPr>
        <w:t>h)</w:t>
      </w:r>
      <w:r>
        <w:rPr>
          <w:kern w:val="16"/>
          <w:lang w:val="en-GB"/>
        </w:rPr>
        <w:tab/>
        <w:t xml:space="preserve">The minimum and maximum duration of storage capacity booking; </w:t>
      </w:r>
    </w:p>
    <w:p w:rsidR="00AE3C0B" w:rsidRDefault="00AE3C0B" w:rsidP="00AE3C0B">
      <w:pPr>
        <w:pStyle w:val="psmeno"/>
        <w:ind w:left="1134" w:hanging="283"/>
        <w:rPr>
          <w:kern w:val="16"/>
          <w:lang w:val="en-GB"/>
        </w:rPr>
      </w:pPr>
      <w:proofErr w:type="spellStart"/>
      <w:r>
        <w:rPr>
          <w:kern w:val="16"/>
          <w:lang w:val="en-GB"/>
        </w:rPr>
        <w:t>i</w:t>
      </w:r>
      <w:proofErr w:type="spellEnd"/>
      <w:r>
        <w:rPr>
          <w:kern w:val="16"/>
          <w:lang w:val="en-GB"/>
        </w:rPr>
        <w:t>)</w:t>
      </w:r>
      <w:r>
        <w:rPr>
          <w:kern w:val="16"/>
          <w:lang w:val="en-GB"/>
        </w:rPr>
        <w:tab/>
        <w:t xml:space="preserve">The method for calculating the price per unit of storage capacity for the other years or months for which storage capacity is to be booked; </w:t>
      </w:r>
    </w:p>
    <w:p w:rsidR="00AE3C0B" w:rsidRDefault="00AE3C0B" w:rsidP="00AE3C0B">
      <w:pPr>
        <w:pStyle w:val="psmeno"/>
        <w:ind w:left="1134" w:hanging="283"/>
        <w:rPr>
          <w:kern w:val="16"/>
          <w:lang w:val="en-GB"/>
        </w:rPr>
      </w:pPr>
      <w:r>
        <w:rPr>
          <w:kern w:val="16"/>
          <w:lang w:val="en-GB"/>
        </w:rPr>
        <w:t>j)</w:t>
      </w:r>
      <w:r>
        <w:rPr>
          <w:kern w:val="16"/>
          <w:lang w:val="en-GB"/>
        </w:rPr>
        <w:tab/>
        <w:t xml:space="preserve">The </w:t>
      </w:r>
      <w:r>
        <w:rPr>
          <w:bCs/>
          <w:lang w:val="en-GB"/>
        </w:rPr>
        <w:t xml:space="preserve">type of storage capacity booking under Section </w:t>
      </w:r>
      <w:r>
        <w:rPr>
          <w:lang w:val="en-GB"/>
        </w:rPr>
        <w:t>50(4</w:t>
      </w:r>
      <w:proofErr w:type="gramStart"/>
      <w:r>
        <w:rPr>
          <w:lang w:val="en-GB"/>
        </w:rPr>
        <w:t>)(</w:t>
      </w:r>
      <w:proofErr w:type="gramEnd"/>
      <w:r>
        <w:rPr>
          <w:lang w:val="en-GB"/>
        </w:rPr>
        <w:t>a) or (c); for booking under Section 50(4)(a), the beginning of storage capacity booking and the maximum duration of storage capacity booking for which storage capacity booking is being offered; for booking under Section 50(4)(c), the beginning of storage capacity booking and the maximum number of months for which storage capacity can be booked</w:t>
      </w:r>
      <w:r>
        <w:rPr>
          <w:kern w:val="16"/>
          <w:lang w:val="en-GB"/>
        </w:rPr>
        <w:t xml:space="preserve">. </w:t>
      </w:r>
    </w:p>
    <w:p w:rsidR="00AE3C0B" w:rsidRDefault="00AE3C0B" w:rsidP="005B23F8">
      <w:pPr>
        <w:pStyle w:val="psmeno"/>
        <w:numPr>
          <w:ilvl w:val="0"/>
          <w:numId w:val="18"/>
        </w:numPr>
        <w:rPr>
          <w:kern w:val="16"/>
          <w:lang w:val="en-GB"/>
        </w:rPr>
      </w:pPr>
      <w:r>
        <w:rPr>
          <w:kern w:val="16"/>
          <w:lang w:val="en-GB"/>
        </w:rPr>
        <w:t xml:space="preserve">The terms and conditions of auctions of new storage capacity shall also contain the following: </w:t>
      </w:r>
    </w:p>
    <w:p w:rsidR="00AE3C0B" w:rsidRDefault="00AE3C0B" w:rsidP="00AE3C0B">
      <w:pPr>
        <w:pStyle w:val="psmeno"/>
        <w:ind w:left="1134" w:hanging="283"/>
        <w:rPr>
          <w:kern w:val="16"/>
          <w:lang w:val="en-GB"/>
        </w:rPr>
      </w:pPr>
      <w:r>
        <w:rPr>
          <w:kern w:val="16"/>
          <w:lang w:val="en-GB"/>
        </w:rPr>
        <w:t>a)</w:t>
      </w:r>
      <w:r>
        <w:rPr>
          <w:kern w:val="16"/>
          <w:lang w:val="en-GB"/>
        </w:rPr>
        <w:tab/>
        <w:t xml:space="preserve">The minimum size of storage capacity which must be booked in an auction for the auction not to be cancelled by the SSO; </w:t>
      </w:r>
    </w:p>
    <w:p w:rsidR="00AE3C0B" w:rsidRDefault="00AE3C0B" w:rsidP="00AE3C0B">
      <w:pPr>
        <w:pStyle w:val="psmeno"/>
        <w:ind w:left="1134" w:hanging="283"/>
        <w:rPr>
          <w:kern w:val="16"/>
          <w:lang w:val="en-GB"/>
        </w:rPr>
      </w:pPr>
      <w:r>
        <w:rPr>
          <w:kern w:val="16"/>
          <w:lang w:val="en-GB"/>
        </w:rPr>
        <w:t>b)</w:t>
      </w:r>
      <w:r>
        <w:rPr>
          <w:kern w:val="16"/>
          <w:lang w:val="en-GB"/>
        </w:rPr>
        <w:tab/>
        <w:t xml:space="preserve">The total storage capacity offered in the first year of gas storing and in the following years if the new storage capacity or the parameters thereof will be increased gradually. </w:t>
      </w:r>
    </w:p>
    <w:p w:rsidR="00AE3C0B" w:rsidRDefault="00AE3C0B" w:rsidP="00AE3C0B">
      <w:pPr>
        <w:spacing w:after="200" w:line="276" w:lineRule="auto"/>
        <w:rPr>
          <w:kern w:val="16"/>
          <w:lang w:val="en-GB"/>
        </w:rPr>
      </w:pPr>
      <w:r>
        <w:rPr>
          <w:kern w:val="16"/>
          <w:lang w:val="en-GB"/>
        </w:rPr>
        <w:br w:type="page"/>
      </w:r>
    </w:p>
    <w:p w:rsidR="00AE3C0B" w:rsidRDefault="00AE3C0B" w:rsidP="00AE3C0B">
      <w:pPr>
        <w:pStyle w:val="prilohykvyhlasce"/>
        <w:rPr>
          <w:kern w:val="16"/>
          <w:lang w:val="en-GB"/>
        </w:rPr>
      </w:pPr>
      <w:r>
        <w:rPr>
          <w:kern w:val="16"/>
          <w:lang w:val="en-GB"/>
        </w:rPr>
        <w:t xml:space="preserve">Schedule 4 to public notice no. 349 /2015 </w:t>
      </w:r>
    </w:p>
    <w:p w:rsidR="00AE3C0B" w:rsidRDefault="00AE3C0B" w:rsidP="00AE3C0B">
      <w:pPr>
        <w:pStyle w:val="Ploha"/>
        <w:rPr>
          <w:rFonts w:cs="Times New Roman"/>
          <w:kern w:val="16"/>
          <w:lang w:val="en-GB"/>
        </w:rPr>
      </w:pPr>
      <w:r>
        <w:rPr>
          <w:rFonts w:cs="Times New Roman"/>
          <w:kern w:val="16"/>
          <w:lang w:val="en-GB"/>
        </w:rPr>
        <w:t xml:space="preserve">Rules for assessing the feasibility of gas transmission, distribution and storage </w:t>
      </w:r>
      <w:r>
        <w:rPr>
          <w:rFonts w:cs="Times New Roman"/>
          <w:kern w:val="16"/>
          <w:lang w:val="en-GB"/>
        </w:rPr>
        <w:br/>
        <w:t xml:space="preserve">re-nominations </w:t>
      </w:r>
    </w:p>
    <w:p w:rsidR="00AE3C0B" w:rsidRDefault="00AE3C0B" w:rsidP="00AE3C0B">
      <w:pPr>
        <w:spacing w:after="240"/>
        <w:jc w:val="both"/>
        <w:rPr>
          <w:kern w:val="16"/>
          <w:lang w:val="en-GB"/>
        </w:rPr>
      </w:pPr>
      <w:r>
        <w:rPr>
          <w:color w:val="000000"/>
          <w:kern w:val="16"/>
          <w:lang w:val="en-GB"/>
        </w:rPr>
        <w:t xml:space="preserve">The transmission system operator, distribution system operators or storage system operators shall reject a re-nomination at an entry/exit point of the gas system if: </w:t>
      </w:r>
    </w:p>
    <w:p w:rsidR="00AE3C0B" w:rsidRDefault="00AE3C0B" w:rsidP="005B23F8">
      <w:pPr>
        <w:numPr>
          <w:ilvl w:val="0"/>
          <w:numId w:val="19"/>
        </w:numPr>
        <w:spacing w:after="120"/>
        <w:ind w:left="1060" w:hanging="357"/>
        <w:jc w:val="both"/>
        <w:rPr>
          <w:kern w:val="16"/>
          <w:lang w:val="en-GB"/>
        </w:rPr>
      </w:pPr>
      <w:r>
        <w:rPr>
          <w:color w:val="000000"/>
          <w:kern w:val="16"/>
          <w:lang w:val="en-GB"/>
        </w:rPr>
        <w:t>Nominations at an entry/exit point of the gas system have not been matched;</w:t>
      </w:r>
      <w:r>
        <w:rPr>
          <w:kern w:val="16"/>
          <w:lang w:val="en-GB"/>
        </w:rPr>
        <w:t xml:space="preserve"> </w:t>
      </w:r>
    </w:p>
    <w:p w:rsidR="00AE3C0B" w:rsidRDefault="00AE3C0B" w:rsidP="005B23F8">
      <w:pPr>
        <w:numPr>
          <w:ilvl w:val="0"/>
          <w:numId w:val="19"/>
        </w:numPr>
        <w:jc w:val="both"/>
        <w:rPr>
          <w:kern w:val="16"/>
          <w:lang w:val="en-GB"/>
        </w:rPr>
      </w:pPr>
      <w:r>
        <w:rPr>
          <w:color w:val="000000"/>
          <w:kern w:val="16"/>
          <w:lang w:val="en-GB"/>
        </w:rPr>
        <w:t xml:space="preserve">Any of the following inequalities (1) and (2) is satisfied at an entry/exit point of the transmission system: </w:t>
      </w:r>
    </w:p>
    <w:p w:rsidR="00AE3C0B" w:rsidRDefault="00AE3C0B" w:rsidP="00AE3C0B">
      <w:pPr>
        <w:ind w:left="1062" w:firstLine="3"/>
        <w:jc w:val="center"/>
        <w:rPr>
          <w:kern w:val="16"/>
          <w:sz w:val="22"/>
          <w:szCs w:val="22"/>
          <w:lang w:val="en-GB"/>
        </w:rPr>
      </w:pPr>
      <w:r>
        <w:rPr>
          <w:kern w:val="16"/>
          <w:sz w:val="22"/>
          <w:szCs w:val="22"/>
          <w:lang w:val="en-GB"/>
        </w:rPr>
        <w:object w:dxaOrig="3015"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30.05pt" o:ole="">
            <v:imagedata r:id="rId8" o:title=""/>
          </v:shape>
          <o:OLEObject Type="Embed" ProgID="Equation.3" ShapeID="_x0000_i1025" DrawAspect="Content" ObjectID="_1553427432" r:id="rId9"/>
        </w:object>
      </w:r>
      <w:r>
        <w:rPr>
          <w:kern w:val="16"/>
          <w:sz w:val="22"/>
          <w:szCs w:val="22"/>
          <w:lang w:val="en-GB"/>
        </w:rPr>
        <w:tab/>
      </w:r>
      <w:r>
        <w:rPr>
          <w:kern w:val="16"/>
          <w:sz w:val="22"/>
          <w:szCs w:val="22"/>
          <w:lang w:val="en-GB"/>
        </w:rPr>
        <w:tab/>
      </w:r>
      <w:r>
        <w:rPr>
          <w:kern w:val="16"/>
          <w:sz w:val="22"/>
          <w:szCs w:val="22"/>
          <w:lang w:val="en-GB"/>
        </w:rPr>
        <w:tab/>
      </w:r>
      <w:r>
        <w:rPr>
          <w:kern w:val="16"/>
          <w:sz w:val="22"/>
          <w:szCs w:val="22"/>
          <w:lang w:val="en-GB"/>
        </w:rPr>
        <w:tab/>
      </w:r>
      <w:r>
        <w:rPr>
          <w:kern w:val="16"/>
          <w:sz w:val="22"/>
          <w:szCs w:val="22"/>
          <w:lang w:val="en-GB"/>
        </w:rPr>
        <w:tab/>
        <w:t>(1)</w:t>
      </w:r>
    </w:p>
    <w:p w:rsidR="00AE3C0B" w:rsidRDefault="00AE3C0B" w:rsidP="00AE3C0B">
      <w:pPr>
        <w:ind w:left="708" w:firstLine="372"/>
        <w:jc w:val="center"/>
        <w:rPr>
          <w:kern w:val="16"/>
          <w:lang w:val="en-GB"/>
        </w:rPr>
      </w:pPr>
      <w:r>
        <w:rPr>
          <w:kern w:val="16"/>
          <w:sz w:val="22"/>
          <w:szCs w:val="22"/>
          <w:lang w:val="en-GB"/>
        </w:rPr>
        <w:object w:dxaOrig="975" w:dyaOrig="420">
          <v:shape id="_x0000_i1026" type="#_x0000_t75" style="width:48.85pt;height:21.3pt" o:ole="">
            <v:imagedata r:id="rId10" o:title=""/>
          </v:shape>
          <o:OLEObject Type="Embed" ProgID="Equation.3" ShapeID="_x0000_i1026" DrawAspect="Content" ObjectID="_1553427433" r:id="rId11"/>
        </w:object>
      </w:r>
      <w:r>
        <w:rPr>
          <w:kern w:val="16"/>
          <w:sz w:val="22"/>
          <w:szCs w:val="22"/>
          <w:lang w:val="en-GB"/>
        </w:rPr>
        <w:tab/>
      </w:r>
      <w:r>
        <w:rPr>
          <w:kern w:val="16"/>
          <w:sz w:val="22"/>
          <w:szCs w:val="22"/>
          <w:lang w:val="en-GB"/>
        </w:rPr>
        <w:tab/>
      </w:r>
      <w:r>
        <w:rPr>
          <w:kern w:val="16"/>
          <w:sz w:val="22"/>
          <w:szCs w:val="22"/>
          <w:lang w:val="en-GB"/>
        </w:rPr>
        <w:tab/>
      </w:r>
      <w:r>
        <w:rPr>
          <w:kern w:val="16"/>
          <w:sz w:val="22"/>
          <w:szCs w:val="22"/>
          <w:lang w:val="en-GB"/>
        </w:rPr>
        <w:tab/>
      </w:r>
      <w:r>
        <w:rPr>
          <w:kern w:val="16"/>
          <w:sz w:val="22"/>
          <w:szCs w:val="22"/>
          <w:lang w:val="en-GB"/>
        </w:rPr>
        <w:tab/>
      </w:r>
      <w:r>
        <w:rPr>
          <w:kern w:val="16"/>
          <w:sz w:val="22"/>
          <w:szCs w:val="22"/>
          <w:lang w:val="en-GB"/>
        </w:rPr>
        <w:tab/>
      </w:r>
      <w:r>
        <w:rPr>
          <w:kern w:val="16"/>
          <w:sz w:val="22"/>
          <w:szCs w:val="22"/>
          <w:lang w:val="en-GB"/>
        </w:rPr>
        <w:tab/>
      </w:r>
      <w:r>
        <w:rPr>
          <w:kern w:val="16"/>
          <w:sz w:val="22"/>
          <w:szCs w:val="22"/>
          <w:lang w:val="en-GB"/>
        </w:rPr>
        <w:tab/>
        <w:t>(2)</w:t>
      </w:r>
    </w:p>
    <w:p w:rsidR="00AE3C0B" w:rsidRDefault="00AE3C0B" w:rsidP="00AE3C0B">
      <w:pPr>
        <w:spacing w:before="120" w:after="120"/>
        <w:jc w:val="both"/>
        <w:rPr>
          <w:kern w:val="16"/>
          <w:lang w:val="en-GB"/>
        </w:rPr>
      </w:pPr>
      <w:proofErr w:type="gramStart"/>
      <w:r>
        <w:rPr>
          <w:kern w:val="16"/>
          <w:lang w:val="en-GB"/>
        </w:rPr>
        <w:t>where</w:t>
      </w:r>
      <w:proofErr w:type="gramEnd"/>
    </w:p>
    <w:p w:rsidR="00AE3C0B" w:rsidRDefault="00AE3C0B" w:rsidP="00AE3C0B">
      <w:pPr>
        <w:ind w:left="708" w:hanging="708"/>
        <w:jc w:val="both"/>
        <w:rPr>
          <w:kern w:val="16"/>
          <w:lang w:val="en-GB"/>
        </w:rPr>
      </w:pPr>
      <w:proofErr w:type="gramStart"/>
      <w:r>
        <w:rPr>
          <w:kern w:val="16"/>
          <w:lang w:val="en-GB"/>
        </w:rPr>
        <w:t>j</w:t>
      </w:r>
      <w:proofErr w:type="gramEnd"/>
      <w:r>
        <w:rPr>
          <w:kern w:val="16"/>
          <w:lang w:val="en-GB"/>
        </w:rPr>
        <w:tab/>
        <w:t>is the entry/exit point of the gas system</w:t>
      </w:r>
    </w:p>
    <w:p w:rsidR="00AE3C0B" w:rsidRDefault="00AE3C0B" w:rsidP="00AE3C0B">
      <w:pPr>
        <w:ind w:left="708" w:hanging="708"/>
        <w:jc w:val="both"/>
        <w:rPr>
          <w:b/>
          <w:kern w:val="16"/>
          <w:lang w:val="en-GB"/>
        </w:rPr>
      </w:pPr>
      <w:r>
        <w:rPr>
          <w:kern w:val="16"/>
          <w:lang w:val="en-GB"/>
        </w:rPr>
        <w:t>T</w:t>
      </w:r>
      <w:r>
        <w:rPr>
          <w:b/>
          <w:kern w:val="16"/>
          <w:lang w:val="en-GB"/>
        </w:rPr>
        <w:tab/>
      </w:r>
      <w:r>
        <w:rPr>
          <w:kern w:val="16"/>
          <w:lang w:val="en-GB"/>
        </w:rPr>
        <w:t xml:space="preserve">is the hour of the gas day from which the re-nomination is effective; T = 1 for 07:00:00 on the gas day, T = 2 for 08:00:00 on the gas day, to T = 24 for 06:00:00 on the following gas day </w:t>
      </w:r>
    </w:p>
    <w:p w:rsidR="00AE3C0B" w:rsidRDefault="00AE3C0B" w:rsidP="00AE3C0B">
      <w:pPr>
        <w:ind w:left="708" w:hanging="708"/>
        <w:jc w:val="both"/>
        <w:rPr>
          <w:kern w:val="16"/>
          <w:lang w:val="en-GB"/>
        </w:rPr>
      </w:pPr>
      <w:proofErr w:type="spellStart"/>
      <w:r>
        <w:rPr>
          <w:kern w:val="16"/>
          <w:lang w:val="en-GB"/>
        </w:rPr>
        <w:t>N</w:t>
      </w:r>
      <w:r>
        <w:rPr>
          <w:kern w:val="16"/>
          <w:vertAlign w:val="subscript"/>
          <w:lang w:val="en-GB"/>
        </w:rPr>
        <w:t>rj</w:t>
      </w:r>
      <w:proofErr w:type="spellEnd"/>
      <w:r>
        <w:rPr>
          <w:kern w:val="16"/>
          <w:lang w:val="en-GB"/>
        </w:rPr>
        <w:tab/>
        <w:t xml:space="preserve">is the cleared entity’s re-nomination at the entry/exit point of the gas system for the gas day </w:t>
      </w:r>
    </w:p>
    <w:p w:rsidR="00AE3C0B" w:rsidRDefault="00AE3C0B" w:rsidP="00AE3C0B">
      <w:pPr>
        <w:ind w:left="708" w:hanging="708"/>
        <w:jc w:val="both"/>
        <w:rPr>
          <w:kern w:val="16"/>
          <w:sz w:val="12"/>
          <w:szCs w:val="12"/>
          <w:lang w:val="en-GB"/>
        </w:rPr>
      </w:pPr>
      <w:proofErr w:type="spellStart"/>
      <w:r>
        <w:rPr>
          <w:kern w:val="16"/>
          <w:lang w:val="en-GB"/>
        </w:rPr>
        <w:t>K</w:t>
      </w:r>
      <w:r>
        <w:rPr>
          <w:kern w:val="16"/>
          <w:vertAlign w:val="subscript"/>
          <w:lang w:val="en-GB"/>
        </w:rPr>
        <w:t>Sj</w:t>
      </w:r>
      <w:proofErr w:type="spellEnd"/>
      <w:r>
        <w:rPr>
          <w:kern w:val="16"/>
          <w:lang w:val="en-GB"/>
        </w:rPr>
        <w:tab/>
        <w:t xml:space="preserve">is the sum of </w:t>
      </w:r>
      <w:proofErr w:type="gramStart"/>
      <w:r>
        <w:rPr>
          <w:kern w:val="16"/>
          <w:lang w:val="en-GB"/>
        </w:rPr>
        <w:t>all of the cleared entity’s</w:t>
      </w:r>
      <w:proofErr w:type="gramEnd"/>
      <w:r>
        <w:rPr>
          <w:kern w:val="16"/>
          <w:lang w:val="en-GB"/>
        </w:rPr>
        <w:t xml:space="preserve"> booked daily firm and/or interruptible capacities contracted in an agreement(s) at entry/exit point j of the gas system for the gas day </w:t>
      </w:r>
    </w:p>
    <w:p w:rsidR="00AE3C0B" w:rsidRDefault="00AE3C0B" w:rsidP="00AE3C0B">
      <w:pPr>
        <w:ind w:left="708" w:hanging="708"/>
        <w:jc w:val="both"/>
        <w:rPr>
          <w:kern w:val="16"/>
          <w:lang w:val="en-GB"/>
        </w:rPr>
      </w:pPr>
      <w:proofErr w:type="spellStart"/>
      <w:r>
        <w:rPr>
          <w:kern w:val="16"/>
          <w:lang w:val="en-GB"/>
        </w:rPr>
        <w:t>N</w:t>
      </w:r>
      <w:r>
        <w:rPr>
          <w:kern w:val="16"/>
          <w:vertAlign w:val="subscript"/>
          <w:lang w:val="en-GB"/>
        </w:rPr>
        <w:t>pj</w:t>
      </w:r>
      <w:proofErr w:type="spellEnd"/>
      <w:r>
        <w:rPr>
          <w:kern w:val="16"/>
          <w:lang w:val="en-GB"/>
        </w:rPr>
        <w:tab/>
        <w:t xml:space="preserve">is the nominations and re-nominations received and registered by time </w:t>
      </w:r>
      <w:r>
        <w:rPr>
          <w:b/>
          <w:kern w:val="16"/>
          <w:lang w:val="en-GB"/>
        </w:rPr>
        <w:t>t</w:t>
      </w:r>
      <w:r>
        <w:rPr>
          <w:kern w:val="16"/>
          <w:lang w:val="en-GB"/>
        </w:rPr>
        <w:t xml:space="preserve">, determined as </w:t>
      </w:r>
    </w:p>
    <w:p w:rsidR="00AE3C0B" w:rsidRDefault="00AE3C0B" w:rsidP="00AE3C0B">
      <w:pPr>
        <w:ind w:left="708" w:hanging="708"/>
        <w:jc w:val="both"/>
        <w:rPr>
          <w:kern w:val="16"/>
          <w:lang w:val="en-GB"/>
        </w:rPr>
      </w:pPr>
    </w:p>
    <w:p w:rsidR="00AE3C0B" w:rsidRDefault="00AE3C0B" w:rsidP="00AE3C0B">
      <w:pPr>
        <w:ind w:left="708" w:hanging="708"/>
        <w:jc w:val="both"/>
        <w:rPr>
          <w:kern w:val="16"/>
          <w:lang w:val="en-GB"/>
        </w:rPr>
      </w:pPr>
      <w:r>
        <w:pict>
          <v:shape id="_x0000_s1026" type="#_x0000_t75" style="position:absolute;left:0;text-align:left;margin-left:103.6pt;margin-top:4.1pt;width:174pt;height:35pt;z-index:-251658240" wrapcoords="5679 2757 1676 7353 372 9191 93 16085 372 17464 7728 19302 13128 19302 21321 17923 21507 14706 20948 12868 18900 9191 12848 2757 5679 2757">
            <v:imagedata r:id="rId12" o:title=""/>
            <w10:wrap type="tight"/>
          </v:shape>
          <o:OLEObject Type="Embed" ProgID="Equation.3" ShapeID="_x0000_s1026" DrawAspect="Content" ObjectID="_1553427471" r:id="rId13"/>
        </w:pict>
      </w:r>
    </w:p>
    <w:p w:rsidR="00AE3C0B" w:rsidRDefault="00AE3C0B" w:rsidP="00AE3C0B">
      <w:pPr>
        <w:ind w:left="708" w:hanging="708"/>
        <w:jc w:val="both"/>
        <w:rPr>
          <w:kern w:val="16"/>
          <w:lang w:val="en-GB"/>
        </w:rPr>
      </w:pPr>
    </w:p>
    <w:p w:rsidR="00AE3C0B" w:rsidRDefault="00AE3C0B" w:rsidP="00AE3C0B">
      <w:pPr>
        <w:ind w:left="708" w:hanging="708"/>
        <w:jc w:val="both"/>
        <w:rPr>
          <w:kern w:val="16"/>
          <w:lang w:val="en-GB"/>
        </w:rPr>
      </w:pPr>
    </w:p>
    <w:p w:rsidR="00AE3C0B" w:rsidRDefault="00AE3C0B" w:rsidP="00AE3C0B">
      <w:pPr>
        <w:ind w:left="708" w:hanging="708"/>
        <w:jc w:val="both"/>
        <w:rPr>
          <w:kern w:val="16"/>
          <w:lang w:val="en-GB"/>
        </w:rPr>
      </w:pPr>
      <w:r>
        <w:pict>
          <v:shape id="_x0000_s1027" type="#_x0000_t75" style="position:absolute;left:0;text-align:left;margin-left:66.6pt;margin-top:12.7pt;width:51pt;height:40pt;z-index:-251658240" wrapcoords="1271 2445 0 8151 635 8966 6353 9781 13341 9781 17788 8558 20965 5706 20329 2445 1271 2445">
            <v:imagedata r:id="rId14" o:title=""/>
            <w10:wrap type="tight"/>
          </v:shape>
          <o:OLEObject Type="Embed" ProgID="Equation.3" ShapeID="_x0000_s1027" DrawAspect="Content" ObjectID="_1553427472" r:id="rId15"/>
        </w:pict>
      </w:r>
    </w:p>
    <w:p w:rsidR="00AE3C0B" w:rsidRDefault="00AE3C0B" w:rsidP="00AE3C0B">
      <w:pPr>
        <w:jc w:val="both"/>
        <w:rPr>
          <w:kern w:val="16"/>
          <w:lang w:val="en-GB"/>
        </w:rPr>
      </w:pPr>
      <w:proofErr w:type="gramStart"/>
      <w:r>
        <w:rPr>
          <w:kern w:val="16"/>
          <w:lang w:val="en-GB"/>
        </w:rPr>
        <w:t>for</w:t>
      </w:r>
      <w:proofErr w:type="gramEnd"/>
      <w:r>
        <w:rPr>
          <w:kern w:val="16"/>
          <w:lang w:val="en-GB"/>
        </w:rPr>
        <w:t xml:space="preserve"> t = 1</w:t>
      </w:r>
    </w:p>
    <w:p w:rsidR="00AE3C0B" w:rsidRDefault="00AE3C0B" w:rsidP="00AE3C0B">
      <w:pPr>
        <w:ind w:left="708" w:hanging="708"/>
        <w:jc w:val="both"/>
        <w:rPr>
          <w:kern w:val="16"/>
          <w:lang w:val="en-GB"/>
        </w:rPr>
      </w:pPr>
    </w:p>
    <w:p w:rsidR="00AE3C0B" w:rsidRDefault="00AE3C0B" w:rsidP="00AE3C0B">
      <w:pPr>
        <w:ind w:left="708" w:hanging="708"/>
        <w:jc w:val="both"/>
        <w:rPr>
          <w:kern w:val="16"/>
          <w:lang w:val="en-GB"/>
        </w:rPr>
      </w:pPr>
    </w:p>
    <w:p w:rsidR="00AE3C0B" w:rsidRDefault="00AE3C0B" w:rsidP="00AE3C0B">
      <w:pPr>
        <w:pStyle w:val="Pidno"/>
        <w:jc w:val="both"/>
        <w:rPr>
          <w:b w:val="0"/>
          <w:kern w:val="16"/>
          <w:lang w:val="en-GB"/>
        </w:rPr>
      </w:pPr>
      <w:proofErr w:type="gramStart"/>
      <w:r>
        <w:rPr>
          <w:b w:val="0"/>
          <w:kern w:val="16"/>
          <w:lang w:val="en-GB"/>
        </w:rPr>
        <w:t>where</w:t>
      </w:r>
      <w:proofErr w:type="gramEnd"/>
    </w:p>
    <w:p w:rsidR="00AE3C0B" w:rsidRDefault="00AE3C0B" w:rsidP="00AE3C0B">
      <w:pPr>
        <w:pStyle w:val="Pidno"/>
        <w:ind w:left="705" w:hanging="705"/>
        <w:jc w:val="both"/>
        <w:rPr>
          <w:b w:val="0"/>
          <w:kern w:val="16"/>
          <w:lang w:val="en-GB"/>
        </w:rPr>
      </w:pPr>
      <w:proofErr w:type="spellStart"/>
      <w:r>
        <w:rPr>
          <w:b w:val="0"/>
          <w:kern w:val="16"/>
          <w:lang w:val="en-GB"/>
        </w:rPr>
        <w:t>N</w:t>
      </w:r>
      <w:r>
        <w:rPr>
          <w:b w:val="0"/>
          <w:kern w:val="16"/>
          <w:vertAlign w:val="subscript"/>
          <w:lang w:val="en-GB"/>
        </w:rPr>
        <w:t>jt</w:t>
      </w:r>
      <w:proofErr w:type="spellEnd"/>
      <w:r>
        <w:rPr>
          <w:b w:val="0"/>
          <w:kern w:val="16"/>
          <w:vertAlign w:val="subscript"/>
          <w:lang w:val="en-GB"/>
        </w:rPr>
        <w:tab/>
      </w:r>
      <w:r>
        <w:rPr>
          <w:b w:val="0"/>
          <w:kern w:val="16"/>
          <w:lang w:val="en-GB"/>
        </w:rPr>
        <w:t xml:space="preserve">is the cleared entity’s nomination or re-nomination at the entry/exit point of the gas system, effective in hour t of the gas day </w:t>
      </w:r>
    </w:p>
    <w:p w:rsidR="00AE3C0B" w:rsidRDefault="00AE3C0B" w:rsidP="00AE3C0B">
      <w:pPr>
        <w:pStyle w:val="Pidno"/>
        <w:ind w:left="705" w:hanging="705"/>
        <w:jc w:val="both"/>
        <w:rPr>
          <w:b w:val="0"/>
          <w:kern w:val="16"/>
          <w:lang w:val="en-GB"/>
        </w:rPr>
      </w:pPr>
      <w:r>
        <w:rPr>
          <w:b w:val="0"/>
          <w:kern w:val="16"/>
          <w:lang w:val="en-GB"/>
        </w:rPr>
        <w:t>t</w:t>
      </w:r>
      <w:r>
        <w:rPr>
          <w:b w:val="0"/>
          <w:kern w:val="16"/>
          <w:lang w:val="en-GB"/>
        </w:rPr>
        <w:tab/>
        <w:t>is the hour of the gas day from which the nomination is effective; t = 1 for &lt;06:00:00, 07:00:00) to t = 24 for &lt;05:00:00, 06:00:00) on the following gas day</w:t>
      </w:r>
    </w:p>
    <w:p w:rsidR="00AE3C0B" w:rsidRDefault="00AE3C0B" w:rsidP="00AE3C0B">
      <w:pPr>
        <w:spacing w:after="200" w:line="276" w:lineRule="auto"/>
        <w:rPr>
          <w:kern w:val="16"/>
          <w:szCs w:val="20"/>
          <w:lang w:val="en-GB"/>
        </w:rPr>
      </w:pPr>
      <w:r>
        <w:rPr>
          <w:b/>
          <w:kern w:val="16"/>
          <w:lang w:val="en-GB"/>
        </w:rPr>
        <w:br w:type="page"/>
      </w:r>
    </w:p>
    <w:p w:rsidR="00AE3C0B" w:rsidRDefault="00AE3C0B" w:rsidP="00AE3C0B">
      <w:pPr>
        <w:pStyle w:val="prilohykvyhlasce"/>
        <w:rPr>
          <w:kern w:val="16"/>
          <w:lang w:val="en-GB"/>
        </w:rPr>
      </w:pPr>
      <w:r>
        <w:rPr>
          <w:kern w:val="16"/>
          <w:lang w:val="en-GB"/>
        </w:rPr>
        <w:t xml:space="preserve">Schedule 5 to public notice no. 349 /2015 </w:t>
      </w:r>
    </w:p>
    <w:p w:rsidR="00AE3C0B" w:rsidRDefault="00AE3C0B" w:rsidP="00AE3C0B">
      <w:pPr>
        <w:pStyle w:val="Ploha"/>
        <w:rPr>
          <w:rFonts w:cs="Times New Roman"/>
          <w:kern w:val="16"/>
          <w:lang w:val="en-GB"/>
        </w:rPr>
      </w:pPr>
      <w:r>
        <w:rPr>
          <w:rFonts w:cs="Times New Roman"/>
          <w:kern w:val="16"/>
          <w:lang w:val="en-GB"/>
        </w:rPr>
        <w:t xml:space="preserve">Flexibility through the line pack in the gas system determined by the market operator for a gas day </w:t>
      </w:r>
    </w:p>
    <w:p w:rsidR="00AE3C0B" w:rsidRDefault="00AE3C0B" w:rsidP="005B23F8">
      <w:pPr>
        <w:pStyle w:val="Odstavecseseznamem"/>
        <w:numPr>
          <w:ilvl w:val="0"/>
          <w:numId w:val="20"/>
        </w:numPr>
        <w:spacing w:before="120" w:after="240"/>
        <w:ind w:left="425" w:hanging="425"/>
        <w:jc w:val="both"/>
        <w:rPr>
          <w:kern w:val="16"/>
          <w:lang w:val="en-GB"/>
        </w:rPr>
      </w:pPr>
      <w:r>
        <w:rPr>
          <w:kern w:val="16"/>
          <w:lang w:val="en-GB"/>
        </w:rPr>
        <w:t xml:space="preserve">Flexibility for a customer’s supply point with type A or B metering, </w:t>
      </w:r>
      <w:r>
        <w:rPr>
          <w:i/>
          <w:kern w:val="16"/>
          <w:lang w:val="en-GB"/>
        </w:rPr>
        <w:t>F</w:t>
      </w:r>
      <w:r>
        <w:rPr>
          <w:i/>
          <w:kern w:val="16"/>
          <w:vertAlign w:val="subscript"/>
          <w:lang w:val="en-GB"/>
        </w:rPr>
        <w:t>OPMA</w:t>
      </w:r>
      <w:r>
        <w:rPr>
          <w:kern w:val="16"/>
          <w:lang w:val="en-GB"/>
        </w:rPr>
        <w:t xml:space="preserve"> in thousandths of MWh for a gas day: </w:t>
      </w:r>
    </w:p>
    <w:p w:rsidR="00AE3C0B" w:rsidRDefault="00AE3C0B" w:rsidP="00AE3C0B">
      <w:pPr>
        <w:pStyle w:val="Odstavecseseznamem"/>
        <w:ind w:left="1428"/>
        <w:jc w:val="center"/>
        <w:rPr>
          <w:kern w:val="16"/>
          <w:sz w:val="22"/>
          <w:szCs w:val="22"/>
          <w:lang w:val="en-GB"/>
        </w:rPr>
      </w:pPr>
      <w:r>
        <w:rPr>
          <w:rFonts w:eastAsiaTheme="minorHAnsi"/>
          <w:b/>
          <w:kern w:val="16"/>
          <w:sz w:val="22"/>
          <w:szCs w:val="22"/>
          <w:lang w:val="en-GB" w:eastAsia="en-US"/>
        </w:rPr>
        <w:object w:dxaOrig="5910" w:dyaOrig="420">
          <v:shape id="_x0000_i1027" type="#_x0000_t75" style="width:295.5pt;height:21.3pt" o:ole="">
            <v:imagedata r:id="rId16" o:title=""/>
          </v:shape>
          <o:OLEObject Type="Embed" ProgID="Equation.3" ShapeID="_x0000_i1027" DrawAspect="Content" ObjectID="_1553427434" r:id="rId17"/>
        </w:object>
      </w:r>
      <w:r>
        <w:rPr>
          <w:b/>
          <w:kern w:val="16"/>
          <w:lang w:val="en-GB"/>
        </w:rPr>
        <w:t>,</w:t>
      </w:r>
    </w:p>
    <w:p w:rsidR="00AE3C0B" w:rsidRDefault="00AE3C0B" w:rsidP="00AE3C0B">
      <w:pPr>
        <w:spacing w:before="120" w:after="120"/>
        <w:ind w:left="142"/>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tabs>
          <w:tab w:val="left" w:pos="709"/>
        </w:tabs>
        <w:ind w:left="993" w:hanging="851"/>
        <w:jc w:val="both"/>
        <w:rPr>
          <w:kern w:val="16"/>
          <w:lang w:val="en-GB"/>
        </w:rPr>
      </w:pPr>
      <w:r>
        <w:rPr>
          <w:kern w:val="16"/>
          <w:lang w:val="en-GB"/>
        </w:rPr>
        <w:t>K</w:t>
      </w:r>
      <w:r>
        <w:rPr>
          <w:kern w:val="16"/>
          <w:vertAlign w:val="subscript"/>
          <w:lang w:val="en-GB"/>
        </w:rPr>
        <w:t>OPM1</w:t>
      </w:r>
      <w:r>
        <w:rPr>
          <w:kern w:val="16"/>
          <w:vertAlign w:val="subscript"/>
          <w:lang w:val="en-GB"/>
        </w:rPr>
        <w:tab/>
      </w:r>
      <w:r>
        <w:rPr>
          <w:kern w:val="16"/>
          <w:lang w:val="en-GB"/>
        </w:rPr>
        <w:t xml:space="preserve">is a coefficient set at 0.04979 </w:t>
      </w:r>
    </w:p>
    <w:p w:rsidR="00AE3C0B" w:rsidRDefault="00AE3C0B" w:rsidP="00AE3C0B">
      <w:pPr>
        <w:tabs>
          <w:tab w:val="left" w:pos="709"/>
        </w:tabs>
        <w:ind w:left="993" w:hanging="851"/>
        <w:jc w:val="both"/>
        <w:rPr>
          <w:kern w:val="16"/>
          <w:lang w:val="en-GB"/>
        </w:rPr>
      </w:pPr>
      <w:r>
        <w:rPr>
          <w:kern w:val="16"/>
          <w:lang w:val="en-GB"/>
        </w:rPr>
        <w:t>K</w:t>
      </w:r>
      <w:r>
        <w:rPr>
          <w:kern w:val="16"/>
          <w:vertAlign w:val="subscript"/>
          <w:lang w:val="en-GB"/>
        </w:rPr>
        <w:t>OPM2</w:t>
      </w:r>
      <w:r>
        <w:rPr>
          <w:kern w:val="16"/>
          <w:vertAlign w:val="subscript"/>
          <w:lang w:val="en-GB"/>
        </w:rPr>
        <w:tab/>
      </w:r>
      <w:r>
        <w:rPr>
          <w:kern w:val="16"/>
          <w:lang w:val="en-GB"/>
        </w:rPr>
        <w:t xml:space="preserve">is a coefficient set at 0 </w:t>
      </w:r>
    </w:p>
    <w:p w:rsidR="00AE3C0B" w:rsidRDefault="00AE3C0B" w:rsidP="00AE3C0B">
      <w:pPr>
        <w:ind w:left="993" w:hanging="851"/>
        <w:jc w:val="both"/>
        <w:rPr>
          <w:kern w:val="16"/>
          <w:lang w:val="en-GB"/>
        </w:rPr>
      </w:pPr>
      <w:r>
        <w:rPr>
          <w:kern w:val="16"/>
          <w:lang w:val="en-GB"/>
        </w:rPr>
        <w:t>RK</w:t>
      </w:r>
      <w:r>
        <w:rPr>
          <w:kern w:val="16"/>
          <w:vertAlign w:val="subscript"/>
          <w:lang w:val="en-GB"/>
        </w:rPr>
        <w:t>OPM</w:t>
      </w:r>
      <w:r>
        <w:rPr>
          <w:kern w:val="16"/>
          <w:lang w:val="en-GB"/>
        </w:rPr>
        <w:tab/>
        <w:t>is the sum of all of the cleared entity’s booked capacities at the customer’s supply point for the relevant gas day, in v m</w:t>
      </w:r>
      <w:r>
        <w:rPr>
          <w:kern w:val="16"/>
          <w:vertAlign w:val="superscript"/>
          <w:lang w:val="en-GB"/>
        </w:rPr>
        <w:t>3</w:t>
      </w:r>
      <w:r>
        <w:rPr>
          <w:kern w:val="16"/>
          <w:lang w:val="en-GB"/>
        </w:rPr>
        <w:t>, transmitted under Section 95(1</w:t>
      </w:r>
      <w:proofErr w:type="gramStart"/>
      <w:r>
        <w:rPr>
          <w:kern w:val="16"/>
          <w:lang w:val="en-GB"/>
        </w:rPr>
        <w:t>)(</w:t>
      </w:r>
      <w:proofErr w:type="gramEnd"/>
      <w:r>
        <w:rPr>
          <w:kern w:val="16"/>
          <w:lang w:val="en-GB"/>
        </w:rPr>
        <w:t xml:space="preserve">f) or Section 96(1)(n) </w:t>
      </w:r>
    </w:p>
    <w:p w:rsidR="00AE3C0B" w:rsidRDefault="00AE3C0B" w:rsidP="00AE3C0B">
      <w:pPr>
        <w:ind w:left="993" w:hanging="851"/>
        <w:jc w:val="both"/>
        <w:rPr>
          <w:kern w:val="16"/>
          <w:lang w:val="en-GB"/>
        </w:rPr>
      </w:pPr>
      <w:proofErr w:type="spellStart"/>
      <w:r>
        <w:rPr>
          <w:kern w:val="16"/>
          <w:lang w:val="en-GB"/>
        </w:rPr>
        <w:t>S</w:t>
      </w:r>
      <w:r>
        <w:rPr>
          <w:kern w:val="16"/>
          <w:vertAlign w:val="subscript"/>
          <w:lang w:val="en-GB"/>
        </w:rPr>
        <w:t>pt</w:t>
      </w:r>
      <w:proofErr w:type="spellEnd"/>
      <w:r>
        <w:rPr>
          <w:kern w:val="16"/>
          <w:lang w:val="en-GB"/>
        </w:rPr>
        <w:tab/>
        <w:t>is the average value of GCV transmitted under Section 96(1</w:t>
      </w:r>
      <w:proofErr w:type="gramStart"/>
      <w:r>
        <w:rPr>
          <w:kern w:val="16"/>
          <w:lang w:val="en-GB"/>
        </w:rPr>
        <w:t>)(</w:t>
      </w:r>
      <w:proofErr w:type="gramEnd"/>
      <w:r>
        <w:rPr>
          <w:kern w:val="16"/>
          <w:lang w:val="en-GB"/>
        </w:rPr>
        <w:t>f), in thousands of MWh/m</w:t>
      </w:r>
      <w:r>
        <w:rPr>
          <w:kern w:val="16"/>
          <w:vertAlign w:val="superscript"/>
          <w:lang w:val="en-GB"/>
        </w:rPr>
        <w:t>3</w:t>
      </w:r>
      <w:r>
        <w:rPr>
          <w:kern w:val="16"/>
          <w:lang w:val="en-GB"/>
        </w:rPr>
        <w:t xml:space="preserve"> </w:t>
      </w:r>
    </w:p>
    <w:p w:rsidR="00AE3C0B" w:rsidRDefault="00AE3C0B" w:rsidP="00AE3C0B">
      <w:pPr>
        <w:ind w:left="993" w:hanging="851"/>
        <w:jc w:val="both"/>
        <w:rPr>
          <w:kern w:val="16"/>
          <w:lang w:val="en-GB"/>
        </w:rPr>
      </w:pPr>
      <w:proofErr w:type="spellStart"/>
      <w:r>
        <w:rPr>
          <w:kern w:val="16"/>
          <w:lang w:val="en-GB"/>
        </w:rPr>
        <w:t>Al</w:t>
      </w:r>
      <w:r>
        <w:rPr>
          <w:kern w:val="16"/>
          <w:vertAlign w:val="subscript"/>
          <w:lang w:val="en-GB"/>
        </w:rPr>
        <w:t>OPM</w:t>
      </w:r>
      <w:proofErr w:type="spellEnd"/>
      <w:r>
        <w:rPr>
          <w:kern w:val="16"/>
          <w:lang w:val="en-GB"/>
        </w:rPr>
        <w:tab/>
        <w:t>is the cleared entity’s daily allocation at the customer’s supply point, transmitted under Section 96(1</w:t>
      </w:r>
      <w:proofErr w:type="gramStart"/>
      <w:r>
        <w:rPr>
          <w:kern w:val="16"/>
          <w:lang w:val="en-GB"/>
        </w:rPr>
        <w:t>)(</w:t>
      </w:r>
      <w:proofErr w:type="gramEnd"/>
      <w:r>
        <w:rPr>
          <w:kern w:val="16"/>
          <w:lang w:val="en-GB"/>
        </w:rPr>
        <w:t xml:space="preserve">e) or Section 95(1)(e) or determined using the procedure under Section 101(2) </w:t>
      </w:r>
    </w:p>
    <w:p w:rsidR="00AE3C0B" w:rsidRDefault="00AE3C0B" w:rsidP="00AE3C0B">
      <w:pPr>
        <w:ind w:left="142"/>
        <w:jc w:val="both"/>
        <w:rPr>
          <w:kern w:val="16"/>
          <w:lang w:val="en-GB"/>
        </w:rPr>
      </w:pPr>
    </w:p>
    <w:p w:rsidR="00AE3C0B" w:rsidRDefault="00AE3C0B" w:rsidP="00AE3C0B">
      <w:pPr>
        <w:spacing w:after="480"/>
        <w:ind w:left="142"/>
        <w:jc w:val="both"/>
        <w:rPr>
          <w:kern w:val="16"/>
          <w:lang w:val="en-GB"/>
        </w:rPr>
      </w:pPr>
      <w:r>
        <w:rPr>
          <w:kern w:val="16"/>
          <w:lang w:val="en-GB"/>
        </w:rPr>
        <w:t xml:space="preserve">For a customer’s supply point connected to the transmission system, the product </w:t>
      </w:r>
      <w:r>
        <w:rPr>
          <w:kern w:val="16"/>
          <w:lang w:val="en-GB"/>
        </w:rPr>
        <w:object w:dxaOrig="1230" w:dyaOrig="375">
          <v:shape id="_x0000_i1028" type="#_x0000_t75" style="width:61.35pt;height:18.8pt" o:ole="">
            <v:imagedata r:id="rId18" o:title=""/>
          </v:shape>
          <o:OLEObject Type="Embed" ProgID="Equation.3" ShapeID="_x0000_i1028" DrawAspect="Content" ObjectID="_1553427435" r:id="rId19"/>
        </w:object>
      </w:r>
      <w:r>
        <w:rPr>
          <w:kern w:val="16"/>
          <w:lang w:val="en-GB"/>
        </w:rPr>
        <w:t xml:space="preserve">is replaced with the sum of all of the cleared entity’s booked capacities at the customer’s supply </w:t>
      </w:r>
      <w:r>
        <w:rPr>
          <w:rFonts w:eastAsiaTheme="minorHAnsi"/>
          <w:lang w:eastAsia="en-US"/>
        </w:rPr>
        <w:t>point</w:t>
      </w:r>
      <w:r>
        <w:rPr>
          <w:kern w:val="16"/>
          <w:lang w:val="en-GB"/>
        </w:rPr>
        <w:t xml:space="preserve"> for the gas day, in thousandths of MWh. </w:t>
      </w:r>
    </w:p>
    <w:p w:rsidR="00AE3C0B" w:rsidRDefault="00AE3C0B" w:rsidP="005B23F8">
      <w:pPr>
        <w:pStyle w:val="Odstavecseseznamem"/>
        <w:numPr>
          <w:ilvl w:val="0"/>
          <w:numId w:val="20"/>
        </w:numPr>
        <w:spacing w:before="120" w:after="240"/>
        <w:ind w:left="425" w:hanging="425"/>
        <w:jc w:val="both"/>
        <w:rPr>
          <w:kern w:val="16"/>
          <w:lang w:val="en-GB"/>
        </w:rPr>
      </w:pPr>
      <w:r>
        <w:rPr>
          <w:kern w:val="16"/>
          <w:lang w:val="en-GB"/>
        </w:rPr>
        <w:t xml:space="preserve">Flexibility for a customer’s supply point with type C or CM metering, </w:t>
      </w:r>
      <w:r>
        <w:rPr>
          <w:i/>
          <w:kern w:val="16"/>
          <w:lang w:val="en-GB"/>
        </w:rPr>
        <w:t>F</w:t>
      </w:r>
      <w:r>
        <w:rPr>
          <w:i/>
          <w:kern w:val="16"/>
          <w:vertAlign w:val="subscript"/>
          <w:lang w:val="en-GB"/>
        </w:rPr>
        <w:t>OPMC</w:t>
      </w:r>
      <w:r>
        <w:rPr>
          <w:kern w:val="16"/>
          <w:lang w:val="en-GB"/>
        </w:rPr>
        <w:t xml:space="preserve"> in thousandths of MWh for a gas day: </w:t>
      </w:r>
    </w:p>
    <w:p w:rsidR="00AE3C0B" w:rsidRDefault="00AE3C0B" w:rsidP="00AE3C0B">
      <w:pPr>
        <w:pStyle w:val="Odstavecseseznamem"/>
        <w:ind w:left="1428"/>
        <w:jc w:val="center"/>
        <w:rPr>
          <w:kern w:val="16"/>
          <w:sz w:val="22"/>
          <w:szCs w:val="22"/>
          <w:lang w:val="en-GB"/>
        </w:rPr>
      </w:pPr>
      <w:r>
        <w:rPr>
          <w:rFonts w:eastAsiaTheme="minorHAnsi"/>
          <w:b/>
          <w:position w:val="-34"/>
          <w:lang w:eastAsia="en-US"/>
        </w:rPr>
        <w:object w:dxaOrig="6690" w:dyaOrig="855">
          <v:shape id="_x0000_i1029" type="#_x0000_t75" style="width:334.35pt;height:42.55pt" o:ole="">
            <v:imagedata r:id="rId20" o:title=""/>
          </v:shape>
          <o:OLEObject Type="Embed" ProgID="Equation.3" ShapeID="_x0000_i1029" DrawAspect="Content" ObjectID="_1553427436" r:id="rId21"/>
        </w:object>
      </w:r>
      <w:r>
        <w:rPr>
          <w:b/>
          <w:kern w:val="16"/>
          <w:lang w:val="en-GB"/>
        </w:rPr>
        <w:t>,</w:t>
      </w:r>
    </w:p>
    <w:p w:rsidR="00AE3C0B" w:rsidRDefault="00AE3C0B" w:rsidP="00AE3C0B">
      <w:pPr>
        <w:spacing w:before="120" w:after="120"/>
        <w:ind w:left="142"/>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ind w:left="993" w:hanging="851"/>
        <w:jc w:val="both"/>
        <w:rPr>
          <w:kern w:val="16"/>
          <w:lang w:val="en-GB"/>
        </w:rPr>
      </w:pPr>
      <w:r>
        <w:rPr>
          <w:kern w:val="16"/>
          <w:lang w:val="en-GB"/>
        </w:rPr>
        <w:t>C</w:t>
      </w:r>
      <w:r>
        <w:rPr>
          <w:kern w:val="16"/>
          <w:vertAlign w:val="subscript"/>
          <w:lang w:val="en-GB"/>
        </w:rPr>
        <w:t>Y</w:t>
      </w:r>
      <w:r>
        <w:rPr>
          <w:kern w:val="16"/>
          <w:lang w:val="en-GB"/>
        </w:rPr>
        <w:tab/>
        <w:t>is the value of the planned annual consumption in thousandths of MWh specified for the relevant gas day for daily imbalances in the market operator’s information system</w:t>
      </w:r>
    </w:p>
    <w:p w:rsidR="00AE3C0B" w:rsidRDefault="00AE3C0B" w:rsidP="00AE3C0B">
      <w:pPr>
        <w:ind w:left="993" w:hanging="851"/>
        <w:jc w:val="both"/>
        <w:rPr>
          <w:lang w:val="en-GB"/>
        </w:rPr>
      </w:pPr>
      <w:proofErr w:type="spellStart"/>
      <w:r>
        <w:rPr>
          <w:lang w:val="en-GB"/>
        </w:rPr>
        <w:t>S</w:t>
      </w:r>
      <w:r>
        <w:rPr>
          <w:vertAlign w:val="subscript"/>
          <w:lang w:val="en-GB"/>
        </w:rPr>
        <w:t>pt</w:t>
      </w:r>
      <w:proofErr w:type="spellEnd"/>
      <w:r>
        <w:rPr>
          <w:lang w:val="en-GB"/>
        </w:rPr>
        <w:tab/>
        <w:t>is the average value of GCV transmitted under Section 96(1</w:t>
      </w:r>
      <w:proofErr w:type="gramStart"/>
      <w:r>
        <w:rPr>
          <w:lang w:val="en-GB"/>
        </w:rPr>
        <w:t>)(</w:t>
      </w:r>
      <w:proofErr w:type="gramEnd"/>
      <w:r>
        <w:rPr>
          <w:lang w:val="en-GB"/>
        </w:rPr>
        <w:t>f), in thousandths of MWh/m</w:t>
      </w:r>
      <w:r>
        <w:rPr>
          <w:vertAlign w:val="superscript"/>
          <w:lang w:val="en-GB"/>
        </w:rPr>
        <w:t>3</w:t>
      </w:r>
    </w:p>
    <w:p w:rsidR="00AE3C0B" w:rsidRDefault="00AE3C0B" w:rsidP="00AE3C0B">
      <w:pPr>
        <w:ind w:left="993" w:hanging="851"/>
        <w:jc w:val="both"/>
        <w:rPr>
          <w:kern w:val="16"/>
          <w:lang w:val="en-GB"/>
        </w:rPr>
      </w:pPr>
      <w:r>
        <w:rPr>
          <w:lang w:val="en-GB"/>
        </w:rPr>
        <w:t>K</w:t>
      </w:r>
      <w:r>
        <w:rPr>
          <w:vertAlign w:val="subscript"/>
          <w:lang w:val="en-GB"/>
        </w:rPr>
        <w:t>LFSP</w:t>
      </w:r>
      <w:r>
        <w:rPr>
          <w:lang w:val="en-GB"/>
        </w:rPr>
        <w:tab/>
        <w:t>is a coefficient set at 1,171 in thousandths of MWh/m</w:t>
      </w:r>
      <w:r>
        <w:rPr>
          <w:vertAlign w:val="superscript"/>
          <w:lang w:val="en-GB"/>
        </w:rPr>
        <w:t>3</w:t>
      </w:r>
      <w:r>
        <w:rPr>
          <w:kern w:val="16"/>
          <w:lang w:val="en-GB"/>
        </w:rPr>
        <w:t xml:space="preserve"> </w:t>
      </w:r>
    </w:p>
    <w:p w:rsidR="00AE3C0B" w:rsidRDefault="00AE3C0B" w:rsidP="00AE3C0B">
      <w:pPr>
        <w:spacing w:after="480"/>
        <w:ind w:left="993" w:hanging="851"/>
        <w:jc w:val="both"/>
        <w:rPr>
          <w:kern w:val="16"/>
          <w:lang w:val="en-GB"/>
        </w:rPr>
      </w:pPr>
      <w:r>
        <w:rPr>
          <w:kern w:val="16"/>
          <w:lang w:val="en-GB"/>
        </w:rPr>
        <w:t>DH</w:t>
      </w:r>
      <w:r>
        <w:rPr>
          <w:kern w:val="16"/>
          <w:vertAlign w:val="subscript"/>
          <w:lang w:val="en-GB"/>
        </w:rPr>
        <w:t>OPM</w:t>
      </w:r>
      <w:r>
        <w:rPr>
          <w:kern w:val="16"/>
          <w:lang w:val="en-GB"/>
        </w:rPr>
        <w:tab/>
        <w:t xml:space="preserve">is the daily value of gas off-take under Section 99(6) </w:t>
      </w:r>
    </w:p>
    <w:p w:rsidR="00AE3C0B" w:rsidRDefault="00AE3C0B" w:rsidP="005B23F8">
      <w:pPr>
        <w:pStyle w:val="Odstavecseseznamem"/>
        <w:numPr>
          <w:ilvl w:val="0"/>
          <w:numId w:val="20"/>
        </w:numPr>
        <w:spacing w:before="120" w:after="240"/>
        <w:ind w:left="425" w:hanging="425"/>
        <w:jc w:val="both"/>
        <w:rPr>
          <w:kern w:val="16"/>
          <w:lang w:val="en-GB"/>
        </w:rPr>
      </w:pPr>
      <w:r>
        <w:rPr>
          <w:kern w:val="16"/>
          <w:lang w:val="en-GB"/>
        </w:rPr>
        <w:t xml:space="preserve">Flexibility for a point of a gas production plant: </w:t>
      </w:r>
    </w:p>
    <w:p w:rsidR="00AE3C0B" w:rsidRDefault="00AE3C0B" w:rsidP="00AE3C0B">
      <w:pPr>
        <w:pStyle w:val="Odstavecseseznamem"/>
        <w:ind w:left="1428"/>
        <w:jc w:val="center"/>
        <w:rPr>
          <w:kern w:val="16"/>
          <w:sz w:val="22"/>
          <w:szCs w:val="22"/>
          <w:lang w:val="en-GB"/>
        </w:rPr>
      </w:pPr>
      <w:r>
        <w:rPr>
          <w:rFonts w:eastAsiaTheme="minorHAnsi"/>
          <w:b/>
          <w:kern w:val="16"/>
          <w:sz w:val="22"/>
          <w:szCs w:val="22"/>
          <w:lang w:val="en-GB" w:eastAsia="en-US"/>
        </w:rPr>
        <w:object w:dxaOrig="1860" w:dyaOrig="420">
          <v:shape id="_x0000_i1030" type="#_x0000_t75" style="width:93.3pt;height:21.3pt" o:ole="">
            <v:imagedata r:id="rId22" o:title=""/>
          </v:shape>
          <o:OLEObject Type="Embed" ProgID="Equation.3" ShapeID="_x0000_i1030" DrawAspect="Content" ObjectID="_1553427437" r:id="rId23"/>
        </w:object>
      </w:r>
      <w:r>
        <w:rPr>
          <w:kern w:val="16"/>
          <w:lang w:val="en-GB"/>
        </w:rPr>
        <w:t>,</w:t>
      </w:r>
    </w:p>
    <w:p w:rsidR="00AE3C0B" w:rsidRDefault="00AE3C0B" w:rsidP="00AE3C0B">
      <w:pPr>
        <w:spacing w:after="120"/>
        <w:ind w:left="142"/>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tabs>
          <w:tab w:val="left" w:pos="993"/>
        </w:tabs>
        <w:ind w:left="993" w:hanging="851"/>
        <w:jc w:val="both"/>
        <w:rPr>
          <w:kern w:val="16"/>
          <w:lang w:val="en-GB"/>
        </w:rPr>
      </w:pPr>
      <w:r>
        <w:rPr>
          <w:kern w:val="16"/>
          <w:lang w:val="en-GB"/>
        </w:rPr>
        <w:t>K</w:t>
      </w:r>
      <w:r>
        <w:rPr>
          <w:kern w:val="16"/>
          <w:vertAlign w:val="subscript"/>
          <w:lang w:val="en-GB"/>
        </w:rPr>
        <w:t>VP</w:t>
      </w:r>
      <w:r>
        <w:rPr>
          <w:kern w:val="16"/>
          <w:vertAlign w:val="subscript"/>
          <w:lang w:val="en-GB"/>
        </w:rPr>
        <w:tab/>
      </w:r>
      <w:r>
        <w:rPr>
          <w:kern w:val="16"/>
          <w:lang w:val="en-GB"/>
        </w:rPr>
        <w:t xml:space="preserve">is a coefficient set at 0 </w:t>
      </w:r>
    </w:p>
    <w:p w:rsidR="00AE3C0B" w:rsidRDefault="00AE3C0B" w:rsidP="00AE3C0B">
      <w:pPr>
        <w:spacing w:after="480"/>
        <w:ind w:left="993" w:hanging="851"/>
        <w:jc w:val="both"/>
        <w:rPr>
          <w:kern w:val="16"/>
          <w:lang w:val="en-GB"/>
        </w:rPr>
      </w:pPr>
      <w:r>
        <w:rPr>
          <w:kern w:val="16"/>
          <w:lang w:val="en-GB"/>
        </w:rPr>
        <w:t>RK</w:t>
      </w:r>
      <w:r>
        <w:rPr>
          <w:kern w:val="16"/>
          <w:vertAlign w:val="subscript"/>
          <w:lang w:val="en-GB"/>
        </w:rPr>
        <w:t>VP</w:t>
      </w:r>
      <w:r>
        <w:rPr>
          <w:kern w:val="16"/>
          <w:lang w:val="en-GB"/>
        </w:rPr>
        <w:tab/>
        <w:t>is the sum of all of the cleared entity’s booked capacities at the point of the gas production plant for the relevant gas day, in thousandths of MWh, transmitted under Section 96(1</w:t>
      </w:r>
      <w:proofErr w:type="gramStart"/>
      <w:r>
        <w:rPr>
          <w:kern w:val="16"/>
          <w:lang w:val="en-GB"/>
        </w:rPr>
        <w:t>)(</w:t>
      </w:r>
      <w:proofErr w:type="gramEnd"/>
      <w:r>
        <w:rPr>
          <w:kern w:val="16"/>
          <w:lang w:val="en-GB"/>
        </w:rPr>
        <w:t>o) or Section 95(1)(</w:t>
      </w:r>
      <w:proofErr w:type="spellStart"/>
      <w:r>
        <w:rPr>
          <w:kern w:val="16"/>
          <w:lang w:val="en-GB"/>
        </w:rPr>
        <w:t>i</w:t>
      </w:r>
      <w:proofErr w:type="spellEnd"/>
      <w:r>
        <w:rPr>
          <w:kern w:val="16"/>
          <w:lang w:val="en-GB"/>
        </w:rPr>
        <w:t xml:space="preserve">) </w:t>
      </w:r>
    </w:p>
    <w:p w:rsidR="00AE3C0B" w:rsidRDefault="00AE3C0B" w:rsidP="005B23F8">
      <w:pPr>
        <w:pStyle w:val="Odstavecseseznamem"/>
        <w:numPr>
          <w:ilvl w:val="0"/>
          <w:numId w:val="20"/>
        </w:numPr>
        <w:spacing w:before="120" w:after="240"/>
        <w:ind w:left="425" w:hanging="425"/>
        <w:jc w:val="both"/>
        <w:rPr>
          <w:kern w:val="16"/>
          <w:lang w:val="en-GB"/>
        </w:rPr>
      </w:pPr>
      <w:r>
        <w:rPr>
          <w:kern w:val="16"/>
          <w:lang w:val="en-GB"/>
        </w:rPr>
        <w:t xml:space="preserve">Flexibility for an entry border point, for an entry point of a cross-border gas pipeline, and for an entry point of a gas storage facility: </w:t>
      </w:r>
    </w:p>
    <w:p w:rsidR="00AE3C0B" w:rsidRDefault="00AE3C0B" w:rsidP="00AE3C0B">
      <w:pPr>
        <w:pStyle w:val="Odstavecseseznamem"/>
        <w:ind w:left="1428"/>
        <w:jc w:val="center"/>
        <w:rPr>
          <w:kern w:val="16"/>
          <w:lang w:val="en-GB"/>
        </w:rPr>
      </w:pPr>
      <w:r>
        <w:rPr>
          <w:rFonts w:eastAsiaTheme="minorHAnsi"/>
          <w:b/>
          <w:kern w:val="16"/>
          <w:sz w:val="22"/>
          <w:szCs w:val="22"/>
          <w:lang w:val="en-GB" w:eastAsia="en-US"/>
        </w:rPr>
        <w:object w:dxaOrig="4155" w:dyaOrig="420">
          <v:shape id="_x0000_i1031" type="#_x0000_t75" style="width:207.85pt;height:21.3pt" o:ole="">
            <v:imagedata r:id="rId24" o:title=""/>
          </v:shape>
          <o:OLEObject Type="Embed" ProgID="Equation.3" ShapeID="_x0000_i1031" DrawAspect="Content" ObjectID="_1553427438" r:id="rId25"/>
        </w:object>
      </w:r>
      <w:r>
        <w:rPr>
          <w:kern w:val="16"/>
          <w:lang w:val="en-GB"/>
        </w:rPr>
        <w:t>,</w:t>
      </w:r>
    </w:p>
    <w:p w:rsidR="00AE3C0B" w:rsidRDefault="00AE3C0B" w:rsidP="00AE3C0B">
      <w:pPr>
        <w:spacing w:after="120"/>
        <w:ind w:left="142"/>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tabs>
          <w:tab w:val="left" w:pos="709"/>
          <w:tab w:val="left" w:pos="1701"/>
        </w:tabs>
        <w:spacing w:after="240"/>
        <w:ind w:left="142"/>
        <w:jc w:val="both"/>
        <w:rPr>
          <w:kern w:val="16"/>
          <w:lang w:val="en-GB"/>
        </w:rPr>
      </w:pPr>
      <w:r>
        <w:rPr>
          <w:kern w:val="16"/>
          <w:lang w:val="en-GB"/>
        </w:rPr>
        <w:t>K</w:t>
      </w:r>
      <w:r>
        <w:rPr>
          <w:kern w:val="16"/>
          <w:vertAlign w:val="subscript"/>
          <w:lang w:val="en-GB"/>
        </w:rPr>
        <w:t xml:space="preserve">VB1 </w:t>
      </w:r>
      <w:r>
        <w:rPr>
          <w:kern w:val="16"/>
          <w:lang w:val="en-GB"/>
        </w:rPr>
        <w:t>and K</w:t>
      </w:r>
      <w:r>
        <w:rPr>
          <w:kern w:val="16"/>
          <w:vertAlign w:val="subscript"/>
          <w:lang w:val="en-GB"/>
        </w:rPr>
        <w:t xml:space="preserve">VB2 </w:t>
      </w:r>
      <w:r>
        <w:rPr>
          <w:kern w:val="16"/>
          <w:vertAlign w:val="subscript"/>
          <w:lang w:val="en-GB"/>
        </w:rPr>
        <w:tab/>
      </w:r>
      <w:r>
        <w:rPr>
          <w:kern w:val="16"/>
          <w:lang w:val="en-GB"/>
        </w:rPr>
        <w:t xml:space="preserve">are coefficients set as per the following table: </w:t>
      </w:r>
    </w:p>
    <w:tbl>
      <w:tblPr>
        <w:tblStyle w:val="Mkatabulky"/>
        <w:tblW w:w="0" w:type="auto"/>
        <w:jc w:val="center"/>
        <w:tblInd w:w="959" w:type="dxa"/>
        <w:tblLook w:val="04A0" w:firstRow="1" w:lastRow="0" w:firstColumn="1" w:lastColumn="0" w:noHBand="0" w:noVBand="1"/>
      </w:tblPr>
      <w:tblGrid>
        <w:gridCol w:w="3307"/>
        <w:gridCol w:w="2378"/>
        <w:gridCol w:w="2360"/>
      </w:tblGrid>
      <w:tr w:rsidR="00AE3C0B" w:rsidTr="00AE3C0B">
        <w:trPr>
          <w:jc w:val="center"/>
        </w:trPr>
        <w:tc>
          <w:tcPr>
            <w:tcW w:w="330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0"/>
              <w:jc w:val="left"/>
              <w:rPr>
                <w:b/>
                <w:kern w:val="16"/>
                <w:sz w:val="20"/>
                <w:szCs w:val="20"/>
                <w:lang w:val="en-GB"/>
              </w:rPr>
            </w:pPr>
            <w:r>
              <w:rPr>
                <w:b/>
                <w:kern w:val="16"/>
                <w:sz w:val="20"/>
                <w:szCs w:val="20"/>
                <w:lang w:val="en-GB"/>
              </w:rPr>
              <w:t>Name of the entry point</w:t>
            </w:r>
          </w:p>
        </w:tc>
        <w:tc>
          <w:tcPr>
            <w:tcW w:w="2378"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b/>
                <w:kern w:val="16"/>
                <w:sz w:val="20"/>
                <w:szCs w:val="20"/>
                <w:lang w:val="en-GB"/>
              </w:rPr>
            </w:pPr>
            <w:r>
              <w:rPr>
                <w:b/>
                <w:kern w:val="16"/>
                <w:sz w:val="20"/>
                <w:szCs w:val="20"/>
                <w:lang w:val="en-GB"/>
              </w:rPr>
              <w:t>K</w:t>
            </w:r>
            <w:r>
              <w:rPr>
                <w:b/>
                <w:kern w:val="16"/>
                <w:sz w:val="20"/>
                <w:szCs w:val="20"/>
                <w:vertAlign w:val="subscript"/>
                <w:lang w:val="en-GB"/>
              </w:rPr>
              <w:t>VB1</w:t>
            </w:r>
          </w:p>
        </w:tc>
        <w:tc>
          <w:tcPr>
            <w:tcW w:w="2360"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b/>
                <w:kern w:val="16"/>
                <w:sz w:val="20"/>
                <w:szCs w:val="20"/>
                <w:lang w:val="en-GB"/>
              </w:rPr>
            </w:pPr>
            <w:r>
              <w:rPr>
                <w:b/>
                <w:kern w:val="16"/>
                <w:sz w:val="20"/>
                <w:szCs w:val="20"/>
                <w:lang w:val="en-GB"/>
              </w:rPr>
              <w:t>K</w:t>
            </w:r>
            <w:r>
              <w:rPr>
                <w:b/>
                <w:kern w:val="16"/>
                <w:sz w:val="20"/>
                <w:szCs w:val="20"/>
                <w:vertAlign w:val="subscript"/>
                <w:lang w:val="en-GB"/>
              </w:rPr>
              <w:t>VB2</w:t>
            </w:r>
          </w:p>
        </w:tc>
      </w:tr>
      <w:tr w:rsidR="00AE3C0B" w:rsidTr="00AE3C0B">
        <w:trPr>
          <w:jc w:val="center"/>
        </w:trPr>
        <w:tc>
          <w:tcPr>
            <w:tcW w:w="330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0"/>
              <w:jc w:val="left"/>
              <w:rPr>
                <w:kern w:val="16"/>
                <w:sz w:val="20"/>
                <w:szCs w:val="20"/>
                <w:lang w:val="en-GB"/>
              </w:rPr>
            </w:pPr>
            <w:r>
              <w:rPr>
                <w:kern w:val="16"/>
                <w:sz w:val="20"/>
                <w:szCs w:val="20"/>
                <w:lang w:val="en-GB"/>
              </w:rPr>
              <w:t>Border point</w:t>
            </w:r>
          </w:p>
        </w:tc>
        <w:tc>
          <w:tcPr>
            <w:tcW w:w="2378"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0.00567</w:t>
            </w:r>
          </w:p>
        </w:tc>
        <w:tc>
          <w:tcPr>
            <w:tcW w:w="2360"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w:t>
            </w:r>
          </w:p>
        </w:tc>
      </w:tr>
      <w:tr w:rsidR="00AE3C0B" w:rsidTr="00AE3C0B">
        <w:trPr>
          <w:jc w:val="center"/>
        </w:trPr>
        <w:tc>
          <w:tcPr>
            <w:tcW w:w="330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0"/>
              <w:jc w:val="left"/>
              <w:rPr>
                <w:kern w:val="16"/>
                <w:sz w:val="20"/>
                <w:szCs w:val="20"/>
                <w:lang w:val="en-GB"/>
              </w:rPr>
            </w:pPr>
            <w:r>
              <w:rPr>
                <w:kern w:val="16"/>
                <w:sz w:val="20"/>
                <w:szCs w:val="20"/>
                <w:lang w:val="en-GB"/>
              </w:rPr>
              <w:t>Point of the virtual gas storage facility</w:t>
            </w:r>
          </w:p>
        </w:tc>
        <w:tc>
          <w:tcPr>
            <w:tcW w:w="2378"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0.00567</w:t>
            </w:r>
          </w:p>
        </w:tc>
        <w:tc>
          <w:tcPr>
            <w:tcW w:w="2360"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w:t>
            </w:r>
          </w:p>
        </w:tc>
      </w:tr>
      <w:tr w:rsidR="00AE3C0B" w:rsidTr="00AE3C0B">
        <w:trPr>
          <w:jc w:val="center"/>
        </w:trPr>
        <w:tc>
          <w:tcPr>
            <w:tcW w:w="330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0"/>
              <w:jc w:val="left"/>
              <w:rPr>
                <w:kern w:val="16"/>
                <w:sz w:val="20"/>
                <w:szCs w:val="20"/>
                <w:lang w:val="en-GB"/>
              </w:rPr>
            </w:pPr>
            <w:r>
              <w:rPr>
                <w:kern w:val="16"/>
                <w:sz w:val="20"/>
                <w:szCs w:val="20"/>
                <w:lang w:val="en-GB"/>
              </w:rPr>
              <w:t xml:space="preserve">Point of a cross-border gas pipeline </w:t>
            </w:r>
          </w:p>
        </w:tc>
        <w:tc>
          <w:tcPr>
            <w:tcW w:w="2378"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w:t>
            </w:r>
          </w:p>
        </w:tc>
        <w:tc>
          <w:tcPr>
            <w:tcW w:w="2360"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w:t>
            </w:r>
          </w:p>
        </w:tc>
      </w:tr>
    </w:tbl>
    <w:p w:rsidR="00AE3C0B" w:rsidRDefault="00AE3C0B" w:rsidP="00AE3C0B">
      <w:pPr>
        <w:tabs>
          <w:tab w:val="left" w:pos="709"/>
        </w:tabs>
        <w:spacing w:before="240" w:after="120"/>
        <w:ind w:left="993" w:hanging="851"/>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ind w:left="993" w:hanging="851"/>
        <w:jc w:val="both"/>
        <w:rPr>
          <w:kern w:val="16"/>
          <w:lang w:val="en-GB"/>
        </w:rPr>
      </w:pPr>
      <w:r>
        <w:rPr>
          <w:kern w:val="16"/>
          <w:lang w:val="en-GB"/>
        </w:rPr>
        <w:t>RK</w:t>
      </w:r>
      <w:r>
        <w:rPr>
          <w:kern w:val="16"/>
          <w:vertAlign w:val="subscript"/>
          <w:lang w:val="en-GB"/>
        </w:rPr>
        <w:t>VB</w:t>
      </w:r>
      <w:r>
        <w:rPr>
          <w:kern w:val="16"/>
          <w:lang w:val="en-GB"/>
        </w:rPr>
        <w:tab/>
        <w:t>is the sum of all of the cleared entity’s booked capacities at the relevant entry point of the gas system, in thousandths of MWh, under Section 96(1</w:t>
      </w:r>
      <w:proofErr w:type="gramStart"/>
      <w:r>
        <w:rPr>
          <w:kern w:val="16"/>
          <w:lang w:val="en-GB"/>
        </w:rPr>
        <w:t>)(</w:t>
      </w:r>
      <w:proofErr w:type="gramEnd"/>
      <w:r>
        <w:rPr>
          <w:kern w:val="16"/>
          <w:lang w:val="en-GB"/>
        </w:rPr>
        <w:t xml:space="preserve">j) or Section 95(1)(j) </w:t>
      </w:r>
    </w:p>
    <w:p w:rsidR="00AE3C0B" w:rsidRDefault="00AE3C0B" w:rsidP="00AE3C0B">
      <w:pPr>
        <w:spacing w:after="480"/>
        <w:ind w:left="993" w:hanging="851"/>
        <w:jc w:val="both"/>
        <w:rPr>
          <w:kern w:val="16"/>
          <w:lang w:val="en-GB"/>
        </w:rPr>
      </w:pPr>
      <w:proofErr w:type="spellStart"/>
      <w:r>
        <w:rPr>
          <w:kern w:val="16"/>
          <w:lang w:val="en-GB"/>
        </w:rPr>
        <w:t>Al</w:t>
      </w:r>
      <w:r>
        <w:rPr>
          <w:kern w:val="16"/>
          <w:vertAlign w:val="subscript"/>
          <w:lang w:val="en-GB"/>
        </w:rPr>
        <w:t>VB</w:t>
      </w:r>
      <w:proofErr w:type="spellEnd"/>
      <w:r>
        <w:rPr>
          <w:kern w:val="16"/>
          <w:lang w:val="en-GB"/>
        </w:rPr>
        <w:tab/>
        <w:t xml:space="preserve">is the cleared entity’s daily allocation at the relevant entry point of the gas system, transmitted to the market operator under Section 96(1)(a) and (b) or Section 95(1)(a) </w:t>
      </w:r>
    </w:p>
    <w:p w:rsidR="00AE3C0B" w:rsidRDefault="00AE3C0B" w:rsidP="005B23F8">
      <w:pPr>
        <w:pStyle w:val="Odstavecseseznamem"/>
        <w:numPr>
          <w:ilvl w:val="0"/>
          <w:numId w:val="20"/>
        </w:numPr>
        <w:spacing w:before="120" w:after="240"/>
        <w:ind w:left="425" w:hanging="425"/>
        <w:jc w:val="both"/>
        <w:rPr>
          <w:kern w:val="16"/>
          <w:lang w:val="en-GB"/>
        </w:rPr>
      </w:pPr>
      <w:r>
        <w:rPr>
          <w:kern w:val="16"/>
          <w:lang w:val="en-GB"/>
        </w:rPr>
        <w:t xml:space="preserve">Flexibility for an exit border point, an exit point of a cross-border gas pipeline, and an exit point of a gas storage facility: </w:t>
      </w:r>
    </w:p>
    <w:p w:rsidR="00AE3C0B" w:rsidRDefault="00AE3C0B" w:rsidP="00AE3C0B">
      <w:pPr>
        <w:pStyle w:val="Odstavecseseznamem"/>
        <w:ind w:left="1428"/>
        <w:jc w:val="center"/>
        <w:rPr>
          <w:kern w:val="16"/>
          <w:sz w:val="22"/>
          <w:szCs w:val="22"/>
          <w:lang w:val="en-GB"/>
        </w:rPr>
      </w:pPr>
      <w:r>
        <w:rPr>
          <w:rFonts w:eastAsiaTheme="minorHAnsi"/>
          <w:b/>
          <w:kern w:val="16"/>
          <w:sz w:val="22"/>
          <w:szCs w:val="22"/>
          <w:lang w:val="en-GB" w:eastAsia="en-US"/>
        </w:rPr>
        <w:object w:dxaOrig="4455" w:dyaOrig="420">
          <v:shape id="_x0000_i1032" type="#_x0000_t75" style="width:222.9pt;height:21.3pt" o:ole="">
            <v:imagedata r:id="rId26" o:title=""/>
          </v:shape>
          <o:OLEObject Type="Embed" ProgID="Equation.3" ShapeID="_x0000_i1032" DrawAspect="Content" ObjectID="_1553427439" r:id="rId27"/>
        </w:object>
      </w:r>
      <w:r>
        <w:rPr>
          <w:kern w:val="16"/>
          <w:lang w:val="en-GB"/>
        </w:rPr>
        <w:t>,</w:t>
      </w:r>
    </w:p>
    <w:p w:rsidR="00AE3C0B" w:rsidRDefault="00AE3C0B" w:rsidP="00AE3C0B">
      <w:pPr>
        <w:spacing w:after="120"/>
        <w:ind w:left="142"/>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tabs>
          <w:tab w:val="left" w:pos="709"/>
          <w:tab w:val="left" w:pos="1701"/>
        </w:tabs>
        <w:spacing w:after="240"/>
        <w:ind w:left="142"/>
        <w:jc w:val="both"/>
        <w:rPr>
          <w:kern w:val="16"/>
          <w:lang w:val="en-GB"/>
        </w:rPr>
      </w:pPr>
      <w:r>
        <w:rPr>
          <w:kern w:val="16"/>
          <w:lang w:val="en-GB"/>
        </w:rPr>
        <w:t>K</w:t>
      </w:r>
      <w:r>
        <w:rPr>
          <w:kern w:val="16"/>
          <w:vertAlign w:val="subscript"/>
          <w:lang w:val="en-GB"/>
        </w:rPr>
        <w:t xml:space="preserve">VyB1 </w:t>
      </w:r>
      <w:r>
        <w:rPr>
          <w:kern w:val="16"/>
          <w:lang w:val="en-GB"/>
        </w:rPr>
        <w:t>and K</w:t>
      </w:r>
      <w:r>
        <w:rPr>
          <w:kern w:val="16"/>
          <w:vertAlign w:val="subscript"/>
          <w:lang w:val="en-GB"/>
        </w:rPr>
        <w:t xml:space="preserve">VyB2 </w:t>
      </w:r>
      <w:r>
        <w:rPr>
          <w:kern w:val="16"/>
          <w:lang w:val="en-GB"/>
        </w:rPr>
        <w:tab/>
        <w:t xml:space="preserve">are coefficients set as per the following table: </w:t>
      </w:r>
    </w:p>
    <w:tbl>
      <w:tblPr>
        <w:tblStyle w:val="Mkatabulky"/>
        <w:tblW w:w="0" w:type="auto"/>
        <w:jc w:val="center"/>
        <w:tblInd w:w="959" w:type="dxa"/>
        <w:tblLook w:val="04A0" w:firstRow="1" w:lastRow="0" w:firstColumn="1" w:lastColumn="0" w:noHBand="0" w:noVBand="1"/>
      </w:tblPr>
      <w:tblGrid>
        <w:gridCol w:w="3305"/>
        <w:gridCol w:w="2377"/>
        <w:gridCol w:w="2363"/>
      </w:tblGrid>
      <w:tr w:rsidR="00AE3C0B" w:rsidTr="00AE3C0B">
        <w:trPr>
          <w:jc w:val="center"/>
        </w:trPr>
        <w:tc>
          <w:tcPr>
            <w:tcW w:w="3305"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1"/>
              <w:jc w:val="left"/>
              <w:rPr>
                <w:b/>
                <w:kern w:val="16"/>
                <w:sz w:val="20"/>
                <w:szCs w:val="20"/>
                <w:lang w:val="en-GB"/>
              </w:rPr>
            </w:pPr>
            <w:r>
              <w:rPr>
                <w:b/>
                <w:kern w:val="16"/>
                <w:sz w:val="20"/>
                <w:szCs w:val="20"/>
                <w:lang w:val="en-GB"/>
              </w:rPr>
              <w:t>Name of the exit point</w:t>
            </w:r>
          </w:p>
        </w:tc>
        <w:tc>
          <w:tcPr>
            <w:tcW w:w="237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b/>
                <w:kern w:val="16"/>
                <w:sz w:val="20"/>
                <w:szCs w:val="20"/>
                <w:lang w:val="en-GB"/>
              </w:rPr>
            </w:pPr>
            <w:r>
              <w:rPr>
                <w:b/>
                <w:kern w:val="16"/>
                <w:sz w:val="20"/>
                <w:szCs w:val="20"/>
                <w:lang w:val="en-GB"/>
              </w:rPr>
              <w:t>K</w:t>
            </w:r>
            <w:r>
              <w:rPr>
                <w:b/>
                <w:kern w:val="16"/>
                <w:sz w:val="20"/>
                <w:szCs w:val="20"/>
                <w:vertAlign w:val="subscript"/>
                <w:lang w:val="en-GB"/>
              </w:rPr>
              <w:t>VyB1</w:t>
            </w:r>
          </w:p>
        </w:tc>
        <w:tc>
          <w:tcPr>
            <w:tcW w:w="2363"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b/>
                <w:kern w:val="16"/>
                <w:sz w:val="20"/>
                <w:szCs w:val="20"/>
                <w:lang w:val="en-GB"/>
              </w:rPr>
            </w:pPr>
            <w:r>
              <w:rPr>
                <w:b/>
                <w:kern w:val="16"/>
                <w:sz w:val="20"/>
                <w:szCs w:val="20"/>
                <w:lang w:val="en-GB"/>
              </w:rPr>
              <w:t>K</w:t>
            </w:r>
            <w:r>
              <w:rPr>
                <w:b/>
                <w:kern w:val="16"/>
                <w:sz w:val="20"/>
                <w:szCs w:val="20"/>
                <w:vertAlign w:val="subscript"/>
                <w:lang w:val="en-GB"/>
              </w:rPr>
              <w:t>VyB2</w:t>
            </w:r>
          </w:p>
        </w:tc>
      </w:tr>
      <w:tr w:rsidR="00AE3C0B" w:rsidTr="00AE3C0B">
        <w:trPr>
          <w:jc w:val="center"/>
        </w:trPr>
        <w:tc>
          <w:tcPr>
            <w:tcW w:w="3305"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0"/>
              <w:jc w:val="left"/>
              <w:rPr>
                <w:kern w:val="16"/>
                <w:sz w:val="20"/>
                <w:szCs w:val="20"/>
                <w:lang w:val="en-GB"/>
              </w:rPr>
            </w:pPr>
            <w:r>
              <w:rPr>
                <w:kern w:val="16"/>
                <w:sz w:val="20"/>
                <w:szCs w:val="20"/>
                <w:lang w:val="en-GB"/>
              </w:rPr>
              <w:t>Border point</w:t>
            </w:r>
          </w:p>
        </w:tc>
        <w:tc>
          <w:tcPr>
            <w:tcW w:w="237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0.00567</w:t>
            </w:r>
          </w:p>
        </w:tc>
        <w:tc>
          <w:tcPr>
            <w:tcW w:w="2363"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w:t>
            </w:r>
          </w:p>
        </w:tc>
      </w:tr>
      <w:tr w:rsidR="00AE3C0B" w:rsidTr="00AE3C0B">
        <w:trPr>
          <w:jc w:val="center"/>
        </w:trPr>
        <w:tc>
          <w:tcPr>
            <w:tcW w:w="3305"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0"/>
              <w:jc w:val="left"/>
              <w:rPr>
                <w:kern w:val="16"/>
                <w:sz w:val="20"/>
                <w:szCs w:val="20"/>
                <w:lang w:val="en-GB"/>
              </w:rPr>
            </w:pPr>
            <w:r>
              <w:rPr>
                <w:kern w:val="16"/>
                <w:sz w:val="20"/>
                <w:szCs w:val="20"/>
                <w:lang w:val="en-GB"/>
              </w:rPr>
              <w:t>Point of the virtual gas storage facility</w:t>
            </w:r>
          </w:p>
        </w:tc>
        <w:tc>
          <w:tcPr>
            <w:tcW w:w="237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0.00567</w:t>
            </w:r>
          </w:p>
        </w:tc>
        <w:tc>
          <w:tcPr>
            <w:tcW w:w="2363"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w:t>
            </w:r>
          </w:p>
        </w:tc>
      </w:tr>
      <w:tr w:rsidR="00AE3C0B" w:rsidTr="00AE3C0B">
        <w:trPr>
          <w:jc w:val="center"/>
        </w:trPr>
        <w:tc>
          <w:tcPr>
            <w:tcW w:w="3305"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ind w:firstLine="0"/>
              <w:jc w:val="left"/>
              <w:rPr>
                <w:kern w:val="16"/>
                <w:sz w:val="20"/>
                <w:szCs w:val="20"/>
                <w:lang w:val="en-GB"/>
              </w:rPr>
            </w:pPr>
            <w:r>
              <w:rPr>
                <w:kern w:val="16"/>
                <w:sz w:val="20"/>
                <w:szCs w:val="20"/>
                <w:lang w:val="en-GB"/>
              </w:rPr>
              <w:t xml:space="preserve">Point of a cross-border gas pipeline </w:t>
            </w:r>
          </w:p>
        </w:tc>
        <w:tc>
          <w:tcPr>
            <w:tcW w:w="2377"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0.04309</w:t>
            </w:r>
          </w:p>
        </w:tc>
        <w:tc>
          <w:tcPr>
            <w:tcW w:w="2363" w:type="dxa"/>
            <w:tcBorders>
              <w:top w:val="single" w:sz="4" w:space="0" w:color="auto"/>
              <w:left w:val="single" w:sz="4" w:space="0" w:color="auto"/>
              <w:bottom w:val="single" w:sz="4" w:space="0" w:color="auto"/>
              <w:right w:val="single" w:sz="4" w:space="0" w:color="auto"/>
            </w:tcBorders>
            <w:hideMark/>
          </w:tcPr>
          <w:p w:rsidR="00AE3C0B" w:rsidRDefault="00AE3C0B">
            <w:pPr>
              <w:tabs>
                <w:tab w:val="left" w:pos="709"/>
              </w:tabs>
              <w:rPr>
                <w:kern w:val="16"/>
                <w:sz w:val="20"/>
                <w:szCs w:val="20"/>
                <w:lang w:val="en-GB"/>
              </w:rPr>
            </w:pPr>
            <w:r>
              <w:rPr>
                <w:kern w:val="16"/>
                <w:sz w:val="20"/>
                <w:szCs w:val="20"/>
                <w:lang w:val="en-GB"/>
              </w:rPr>
              <w:t>0</w:t>
            </w:r>
          </w:p>
        </w:tc>
      </w:tr>
    </w:tbl>
    <w:p w:rsidR="00AE3C0B" w:rsidRDefault="00AE3C0B" w:rsidP="00AE3C0B">
      <w:pPr>
        <w:keepNext/>
        <w:keepLines/>
        <w:tabs>
          <w:tab w:val="left" w:pos="709"/>
        </w:tabs>
        <w:spacing w:before="240" w:after="120"/>
        <w:ind w:left="993" w:hanging="851"/>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keepNext/>
        <w:keepLines/>
        <w:ind w:left="993" w:hanging="851"/>
        <w:jc w:val="both"/>
        <w:rPr>
          <w:kern w:val="16"/>
          <w:lang w:val="en-GB"/>
        </w:rPr>
      </w:pPr>
      <w:proofErr w:type="spellStart"/>
      <w:r>
        <w:rPr>
          <w:kern w:val="16"/>
          <w:lang w:val="en-GB"/>
        </w:rPr>
        <w:t>RK</w:t>
      </w:r>
      <w:r>
        <w:rPr>
          <w:kern w:val="16"/>
          <w:vertAlign w:val="subscript"/>
          <w:lang w:val="en-GB"/>
        </w:rPr>
        <w:t>VyP</w:t>
      </w:r>
      <w:proofErr w:type="spellEnd"/>
      <w:r>
        <w:rPr>
          <w:kern w:val="16"/>
          <w:lang w:val="en-GB"/>
        </w:rPr>
        <w:tab/>
        <w:t>is the sum of all of the cleared entity’s booked capacities at the relevant exit point of the gas system, in thousandths of MWh, under Section 96(1</w:t>
      </w:r>
      <w:proofErr w:type="gramStart"/>
      <w:r>
        <w:rPr>
          <w:kern w:val="16"/>
          <w:lang w:val="en-GB"/>
        </w:rPr>
        <w:t>)(</w:t>
      </w:r>
      <w:proofErr w:type="gramEnd"/>
      <w:r>
        <w:rPr>
          <w:kern w:val="16"/>
          <w:lang w:val="en-GB"/>
        </w:rPr>
        <w:t xml:space="preserve">j) or Section 95(1)(j) </w:t>
      </w:r>
    </w:p>
    <w:p w:rsidR="00AE3C0B" w:rsidRDefault="00AE3C0B" w:rsidP="00AE3C0B">
      <w:pPr>
        <w:keepNext/>
        <w:keepLines/>
        <w:ind w:left="993" w:hanging="851"/>
        <w:jc w:val="both"/>
        <w:rPr>
          <w:kern w:val="16"/>
          <w:lang w:val="en-GB"/>
        </w:rPr>
      </w:pPr>
      <w:proofErr w:type="spellStart"/>
      <w:r>
        <w:rPr>
          <w:kern w:val="16"/>
          <w:lang w:val="en-GB"/>
        </w:rPr>
        <w:t>Al</w:t>
      </w:r>
      <w:r>
        <w:rPr>
          <w:kern w:val="16"/>
          <w:vertAlign w:val="subscript"/>
          <w:lang w:val="en-GB"/>
        </w:rPr>
        <w:t>VyB</w:t>
      </w:r>
      <w:proofErr w:type="spellEnd"/>
      <w:r>
        <w:rPr>
          <w:kern w:val="16"/>
          <w:lang w:val="en-GB"/>
        </w:rPr>
        <w:tab/>
        <w:t xml:space="preserve">is the cleared entity’s daily allocation at the relevant exit point of the gas system, transmitted to the market operator under Section 96(1)(a) and (b) or Section 95(1)(d) </w:t>
      </w:r>
    </w:p>
    <w:p w:rsidR="00AE3C0B" w:rsidRDefault="00AE3C0B" w:rsidP="00AE3C0B">
      <w:pPr>
        <w:spacing w:after="200" w:line="276" w:lineRule="auto"/>
        <w:rPr>
          <w:b/>
          <w:kern w:val="16"/>
          <w:sz w:val="20"/>
          <w:szCs w:val="20"/>
          <w:lang w:val="en-GB"/>
        </w:rPr>
      </w:pPr>
      <w:r>
        <w:rPr>
          <w:b/>
          <w:kern w:val="16"/>
          <w:sz w:val="20"/>
          <w:szCs w:val="20"/>
          <w:lang w:val="en-GB"/>
        </w:rPr>
        <w:br w:type="page"/>
      </w:r>
    </w:p>
    <w:p w:rsidR="00AE3C0B" w:rsidRDefault="00AE3C0B" w:rsidP="00AE3C0B">
      <w:pPr>
        <w:pStyle w:val="prilohykvyhlasce"/>
        <w:rPr>
          <w:kern w:val="16"/>
          <w:lang w:val="en-GB"/>
        </w:rPr>
      </w:pPr>
      <w:r>
        <w:rPr>
          <w:kern w:val="16"/>
          <w:lang w:val="en-GB"/>
        </w:rPr>
        <w:t xml:space="preserve">Schedule 6 to public notice no. 349 /2015 </w:t>
      </w:r>
    </w:p>
    <w:p w:rsidR="00AE3C0B" w:rsidRDefault="00AE3C0B" w:rsidP="00AE3C0B">
      <w:pPr>
        <w:pStyle w:val="Ploha"/>
        <w:rPr>
          <w:rFonts w:cs="Times New Roman"/>
          <w:kern w:val="16"/>
          <w:lang w:val="en-GB"/>
        </w:rPr>
      </w:pPr>
      <w:r>
        <w:rPr>
          <w:rFonts w:cs="Times New Roman"/>
          <w:kern w:val="16"/>
          <w:lang w:val="en-GB"/>
        </w:rPr>
        <w:t xml:space="preserve">Procedure for determining the spot market index </w:t>
      </w:r>
    </w:p>
    <w:p w:rsidR="00AE3C0B" w:rsidRDefault="00AE3C0B" w:rsidP="005B23F8">
      <w:pPr>
        <w:pStyle w:val="odst"/>
        <w:numPr>
          <w:ilvl w:val="0"/>
          <w:numId w:val="21"/>
        </w:numPr>
        <w:tabs>
          <w:tab w:val="clear" w:pos="1068"/>
          <w:tab w:val="num" w:pos="1418"/>
        </w:tabs>
        <w:ind w:left="709" w:hanging="283"/>
        <w:rPr>
          <w:color w:val="auto"/>
          <w:kern w:val="16"/>
          <w:lang w:val="en-GB"/>
        </w:rPr>
      </w:pPr>
      <w:r>
        <w:rPr>
          <w:color w:val="auto"/>
          <w:kern w:val="16"/>
          <w:lang w:val="en-GB"/>
        </w:rPr>
        <w:t xml:space="preserve">By the time under Section 88, the market operator shall publish the spot gas market index. </w:t>
      </w:r>
    </w:p>
    <w:p w:rsidR="00AE3C0B" w:rsidRDefault="00AE3C0B" w:rsidP="005B23F8">
      <w:pPr>
        <w:pStyle w:val="odst"/>
        <w:numPr>
          <w:ilvl w:val="0"/>
          <w:numId w:val="21"/>
        </w:numPr>
        <w:tabs>
          <w:tab w:val="clear" w:pos="1068"/>
          <w:tab w:val="num" w:pos="1418"/>
        </w:tabs>
        <w:ind w:left="709" w:hanging="283"/>
        <w:rPr>
          <w:color w:val="auto"/>
          <w:kern w:val="16"/>
          <w:lang w:val="en-GB"/>
        </w:rPr>
      </w:pPr>
      <w:r>
        <w:rPr>
          <w:color w:val="auto"/>
          <w:kern w:val="16"/>
          <w:lang w:val="en-GB"/>
        </w:rPr>
        <w:t xml:space="preserve">The index shall be determined in EUR/MWh as follows: </w:t>
      </w:r>
    </w:p>
    <w:tbl>
      <w:tblPr>
        <w:tblStyle w:val="Mkatabulky"/>
        <w:tblW w:w="0" w:type="auto"/>
        <w:tblInd w:w="0" w:type="dxa"/>
        <w:tblLook w:val="04A0" w:firstRow="1" w:lastRow="0" w:firstColumn="1" w:lastColumn="0" w:noHBand="0" w:noVBand="1"/>
      </w:tblPr>
      <w:tblGrid>
        <w:gridCol w:w="4622"/>
        <w:gridCol w:w="4623"/>
      </w:tblGrid>
      <w:tr w:rsidR="00AE3C0B" w:rsidTr="00AE3C0B">
        <w:trPr>
          <w:cantSplit/>
          <w:tblHeader/>
        </w:trPr>
        <w:tc>
          <w:tcPr>
            <w:tcW w:w="4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3C0B" w:rsidRDefault="00AE3C0B">
            <w:pPr>
              <w:ind w:firstLine="0"/>
              <w:jc w:val="left"/>
              <w:rPr>
                <w:b/>
                <w:kern w:val="16"/>
                <w:lang w:val="en-GB"/>
              </w:rPr>
            </w:pPr>
            <w:r>
              <w:rPr>
                <w:b/>
                <w:kern w:val="16"/>
                <w:lang w:val="en-GB"/>
              </w:rPr>
              <w:t>Situation on the within day market organised by the market operator</w:t>
            </w:r>
          </w:p>
        </w:tc>
        <w:tc>
          <w:tcPr>
            <w:tcW w:w="4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3C0B" w:rsidRDefault="00AE3C0B">
            <w:pPr>
              <w:ind w:firstLine="0"/>
              <w:jc w:val="left"/>
              <w:rPr>
                <w:b/>
                <w:kern w:val="16"/>
                <w:lang w:val="en-GB"/>
              </w:rPr>
            </w:pPr>
            <w:r>
              <w:rPr>
                <w:b/>
                <w:kern w:val="16"/>
                <w:lang w:val="en-GB"/>
              </w:rPr>
              <w:t>Calculation of the INDEX OTE price, P</w:t>
            </w:r>
            <w:r>
              <w:rPr>
                <w:b/>
                <w:kern w:val="16"/>
                <w:vertAlign w:val="subscript"/>
                <w:lang w:val="en-GB"/>
              </w:rPr>
              <w:t>OTE</w:t>
            </w:r>
            <w:r>
              <w:rPr>
                <w:b/>
                <w:kern w:val="16"/>
                <w:lang w:val="en-GB"/>
              </w:rPr>
              <w:t xml:space="preserve"> (EUR/MWh)</w:t>
            </w:r>
          </w:p>
        </w:tc>
      </w:tr>
      <w:tr w:rsidR="00AE3C0B" w:rsidTr="00AE3C0B">
        <w:trPr>
          <w:cantSplit/>
        </w:trPr>
        <w:tc>
          <w:tcPr>
            <w:tcW w:w="4622" w:type="dxa"/>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1. More than one executed trade exists, and the quantity of traded gas totals more than 100 MWh </w:t>
            </w:r>
          </w:p>
        </w:tc>
        <w:tc>
          <w:tcPr>
            <w:tcW w:w="4623" w:type="dxa"/>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Weighted average of all transactions on the within day market </w:t>
            </w:r>
          </w:p>
        </w:tc>
      </w:tr>
      <w:tr w:rsidR="00AE3C0B" w:rsidTr="00AE3C0B">
        <w:trPr>
          <w:cantSplit/>
        </w:trPr>
        <w:tc>
          <w:tcPr>
            <w:tcW w:w="4622" w:type="dxa"/>
            <w:vMerge w:val="restart"/>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2. Just one trade exists or the quantity of traded gas totals up to 100 MWh </w:t>
            </w:r>
          </w:p>
        </w:tc>
        <w:tc>
          <w:tcPr>
            <w:tcW w:w="4623" w:type="dxa"/>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If an offer and a bid existed (for at least 5 minutes) on the market at the same time, with a spread equal to or lower than EUR 2/MWh and a quantity greater than 50 MWh in both directions, then </w:t>
            </w:r>
          </w:p>
          <w:p w:rsidR="00AE3C0B" w:rsidRDefault="00AE3C0B">
            <w:pPr>
              <w:jc w:val="left"/>
              <w:rPr>
                <w:kern w:val="16"/>
                <w:lang w:val="en-GB"/>
              </w:rPr>
            </w:pPr>
            <m:oMathPara>
              <m:oMath>
                <m:sSub>
                  <m:sSubPr>
                    <m:ctrlPr>
                      <w:rPr>
                        <w:rFonts w:ascii="Cambria Math" w:hAnsi="Cambria Math"/>
                        <w:i/>
                        <w:kern w:val="16"/>
                        <w:lang w:val="en-GB"/>
                      </w:rPr>
                    </m:ctrlPr>
                  </m:sSubPr>
                  <m:e>
                    <m:r>
                      <m:rPr>
                        <m:sty m:val="bi"/>
                      </m:rPr>
                      <w:rPr>
                        <w:rFonts w:ascii="Cambria Math" w:hAnsi="Cambria Math"/>
                        <w:kern w:val="16"/>
                        <w:lang w:val="en-GB"/>
                      </w:rPr>
                      <m:t>P</m:t>
                    </m:r>
                  </m:e>
                  <m:sub>
                    <m:r>
                      <m:rPr>
                        <m:sty m:val="bi"/>
                      </m:rPr>
                      <w:rPr>
                        <w:rFonts w:ascii="Cambria Math" w:hAnsi="Cambria Math"/>
                        <w:kern w:val="16"/>
                        <w:lang w:val="en-GB"/>
                      </w:rPr>
                      <m:t>OTE</m:t>
                    </m:r>
                  </m:sub>
                </m:sSub>
                <m:r>
                  <w:rPr>
                    <w:rFonts w:ascii="Cambria Math"/>
                    <w:kern w:val="16"/>
                    <w:lang w:val="en-GB"/>
                  </w:rPr>
                  <m:t>=</m:t>
                </m:r>
                <m:r>
                  <m:rPr>
                    <m:sty m:val="bi"/>
                  </m:rPr>
                  <w:rPr>
                    <w:rFonts w:ascii="Cambria Math" w:hAnsi="Cambria Math"/>
                    <w:kern w:val="16"/>
                    <w:lang w:val="en-GB"/>
                  </w:rPr>
                  <m:t>0</m:t>
                </m:r>
                <m:r>
                  <w:rPr>
                    <w:rFonts w:ascii="Cambria Math"/>
                    <w:kern w:val="16"/>
                    <w:lang w:val="en-GB"/>
                  </w:rPr>
                  <m:t>,</m:t>
                </m:r>
                <m:r>
                  <m:rPr>
                    <m:sty m:val="bi"/>
                  </m:rPr>
                  <w:rPr>
                    <w:rFonts w:ascii="Cambria Math" w:hAnsi="Cambria Math"/>
                    <w:kern w:val="16"/>
                    <w:lang w:val="en-GB"/>
                  </w:rPr>
                  <m:t>5</m:t>
                </m:r>
                <m:r>
                  <w:rPr>
                    <w:rFonts w:ascii="Cambria Math" w:hAnsi="Cambria Math"/>
                    <w:kern w:val="16"/>
                    <w:lang w:val="en-GB"/>
                  </w:rPr>
                  <m:t>*</m:t>
                </m:r>
                <m:f>
                  <m:fPr>
                    <m:ctrlPr>
                      <w:rPr>
                        <w:rFonts w:ascii="Cambria Math" w:hAnsi="Cambria Math"/>
                        <w:i/>
                        <w:kern w:val="16"/>
                        <w:lang w:val="en-GB"/>
                      </w:rPr>
                    </m:ctrlPr>
                  </m:fPr>
                  <m:num>
                    <m:nary>
                      <m:naryPr>
                        <m:chr m:val="∑"/>
                        <m:limLoc m:val="undOvr"/>
                        <m:ctrlPr>
                          <w:rPr>
                            <w:rFonts w:ascii="Cambria Math" w:hAnsi="Cambria Math"/>
                            <w:i/>
                            <w:kern w:val="16"/>
                            <w:lang w:val="en-GB"/>
                          </w:rPr>
                        </m:ctrlPr>
                      </m:naryPr>
                      <m:sub>
                        <m:r>
                          <m:rPr>
                            <m:sty m:val="bi"/>
                          </m:rPr>
                          <w:rPr>
                            <w:rFonts w:ascii="Cambria Math" w:hAnsi="Cambria Math"/>
                            <w:kern w:val="16"/>
                            <w:lang w:val="en-GB"/>
                          </w:rPr>
                          <m:t>i</m:t>
                        </m:r>
                        <m:r>
                          <w:rPr>
                            <w:rFonts w:ascii="Cambria Math"/>
                            <w:kern w:val="16"/>
                            <w:lang w:val="en-GB"/>
                          </w:rPr>
                          <m:t>=</m:t>
                        </m:r>
                        <m:r>
                          <m:rPr>
                            <m:sty m:val="bi"/>
                          </m:rPr>
                          <w:rPr>
                            <w:rFonts w:ascii="Cambria Math" w:hAnsi="Cambria Math"/>
                            <w:kern w:val="16"/>
                            <w:lang w:val="en-GB"/>
                          </w:rPr>
                          <m:t>1</m:t>
                        </m:r>
                      </m:sub>
                      <m:sup>
                        <m:r>
                          <m:rPr>
                            <m:sty m:val="bi"/>
                          </m:rPr>
                          <w:rPr>
                            <w:rFonts w:ascii="Cambria Math" w:hAnsi="Cambria Math"/>
                            <w:kern w:val="16"/>
                            <w:lang w:val="en-GB"/>
                          </w:rPr>
                          <m:t>N</m:t>
                        </m:r>
                      </m:sup>
                      <m:e>
                        <m:r>
                          <w:rPr>
                            <w:rFonts w:ascii="Cambria Math"/>
                            <w:kern w:val="16"/>
                            <w:lang w:val="en-GB"/>
                          </w:rPr>
                          <m:t>(</m:t>
                        </m:r>
                        <m:r>
                          <m:rPr>
                            <m:sty m:val="bi"/>
                          </m:rPr>
                          <w:rPr>
                            <w:rFonts w:ascii="Cambria Math" w:hAnsi="Cambria Math"/>
                            <w:kern w:val="16"/>
                            <w:lang w:val="en-GB"/>
                          </w:rPr>
                          <m:t>Vi</m:t>
                        </m:r>
                      </m:e>
                    </m:nary>
                    <m:r>
                      <w:rPr>
                        <w:rFonts w:ascii="Cambria Math" w:hAnsi="Cambria Math"/>
                        <w:kern w:val="16"/>
                        <w:lang w:val="en-GB"/>
                      </w:rPr>
                      <m:t>*</m:t>
                    </m:r>
                    <m:r>
                      <m:rPr>
                        <m:sty m:val="bi"/>
                      </m:rPr>
                      <w:rPr>
                        <w:rFonts w:ascii="Cambria Math" w:hAnsi="Cambria Math"/>
                        <w:kern w:val="16"/>
                        <w:lang w:val="en-GB"/>
                      </w:rPr>
                      <m:t>Pi</m:t>
                    </m:r>
                    <m:r>
                      <w:rPr>
                        <w:rFonts w:ascii="Cambria Math"/>
                        <w:kern w:val="16"/>
                        <w:lang w:val="en-GB"/>
                      </w:rPr>
                      <m:t>)</m:t>
                    </m:r>
                  </m:num>
                  <m:den>
                    <m:nary>
                      <m:naryPr>
                        <m:chr m:val="∑"/>
                        <m:limLoc m:val="undOvr"/>
                        <m:ctrlPr>
                          <w:rPr>
                            <w:rFonts w:ascii="Cambria Math" w:hAnsi="Cambria Math"/>
                            <w:i/>
                            <w:kern w:val="16"/>
                            <w:lang w:val="en-GB"/>
                          </w:rPr>
                        </m:ctrlPr>
                      </m:naryPr>
                      <m:sub>
                        <m:r>
                          <m:rPr>
                            <m:sty m:val="bi"/>
                          </m:rPr>
                          <w:rPr>
                            <w:rFonts w:ascii="Cambria Math" w:hAnsi="Cambria Math"/>
                            <w:kern w:val="16"/>
                            <w:lang w:val="en-GB"/>
                          </w:rPr>
                          <m:t>i</m:t>
                        </m:r>
                        <m:r>
                          <w:rPr>
                            <w:rFonts w:ascii="Cambria Math"/>
                            <w:kern w:val="16"/>
                            <w:lang w:val="en-GB"/>
                          </w:rPr>
                          <m:t>=</m:t>
                        </m:r>
                        <m:r>
                          <m:rPr>
                            <m:sty m:val="bi"/>
                          </m:rPr>
                          <w:rPr>
                            <w:rFonts w:ascii="Cambria Math" w:hAnsi="Cambria Math"/>
                            <w:kern w:val="16"/>
                            <w:lang w:val="en-GB"/>
                          </w:rPr>
                          <m:t>1</m:t>
                        </m:r>
                      </m:sub>
                      <m:sup>
                        <m:r>
                          <m:rPr>
                            <m:sty m:val="bi"/>
                          </m:rPr>
                          <w:rPr>
                            <w:rFonts w:ascii="Cambria Math" w:hAnsi="Cambria Math"/>
                            <w:kern w:val="16"/>
                            <w:lang w:val="en-GB"/>
                          </w:rPr>
                          <m:t>N</m:t>
                        </m:r>
                      </m:sup>
                      <m:e>
                        <m:r>
                          <m:rPr>
                            <m:sty m:val="bi"/>
                          </m:rPr>
                          <w:rPr>
                            <w:rFonts w:ascii="Cambria Math" w:hAnsi="Cambria Math"/>
                            <w:kern w:val="16"/>
                            <w:lang w:val="en-GB"/>
                          </w:rPr>
                          <m:t>Vi</m:t>
                        </m:r>
                      </m:e>
                    </m:nary>
                  </m:den>
                </m:f>
                <m:r>
                  <w:rPr>
                    <w:rFonts w:ascii="Cambria Math"/>
                    <w:kern w:val="16"/>
                    <w:lang w:val="en-GB"/>
                  </w:rPr>
                  <m:t>+</m:t>
                </m:r>
                <m:r>
                  <m:rPr>
                    <m:sty m:val="bi"/>
                  </m:rPr>
                  <w:rPr>
                    <w:rFonts w:ascii="Cambria Math" w:hAnsi="Cambria Math"/>
                    <w:kern w:val="16"/>
                    <w:lang w:val="en-GB"/>
                  </w:rPr>
                  <m:t>0</m:t>
                </m:r>
                <m:r>
                  <w:rPr>
                    <w:rFonts w:ascii="Cambria Math"/>
                    <w:kern w:val="16"/>
                    <w:lang w:val="en-GB"/>
                  </w:rPr>
                  <m:t>,</m:t>
                </m:r>
                <m:r>
                  <m:rPr>
                    <m:sty m:val="bi"/>
                  </m:rPr>
                  <w:rPr>
                    <w:rFonts w:ascii="Cambria Math" w:hAnsi="Cambria Math"/>
                    <w:kern w:val="16"/>
                    <w:lang w:val="en-GB"/>
                  </w:rPr>
                  <m:t>5</m:t>
                </m:r>
                <m:r>
                  <w:rPr>
                    <w:rFonts w:ascii="Cambria Math" w:hAnsi="Cambria Math"/>
                    <w:kern w:val="16"/>
                    <w:lang w:val="en-GB"/>
                  </w:rPr>
                  <m:t>*</m:t>
                </m:r>
                <m:sSub>
                  <m:sSubPr>
                    <m:ctrlPr>
                      <w:rPr>
                        <w:rFonts w:ascii="Cambria Math" w:hAnsi="Cambria Math"/>
                        <w:i/>
                        <w:kern w:val="16"/>
                        <w:lang w:val="en-GB"/>
                      </w:rPr>
                    </m:ctrlPr>
                  </m:sSubPr>
                  <m:e>
                    <m:r>
                      <m:rPr>
                        <m:sty m:val="bi"/>
                      </m:rPr>
                      <w:rPr>
                        <w:rFonts w:ascii="Cambria Math" w:hAnsi="Cambria Math"/>
                        <w:kern w:val="16"/>
                        <w:lang w:val="en-GB"/>
                      </w:rPr>
                      <m:t>P</m:t>
                    </m:r>
                  </m:e>
                  <m:sub>
                    <m:r>
                      <w:rPr>
                        <w:rFonts w:ascii="Cambria Math" w:hAnsi="Cambria Math"/>
                        <w:kern w:val="16"/>
                        <w:lang w:val="en-GB"/>
                      </w:rPr>
                      <m:t>∅</m:t>
                    </m:r>
                    <m:r>
                      <m:rPr>
                        <m:sty m:val="bi"/>
                      </m:rPr>
                      <w:rPr>
                        <w:rFonts w:ascii="Cambria Math" w:hAnsi="Cambria Math"/>
                        <w:kern w:val="16"/>
                        <w:lang w:val="en-GB"/>
                      </w:rPr>
                      <m:t>Or</m:t>
                    </m:r>
                  </m:sub>
                </m:sSub>
              </m:oMath>
            </m:oMathPara>
          </w:p>
          <w:p w:rsidR="00AE3C0B" w:rsidRDefault="00AE3C0B">
            <w:pPr>
              <w:ind w:firstLine="0"/>
              <w:jc w:val="left"/>
              <w:rPr>
                <w:kern w:val="16"/>
                <w:lang w:val="en-GB"/>
              </w:rPr>
            </w:pPr>
            <w:proofErr w:type="spellStart"/>
            <w:r>
              <w:rPr>
                <w:kern w:val="16"/>
                <w:lang w:val="en-GB"/>
              </w:rPr>
              <w:t>P</w:t>
            </w:r>
            <w:r>
              <w:rPr>
                <w:kern w:val="16"/>
                <w:vertAlign w:val="subscript"/>
                <w:lang w:val="en-GB"/>
              </w:rPr>
              <w:t>ΦOr</w:t>
            </w:r>
            <w:proofErr w:type="spellEnd"/>
            <w:r>
              <w:rPr>
                <w:kern w:val="16"/>
                <w:vertAlign w:val="subscript"/>
                <w:lang w:val="en-GB"/>
              </w:rPr>
              <w:t xml:space="preserve"> </w:t>
            </w:r>
            <w:r>
              <w:rPr>
                <w:kern w:val="16"/>
                <w:lang w:val="en-GB"/>
              </w:rPr>
              <w:t xml:space="preserve">is the arithmetic average of all pairs of the maximum bid price for purchase and the minimum offer price for sale, which meet the condition that they were available together for at least 5 minutes, the quantity of both is greater than 50 MWh and the difference between them is not greater than EUR 2/MWh. </w:t>
            </w:r>
          </w:p>
        </w:tc>
      </w:tr>
      <w:tr w:rsidR="00AE3C0B" w:rsidTr="00AE3C0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3C0B" w:rsidRDefault="00AE3C0B">
            <w:pPr>
              <w:rPr>
                <w:kern w:val="16"/>
                <w:lang w:val="en-GB"/>
              </w:rPr>
            </w:pPr>
          </w:p>
        </w:tc>
        <w:tc>
          <w:tcPr>
            <w:tcW w:w="4623" w:type="dxa"/>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If an offer and a bid did not exist (for at least 5 minutes) on the market at the same time, with a spread equal to or lower than EUR 2/MWh and a quantity greater than 50 MWh in both directions, then </w:t>
            </w:r>
          </w:p>
          <w:p w:rsidR="00AE3C0B" w:rsidRDefault="00AE3C0B">
            <w:pPr>
              <w:jc w:val="left"/>
              <w:rPr>
                <w:kern w:val="16"/>
                <w:lang w:val="en-GB"/>
              </w:rPr>
            </w:pPr>
            <m:oMathPara>
              <m:oMath>
                <m:sSub>
                  <m:sSubPr>
                    <m:ctrlPr>
                      <w:rPr>
                        <w:rFonts w:ascii="Cambria Math" w:hAnsi="Cambria Math"/>
                        <w:i/>
                        <w:kern w:val="16"/>
                        <w:lang w:val="en-GB"/>
                      </w:rPr>
                    </m:ctrlPr>
                  </m:sSubPr>
                  <m:e>
                    <m:r>
                      <m:rPr>
                        <m:sty m:val="bi"/>
                      </m:rPr>
                      <w:rPr>
                        <w:rFonts w:ascii="Cambria Math" w:hAnsi="Cambria Math"/>
                        <w:kern w:val="16"/>
                        <w:lang w:val="en-GB"/>
                      </w:rPr>
                      <m:t>P</m:t>
                    </m:r>
                  </m:e>
                  <m:sub>
                    <m:r>
                      <m:rPr>
                        <m:sty m:val="bi"/>
                      </m:rPr>
                      <w:rPr>
                        <w:rFonts w:ascii="Cambria Math" w:hAnsi="Cambria Math"/>
                        <w:kern w:val="16"/>
                        <w:lang w:val="en-GB"/>
                      </w:rPr>
                      <m:t>OTE</m:t>
                    </m:r>
                  </m:sub>
                </m:sSub>
                <m:r>
                  <w:rPr>
                    <w:rFonts w:ascii="Cambria Math"/>
                    <w:kern w:val="16"/>
                    <w:lang w:val="en-GB"/>
                  </w:rPr>
                  <m:t>=</m:t>
                </m:r>
                <m:r>
                  <m:rPr>
                    <m:sty m:val="bi"/>
                  </m:rPr>
                  <w:rPr>
                    <w:rFonts w:ascii="Cambria Math" w:hAnsi="Cambria Math"/>
                    <w:kern w:val="16"/>
                    <w:lang w:val="en-GB"/>
                  </w:rPr>
                  <m:t>0</m:t>
                </m:r>
                <m:r>
                  <w:rPr>
                    <w:rFonts w:ascii="Cambria Math"/>
                    <w:kern w:val="16"/>
                    <w:lang w:val="en-GB"/>
                  </w:rPr>
                  <m:t>,</m:t>
                </m:r>
                <m:r>
                  <m:rPr>
                    <m:sty m:val="bi"/>
                  </m:rPr>
                  <w:rPr>
                    <w:rFonts w:ascii="Cambria Math" w:hAnsi="Cambria Math"/>
                    <w:kern w:val="16"/>
                    <w:lang w:val="en-GB"/>
                  </w:rPr>
                  <m:t>5</m:t>
                </m:r>
                <m:r>
                  <w:rPr>
                    <w:rFonts w:ascii="Cambria Math" w:hAnsi="Cambria Math"/>
                    <w:kern w:val="16"/>
                    <w:lang w:val="en-GB"/>
                  </w:rPr>
                  <m:t>*</m:t>
                </m:r>
                <m:f>
                  <m:fPr>
                    <m:ctrlPr>
                      <w:rPr>
                        <w:rFonts w:ascii="Cambria Math" w:hAnsi="Cambria Math"/>
                        <w:i/>
                        <w:kern w:val="16"/>
                        <w:lang w:val="en-GB"/>
                      </w:rPr>
                    </m:ctrlPr>
                  </m:fPr>
                  <m:num>
                    <m:nary>
                      <m:naryPr>
                        <m:chr m:val="∑"/>
                        <m:limLoc m:val="undOvr"/>
                        <m:ctrlPr>
                          <w:rPr>
                            <w:rFonts w:ascii="Cambria Math" w:hAnsi="Cambria Math"/>
                            <w:i/>
                            <w:kern w:val="16"/>
                            <w:lang w:val="en-GB"/>
                          </w:rPr>
                        </m:ctrlPr>
                      </m:naryPr>
                      <m:sub>
                        <m:r>
                          <m:rPr>
                            <m:sty m:val="bi"/>
                          </m:rPr>
                          <w:rPr>
                            <w:rFonts w:ascii="Cambria Math" w:hAnsi="Cambria Math"/>
                            <w:kern w:val="16"/>
                            <w:lang w:val="en-GB"/>
                          </w:rPr>
                          <m:t>i</m:t>
                        </m:r>
                        <m:r>
                          <w:rPr>
                            <w:rFonts w:ascii="Cambria Math"/>
                            <w:kern w:val="16"/>
                            <w:lang w:val="en-GB"/>
                          </w:rPr>
                          <m:t>=</m:t>
                        </m:r>
                        <m:r>
                          <m:rPr>
                            <m:sty m:val="bi"/>
                          </m:rPr>
                          <w:rPr>
                            <w:rFonts w:ascii="Cambria Math" w:hAnsi="Cambria Math"/>
                            <w:kern w:val="16"/>
                            <w:lang w:val="en-GB"/>
                          </w:rPr>
                          <m:t>1</m:t>
                        </m:r>
                      </m:sub>
                      <m:sup>
                        <m:r>
                          <m:rPr>
                            <m:sty m:val="bi"/>
                          </m:rPr>
                          <w:rPr>
                            <w:rFonts w:ascii="Cambria Math" w:hAnsi="Cambria Math"/>
                            <w:kern w:val="16"/>
                            <w:lang w:val="en-GB"/>
                          </w:rPr>
                          <m:t>N</m:t>
                        </m:r>
                      </m:sup>
                      <m:e>
                        <m:r>
                          <w:rPr>
                            <w:rFonts w:ascii="Cambria Math"/>
                            <w:kern w:val="16"/>
                            <w:lang w:val="en-GB"/>
                          </w:rPr>
                          <m:t>(</m:t>
                        </m:r>
                        <m:r>
                          <m:rPr>
                            <m:sty m:val="bi"/>
                          </m:rPr>
                          <w:rPr>
                            <w:rFonts w:ascii="Cambria Math" w:hAnsi="Cambria Math"/>
                            <w:kern w:val="16"/>
                            <w:lang w:val="en-GB"/>
                          </w:rPr>
                          <m:t>Vi</m:t>
                        </m:r>
                      </m:e>
                    </m:nary>
                    <m:r>
                      <w:rPr>
                        <w:rFonts w:ascii="Cambria Math" w:hAnsi="Cambria Math"/>
                        <w:kern w:val="16"/>
                        <w:lang w:val="en-GB"/>
                      </w:rPr>
                      <m:t>*</m:t>
                    </m:r>
                    <m:r>
                      <m:rPr>
                        <m:sty m:val="bi"/>
                      </m:rPr>
                      <w:rPr>
                        <w:rFonts w:ascii="Cambria Math" w:hAnsi="Cambria Math"/>
                        <w:kern w:val="16"/>
                        <w:lang w:val="en-GB"/>
                      </w:rPr>
                      <m:t>Pi</m:t>
                    </m:r>
                    <m:r>
                      <w:rPr>
                        <w:rFonts w:ascii="Cambria Math"/>
                        <w:kern w:val="16"/>
                        <w:lang w:val="en-GB"/>
                      </w:rPr>
                      <m:t>)</m:t>
                    </m:r>
                  </m:num>
                  <m:den>
                    <m:nary>
                      <m:naryPr>
                        <m:chr m:val="∑"/>
                        <m:limLoc m:val="undOvr"/>
                        <m:ctrlPr>
                          <w:rPr>
                            <w:rFonts w:ascii="Cambria Math" w:hAnsi="Cambria Math"/>
                            <w:i/>
                            <w:kern w:val="16"/>
                            <w:lang w:val="en-GB"/>
                          </w:rPr>
                        </m:ctrlPr>
                      </m:naryPr>
                      <m:sub>
                        <m:r>
                          <m:rPr>
                            <m:sty m:val="bi"/>
                          </m:rPr>
                          <w:rPr>
                            <w:rFonts w:ascii="Cambria Math" w:hAnsi="Cambria Math"/>
                            <w:kern w:val="16"/>
                            <w:lang w:val="en-GB"/>
                          </w:rPr>
                          <m:t>i</m:t>
                        </m:r>
                        <m:r>
                          <w:rPr>
                            <w:rFonts w:ascii="Cambria Math"/>
                            <w:kern w:val="16"/>
                            <w:lang w:val="en-GB"/>
                          </w:rPr>
                          <m:t>=</m:t>
                        </m:r>
                        <m:r>
                          <m:rPr>
                            <m:sty m:val="bi"/>
                          </m:rPr>
                          <w:rPr>
                            <w:rFonts w:ascii="Cambria Math" w:hAnsi="Cambria Math"/>
                            <w:kern w:val="16"/>
                            <w:lang w:val="en-GB"/>
                          </w:rPr>
                          <m:t>1</m:t>
                        </m:r>
                      </m:sub>
                      <m:sup>
                        <m:r>
                          <m:rPr>
                            <m:sty m:val="bi"/>
                          </m:rPr>
                          <w:rPr>
                            <w:rFonts w:ascii="Cambria Math" w:hAnsi="Cambria Math"/>
                            <w:kern w:val="16"/>
                            <w:lang w:val="en-GB"/>
                          </w:rPr>
                          <m:t>N</m:t>
                        </m:r>
                      </m:sup>
                      <m:e>
                        <m:r>
                          <m:rPr>
                            <m:sty m:val="bi"/>
                          </m:rPr>
                          <w:rPr>
                            <w:rFonts w:ascii="Cambria Math" w:hAnsi="Cambria Math"/>
                            <w:kern w:val="16"/>
                            <w:lang w:val="en-GB"/>
                          </w:rPr>
                          <m:t>Vi</m:t>
                        </m:r>
                      </m:e>
                    </m:nary>
                  </m:den>
                </m:f>
                <m:r>
                  <w:rPr>
                    <w:rFonts w:ascii="Cambria Math"/>
                    <w:kern w:val="16"/>
                    <w:lang w:val="en-GB"/>
                  </w:rPr>
                  <m:t>+</m:t>
                </m:r>
                <m:r>
                  <m:rPr>
                    <m:sty m:val="bi"/>
                  </m:rPr>
                  <w:rPr>
                    <w:rFonts w:ascii="Cambria Math" w:hAnsi="Cambria Math"/>
                    <w:kern w:val="16"/>
                    <w:lang w:val="en-GB"/>
                  </w:rPr>
                  <m:t>0</m:t>
                </m:r>
                <m:r>
                  <w:rPr>
                    <w:rFonts w:ascii="Cambria Math"/>
                    <w:kern w:val="16"/>
                    <w:lang w:val="en-GB"/>
                  </w:rPr>
                  <m:t>,</m:t>
                </m:r>
                <m:r>
                  <m:rPr>
                    <m:sty m:val="bi"/>
                  </m:rPr>
                  <w:rPr>
                    <w:rFonts w:ascii="Cambria Math" w:hAnsi="Cambria Math"/>
                    <w:kern w:val="16"/>
                    <w:lang w:val="en-GB"/>
                  </w:rPr>
                  <m:t>5</m:t>
                </m:r>
                <m:r>
                  <w:rPr>
                    <w:rFonts w:ascii="Cambria Math" w:hAnsi="Cambria Math"/>
                    <w:kern w:val="16"/>
                    <w:lang w:val="en-GB"/>
                  </w:rPr>
                  <m:t>*</m:t>
                </m:r>
                <m:sSub>
                  <m:sSubPr>
                    <m:ctrlPr>
                      <w:rPr>
                        <w:rFonts w:ascii="Cambria Math" w:hAnsi="Cambria Math"/>
                        <w:i/>
                        <w:kern w:val="16"/>
                        <w:lang w:val="en-GB"/>
                      </w:rPr>
                    </m:ctrlPr>
                  </m:sSubPr>
                  <m:e>
                    <m:r>
                      <m:rPr>
                        <m:sty m:val="bi"/>
                      </m:rPr>
                      <w:rPr>
                        <w:rFonts w:ascii="Cambria Math" w:hAnsi="Cambria Math"/>
                        <w:kern w:val="16"/>
                        <w:lang w:val="en-GB"/>
                      </w:rPr>
                      <m:t>P</m:t>
                    </m:r>
                  </m:e>
                  <m:sub>
                    <m:r>
                      <m:rPr>
                        <m:sty m:val="bi"/>
                      </m:rPr>
                      <w:rPr>
                        <w:rFonts w:ascii="Cambria Math" w:hAnsi="Cambria Math"/>
                        <w:kern w:val="16"/>
                        <w:lang w:val="en-GB"/>
                      </w:rPr>
                      <m:t>NCG</m:t>
                    </m:r>
                    <m:r>
                      <w:rPr>
                        <w:rFonts w:ascii="Cambria Math" w:hAnsi="Cambria Math"/>
                        <w:kern w:val="16"/>
                        <w:lang w:val="en-GB"/>
                      </w:rPr>
                      <m:t>*</m:t>
                    </m:r>
                  </m:sub>
                </m:sSub>
              </m:oMath>
            </m:oMathPara>
          </w:p>
          <w:p w:rsidR="00AE3C0B" w:rsidRDefault="00AE3C0B">
            <w:pPr>
              <w:ind w:firstLine="0"/>
              <w:jc w:val="left"/>
              <w:rPr>
                <w:kern w:val="16"/>
                <w:lang w:val="en-GB"/>
              </w:rPr>
            </w:pPr>
            <w:r>
              <w:rPr>
                <w:kern w:val="16"/>
                <w:lang w:val="en-GB"/>
              </w:rPr>
              <w:t>P</w:t>
            </w:r>
            <w:r>
              <w:rPr>
                <w:kern w:val="16"/>
                <w:vertAlign w:val="subscript"/>
                <w:lang w:val="en-GB"/>
              </w:rPr>
              <w:t>NCG*</w:t>
            </w:r>
            <w:r>
              <w:rPr>
                <w:kern w:val="16"/>
                <w:lang w:val="en-GB"/>
              </w:rPr>
              <w:t xml:space="preserve"> is the adjusted Daily Reference Price (</w:t>
            </w:r>
            <w:r>
              <w:rPr>
                <w:kern w:val="16"/>
                <w:u w:val="single"/>
                <w:lang w:val="en-GB"/>
              </w:rPr>
              <w:t>http://www.eex.com/en/market-data/natural-gas/spot-market/daily-reference-price</w:t>
            </w:r>
            <w:r>
              <w:rPr>
                <w:kern w:val="16"/>
                <w:lang w:val="en-GB"/>
              </w:rPr>
              <w:t>) for the relevant delivery day at EEX for NCG increased/decreased by the difference between the last known P</w:t>
            </w:r>
            <w:r>
              <w:rPr>
                <w:kern w:val="16"/>
                <w:vertAlign w:val="subscript"/>
                <w:lang w:val="en-GB"/>
              </w:rPr>
              <w:t>OTE</w:t>
            </w:r>
            <w:r>
              <w:rPr>
                <w:kern w:val="16"/>
                <w:lang w:val="en-GB"/>
              </w:rPr>
              <w:t xml:space="preserve"> value under point 1 and the Daily Reference Price for the same gas day; should this price be unavailable or unusable, the Index OTE value from the preceding day shall be used for P</w:t>
            </w:r>
            <w:r>
              <w:rPr>
                <w:kern w:val="16"/>
                <w:vertAlign w:val="subscript"/>
                <w:lang w:val="en-GB"/>
              </w:rPr>
              <w:t>NCG*</w:t>
            </w:r>
            <w:r>
              <w:rPr>
                <w:kern w:val="16"/>
                <w:lang w:val="en-GB"/>
              </w:rPr>
              <w:t xml:space="preserve">. </w:t>
            </w:r>
          </w:p>
        </w:tc>
      </w:tr>
      <w:tr w:rsidR="00AE3C0B" w:rsidTr="00AE3C0B">
        <w:trPr>
          <w:cantSplit/>
        </w:trPr>
        <w:tc>
          <w:tcPr>
            <w:tcW w:w="4622" w:type="dxa"/>
            <w:vMerge w:val="restart"/>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3. Not a single executed trade exists. </w:t>
            </w:r>
          </w:p>
        </w:tc>
        <w:tc>
          <w:tcPr>
            <w:tcW w:w="4623" w:type="dxa"/>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If an offer and a bid existed (for at least 5 minutes) on the market at the same time, with a spread equal to or lower than EUR 2/MWh and a quantity greater than 50 MWh in both directions, then </w:t>
            </w:r>
          </w:p>
          <w:p w:rsidR="00AE3C0B" w:rsidRDefault="00AE3C0B">
            <w:pPr>
              <w:jc w:val="left"/>
              <w:rPr>
                <w:kern w:val="16"/>
                <w:lang w:val="en-GB"/>
              </w:rPr>
            </w:pPr>
            <m:oMathPara>
              <m:oMath>
                <m:sSub>
                  <m:sSubPr>
                    <m:ctrlPr>
                      <w:rPr>
                        <w:rFonts w:ascii="Cambria Math" w:hAnsi="Cambria Math"/>
                        <w:i/>
                        <w:kern w:val="16"/>
                        <w:lang w:val="en-GB"/>
                      </w:rPr>
                    </m:ctrlPr>
                  </m:sSubPr>
                  <m:e>
                    <m:r>
                      <m:rPr>
                        <m:sty m:val="bi"/>
                      </m:rPr>
                      <w:rPr>
                        <w:rFonts w:ascii="Cambria Math" w:hAnsi="Cambria Math"/>
                        <w:kern w:val="16"/>
                        <w:lang w:val="en-GB"/>
                      </w:rPr>
                      <m:t>P</m:t>
                    </m:r>
                  </m:e>
                  <m:sub>
                    <m:r>
                      <m:rPr>
                        <m:sty m:val="bi"/>
                      </m:rPr>
                      <w:rPr>
                        <w:rFonts w:ascii="Cambria Math" w:hAnsi="Cambria Math"/>
                        <w:kern w:val="16"/>
                        <w:lang w:val="en-GB"/>
                      </w:rPr>
                      <m:t>OTE</m:t>
                    </m:r>
                  </m:sub>
                </m:sSub>
                <m:r>
                  <w:rPr>
                    <w:rFonts w:ascii="Cambria Math"/>
                    <w:kern w:val="16"/>
                    <w:lang w:val="en-GB"/>
                  </w:rPr>
                  <m:t>=</m:t>
                </m:r>
                <m:sSub>
                  <m:sSubPr>
                    <m:ctrlPr>
                      <w:rPr>
                        <w:rFonts w:ascii="Cambria Math" w:hAnsi="Cambria Math"/>
                        <w:i/>
                        <w:kern w:val="16"/>
                        <w:lang w:val="en-GB"/>
                      </w:rPr>
                    </m:ctrlPr>
                  </m:sSubPr>
                  <m:e>
                    <m:r>
                      <m:rPr>
                        <m:sty m:val="bi"/>
                      </m:rPr>
                      <w:rPr>
                        <w:rFonts w:ascii="Cambria Math" w:hAnsi="Cambria Math"/>
                        <w:kern w:val="16"/>
                        <w:lang w:val="en-GB"/>
                      </w:rPr>
                      <m:t>P</m:t>
                    </m:r>
                  </m:e>
                  <m:sub>
                    <m:r>
                      <w:rPr>
                        <w:rFonts w:ascii="Cambria Math" w:hAnsi="Cambria Math"/>
                        <w:kern w:val="16"/>
                        <w:lang w:val="en-GB"/>
                      </w:rPr>
                      <m:t>∅</m:t>
                    </m:r>
                    <m:r>
                      <m:rPr>
                        <m:sty m:val="bi"/>
                      </m:rPr>
                      <w:rPr>
                        <w:rFonts w:ascii="Cambria Math" w:hAnsi="Cambria Math"/>
                        <w:kern w:val="16"/>
                        <w:lang w:val="en-GB"/>
                      </w:rPr>
                      <m:t>Or</m:t>
                    </m:r>
                  </m:sub>
                </m:sSub>
              </m:oMath>
            </m:oMathPara>
          </w:p>
          <w:p w:rsidR="00AE3C0B" w:rsidRDefault="00AE3C0B">
            <w:pPr>
              <w:ind w:firstLine="0"/>
              <w:jc w:val="left"/>
              <w:rPr>
                <w:kern w:val="16"/>
                <w:lang w:val="en-GB"/>
              </w:rPr>
            </w:pPr>
            <w:proofErr w:type="spellStart"/>
            <w:r>
              <w:rPr>
                <w:kern w:val="16"/>
                <w:lang w:val="en-GB"/>
              </w:rPr>
              <w:t>P</w:t>
            </w:r>
            <w:r>
              <w:rPr>
                <w:kern w:val="16"/>
                <w:vertAlign w:val="subscript"/>
                <w:lang w:val="en-GB"/>
              </w:rPr>
              <w:t>ΦOr</w:t>
            </w:r>
            <w:proofErr w:type="spellEnd"/>
            <w:r>
              <w:rPr>
                <w:kern w:val="16"/>
                <w:vertAlign w:val="subscript"/>
                <w:lang w:val="en-GB"/>
              </w:rPr>
              <w:t xml:space="preserve"> </w:t>
            </w:r>
            <w:r>
              <w:rPr>
                <w:kern w:val="16"/>
                <w:lang w:val="en-GB"/>
              </w:rPr>
              <w:t xml:space="preserve">is the arithmetic average of all pairs of the maximum bid price for purchase and the minimum offer price for sale, which meet the condition that they were available together for at least 5 minutes, the quantity of both is greater than 50 MWh and the difference between them is not greater than EUR 2/MWh. </w:t>
            </w:r>
          </w:p>
        </w:tc>
      </w:tr>
      <w:tr w:rsidR="00AE3C0B" w:rsidTr="00AE3C0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3C0B" w:rsidRDefault="00AE3C0B">
            <w:pPr>
              <w:rPr>
                <w:kern w:val="16"/>
                <w:lang w:val="en-GB"/>
              </w:rPr>
            </w:pPr>
          </w:p>
        </w:tc>
        <w:tc>
          <w:tcPr>
            <w:tcW w:w="4623" w:type="dxa"/>
            <w:tcBorders>
              <w:top w:val="single" w:sz="4" w:space="0" w:color="auto"/>
              <w:left w:val="single" w:sz="4" w:space="0" w:color="auto"/>
              <w:bottom w:val="single" w:sz="4" w:space="0" w:color="auto"/>
              <w:right w:val="single" w:sz="4" w:space="0" w:color="auto"/>
            </w:tcBorders>
            <w:hideMark/>
          </w:tcPr>
          <w:p w:rsidR="00AE3C0B" w:rsidRDefault="00AE3C0B">
            <w:pPr>
              <w:ind w:firstLine="0"/>
              <w:jc w:val="left"/>
              <w:rPr>
                <w:kern w:val="16"/>
                <w:lang w:val="en-GB"/>
              </w:rPr>
            </w:pPr>
            <w:r>
              <w:rPr>
                <w:kern w:val="16"/>
                <w:lang w:val="en-GB"/>
              </w:rPr>
              <w:t xml:space="preserve">If an offer and a bid did not exist (for at least 5 minutes) on the market at the same time, with a spread equal to or lower than EUR 2/MWh and a quantity greater than 50 MWh in both directions, then </w:t>
            </w:r>
          </w:p>
          <w:p w:rsidR="00AE3C0B" w:rsidRDefault="00AE3C0B">
            <w:pPr>
              <w:jc w:val="left"/>
              <w:rPr>
                <w:kern w:val="16"/>
                <w:lang w:val="en-GB"/>
              </w:rPr>
            </w:pPr>
            <m:oMathPara>
              <m:oMath>
                <m:sSub>
                  <m:sSubPr>
                    <m:ctrlPr>
                      <w:rPr>
                        <w:rFonts w:ascii="Cambria Math" w:hAnsi="Cambria Math"/>
                        <w:i/>
                        <w:kern w:val="16"/>
                        <w:lang w:val="en-GB"/>
                      </w:rPr>
                    </m:ctrlPr>
                  </m:sSubPr>
                  <m:e>
                    <m:r>
                      <m:rPr>
                        <m:sty m:val="bi"/>
                      </m:rPr>
                      <w:rPr>
                        <w:rFonts w:ascii="Cambria Math" w:hAnsi="Cambria Math"/>
                        <w:kern w:val="16"/>
                        <w:lang w:val="en-GB"/>
                      </w:rPr>
                      <m:t>P</m:t>
                    </m:r>
                  </m:e>
                  <m:sub>
                    <m:r>
                      <m:rPr>
                        <m:sty m:val="bi"/>
                      </m:rPr>
                      <w:rPr>
                        <w:rFonts w:ascii="Cambria Math" w:hAnsi="Cambria Math"/>
                        <w:kern w:val="16"/>
                        <w:lang w:val="en-GB"/>
                      </w:rPr>
                      <m:t>OTE</m:t>
                    </m:r>
                  </m:sub>
                </m:sSub>
                <m:r>
                  <w:rPr>
                    <w:rFonts w:ascii="Cambria Math"/>
                    <w:kern w:val="16"/>
                    <w:lang w:val="en-GB"/>
                  </w:rPr>
                  <m:t>=</m:t>
                </m:r>
                <m:sSub>
                  <m:sSubPr>
                    <m:ctrlPr>
                      <w:rPr>
                        <w:rFonts w:ascii="Cambria Math" w:hAnsi="Cambria Math"/>
                        <w:i/>
                        <w:kern w:val="16"/>
                        <w:lang w:val="en-GB"/>
                      </w:rPr>
                    </m:ctrlPr>
                  </m:sSubPr>
                  <m:e>
                    <m:r>
                      <m:rPr>
                        <m:sty m:val="bi"/>
                      </m:rPr>
                      <w:rPr>
                        <w:rFonts w:ascii="Cambria Math" w:hAnsi="Cambria Math"/>
                        <w:kern w:val="16"/>
                        <w:lang w:val="en-GB"/>
                      </w:rPr>
                      <m:t>P</m:t>
                    </m:r>
                  </m:e>
                  <m:sub>
                    <m:r>
                      <m:rPr>
                        <m:sty m:val="bi"/>
                      </m:rPr>
                      <w:rPr>
                        <w:rFonts w:ascii="Cambria Math" w:hAnsi="Cambria Math"/>
                        <w:kern w:val="16"/>
                        <w:lang w:val="en-GB"/>
                      </w:rPr>
                      <m:t>NCG</m:t>
                    </m:r>
                    <m:r>
                      <w:rPr>
                        <w:rFonts w:ascii="Cambria Math" w:hAnsi="Cambria Math"/>
                        <w:kern w:val="16"/>
                        <w:lang w:val="en-GB"/>
                      </w:rPr>
                      <m:t>*</m:t>
                    </m:r>
                  </m:sub>
                </m:sSub>
              </m:oMath>
            </m:oMathPara>
          </w:p>
          <w:p w:rsidR="00AE3C0B" w:rsidRDefault="00AE3C0B">
            <w:pPr>
              <w:ind w:firstLine="0"/>
              <w:jc w:val="left"/>
              <w:rPr>
                <w:kern w:val="16"/>
                <w:lang w:val="en-GB"/>
              </w:rPr>
            </w:pPr>
            <w:r>
              <w:rPr>
                <w:kern w:val="16"/>
                <w:lang w:val="en-GB"/>
              </w:rPr>
              <w:t>P</w:t>
            </w:r>
            <w:r>
              <w:rPr>
                <w:kern w:val="16"/>
                <w:vertAlign w:val="subscript"/>
                <w:lang w:val="en-GB"/>
              </w:rPr>
              <w:t>NCG*</w:t>
            </w:r>
            <w:r>
              <w:rPr>
                <w:kern w:val="16"/>
                <w:lang w:val="en-GB"/>
              </w:rPr>
              <w:t xml:space="preserve"> is the adjusted Daily Reference Price (</w:t>
            </w:r>
            <w:r>
              <w:rPr>
                <w:kern w:val="16"/>
                <w:u w:val="single"/>
                <w:lang w:val="en-GB"/>
              </w:rPr>
              <w:t>http://www.eex.com/en/market-data/natural-gas/spot-market/daily-reference-price</w:t>
            </w:r>
            <w:r>
              <w:rPr>
                <w:kern w:val="16"/>
                <w:lang w:val="en-GB"/>
              </w:rPr>
              <w:t>) for the relevant delivery day at EEX for NCG increased/decreased by the difference between the last known P</w:t>
            </w:r>
            <w:r>
              <w:rPr>
                <w:kern w:val="16"/>
                <w:vertAlign w:val="subscript"/>
                <w:lang w:val="en-GB"/>
              </w:rPr>
              <w:t>OTE</w:t>
            </w:r>
            <w:r>
              <w:rPr>
                <w:kern w:val="16"/>
                <w:lang w:val="en-GB"/>
              </w:rPr>
              <w:t xml:space="preserve"> value under point 1 and the Daily Reference Price for the same gas day; should this price be unavailable or unusable, the Index OTE value from the preceding day shall be used for P</w:t>
            </w:r>
            <w:r>
              <w:rPr>
                <w:kern w:val="16"/>
                <w:vertAlign w:val="subscript"/>
                <w:lang w:val="en-GB"/>
              </w:rPr>
              <w:t>NCG*</w:t>
            </w:r>
            <w:r>
              <w:rPr>
                <w:kern w:val="16"/>
                <w:lang w:val="en-GB"/>
              </w:rPr>
              <w:t xml:space="preserve">. </w:t>
            </w:r>
          </w:p>
        </w:tc>
      </w:tr>
    </w:tbl>
    <w:p w:rsidR="00AE3C0B" w:rsidRDefault="00AE3C0B" w:rsidP="00AE3C0B">
      <w:pPr>
        <w:pStyle w:val="odst"/>
        <w:ind w:left="1068" w:firstLine="0"/>
        <w:rPr>
          <w:b/>
          <w:kern w:val="16"/>
          <w:sz w:val="20"/>
          <w:szCs w:val="20"/>
          <w:lang w:val="en-GB"/>
        </w:rPr>
      </w:pPr>
      <w:r>
        <w:rPr>
          <w:kern w:val="16"/>
          <w:lang w:val="en-GB"/>
        </w:rPr>
        <w:br w:type="page"/>
      </w:r>
    </w:p>
    <w:p w:rsidR="00AE3C0B" w:rsidRDefault="00AE3C0B" w:rsidP="00AE3C0B">
      <w:pPr>
        <w:pStyle w:val="prilohykvyhlasce"/>
        <w:rPr>
          <w:kern w:val="16"/>
          <w:lang w:val="en-GB"/>
        </w:rPr>
      </w:pPr>
      <w:r>
        <w:rPr>
          <w:kern w:val="16"/>
          <w:lang w:val="en-GB"/>
        </w:rPr>
        <w:t xml:space="preserve">Schedule 7 to public notice no. 349 /2015 </w:t>
      </w:r>
    </w:p>
    <w:p w:rsidR="00AE3C0B" w:rsidRDefault="00AE3C0B" w:rsidP="00AE3C0B">
      <w:pPr>
        <w:pStyle w:val="Ploha"/>
        <w:rPr>
          <w:rFonts w:cs="Times New Roman"/>
          <w:bCs/>
          <w:kern w:val="16"/>
          <w:sz w:val="22"/>
          <w:szCs w:val="22"/>
          <w:lang w:val="en-GB"/>
        </w:rPr>
      </w:pPr>
      <w:r>
        <w:rPr>
          <w:rFonts w:cs="Times New Roman"/>
          <w:kern w:val="16"/>
          <w:lang w:val="en-GB"/>
        </w:rPr>
        <w:t xml:space="preserve">Procedure for the balancing actions on the spot market when the first level is exceeded </w:t>
      </w:r>
    </w:p>
    <w:p w:rsidR="00AE3C0B" w:rsidRDefault="00AE3C0B" w:rsidP="005B23F8">
      <w:pPr>
        <w:pStyle w:val="odst"/>
        <w:numPr>
          <w:ilvl w:val="0"/>
          <w:numId w:val="22"/>
        </w:numPr>
        <w:tabs>
          <w:tab w:val="num" w:pos="720"/>
        </w:tabs>
        <w:ind w:left="720"/>
        <w:rPr>
          <w:color w:val="auto"/>
          <w:kern w:val="16"/>
          <w:lang w:val="en-GB"/>
        </w:rPr>
      </w:pPr>
      <w:r>
        <w:rPr>
          <w:color w:val="auto"/>
          <w:kern w:val="16"/>
          <w:lang w:val="en-GB"/>
        </w:rPr>
        <w:t xml:space="preserve">In the case that following nominations under Section 62(4) the operator’s account holds less than -3,372 MWh the TSO can, not later than one hour from the time limit for nominations under Section 62(4), post a gas purchase bid on the within day gas market for the following day, amounting to at least 0.5 times the absolute value of the operator’s account and to no more than 1.5 times the absolute value of the operator’s account. </w:t>
      </w:r>
    </w:p>
    <w:p w:rsidR="00AE3C0B" w:rsidRDefault="00AE3C0B" w:rsidP="005B23F8">
      <w:pPr>
        <w:pStyle w:val="odst"/>
        <w:numPr>
          <w:ilvl w:val="0"/>
          <w:numId w:val="22"/>
        </w:numPr>
        <w:tabs>
          <w:tab w:val="num" w:pos="720"/>
        </w:tabs>
        <w:ind w:left="720"/>
        <w:rPr>
          <w:color w:val="auto"/>
          <w:kern w:val="16"/>
          <w:lang w:val="en-GB"/>
        </w:rPr>
      </w:pPr>
      <w:r>
        <w:rPr>
          <w:color w:val="auto"/>
          <w:kern w:val="16"/>
          <w:lang w:val="en-GB"/>
        </w:rPr>
        <w:t xml:space="preserve">In the case that following nominations under Section 62(4) the operator’s account holds more than 3,372 MWh the TSO can, not later than one hour from the time limit for nominations under Section 62(4), post a gas sale offer on the within day gas market for the following day, amounting to at least 0.5 times the absolute value of the operator’s account and to no more than 1.5 times the absolute value of the operator’s account. </w:t>
      </w:r>
    </w:p>
    <w:p w:rsidR="00AE3C0B" w:rsidRDefault="00AE3C0B" w:rsidP="005B23F8">
      <w:pPr>
        <w:pStyle w:val="odst"/>
        <w:numPr>
          <w:ilvl w:val="0"/>
          <w:numId w:val="22"/>
        </w:numPr>
        <w:tabs>
          <w:tab w:val="num" w:pos="720"/>
        </w:tabs>
        <w:ind w:left="720"/>
        <w:rPr>
          <w:color w:val="auto"/>
          <w:kern w:val="16"/>
          <w:lang w:val="en-GB"/>
        </w:rPr>
      </w:pPr>
      <w:r>
        <w:rPr>
          <w:color w:val="auto"/>
          <w:kern w:val="16"/>
          <w:lang w:val="en-GB"/>
        </w:rPr>
        <w:t xml:space="preserve">The TSO posts the gas purchase bid under point 1 for the last known price on the within day market less EUR 0.5/MWh. If the bid is not executed within 5 minutes the TSO increases the price by EUR 0.1/MWh, even repeatedly, but by no more than EUR 3/MWh over the initial value. Subject to agreement with the market operator the TSO can ask the market operator to set up automatic increases in the bid price in the market operator’s information system in cases of gas purchase bids under this point. The last known price on the within day market is understood to be a trade for the following gas day, executed on the market operator’s within day market, in which at least 50 MWh were traded and which took place not later than before the beginning of the whole hour within which the bid is posted. </w:t>
      </w:r>
      <w:r>
        <w:rPr>
          <w:kern w:val="16"/>
          <w:lang w:val="en-GB"/>
        </w:rPr>
        <w:t>If this price is not available</w:t>
      </w:r>
      <w:r>
        <w:rPr>
          <w:lang w:val="en-GB"/>
        </w:rPr>
        <w:t>, the price of the last trade executed on the market operator’s within day market in which at least 50 MWh were traded</w:t>
      </w:r>
      <w:r>
        <w:rPr>
          <w:kern w:val="16"/>
          <w:lang w:val="en-GB"/>
        </w:rPr>
        <w:t xml:space="preserve"> </w:t>
      </w:r>
      <w:r>
        <w:rPr>
          <w:color w:val="auto"/>
          <w:kern w:val="16"/>
          <w:lang w:val="en-GB"/>
        </w:rPr>
        <w:t xml:space="preserve">and which took place not later than before the beginning of the whole hour within which the </w:t>
      </w:r>
      <w:r>
        <w:rPr>
          <w:kern w:val="16"/>
          <w:lang w:val="en-GB"/>
        </w:rPr>
        <w:t>request</w:t>
      </w:r>
      <w:r>
        <w:rPr>
          <w:color w:val="auto"/>
          <w:kern w:val="16"/>
          <w:lang w:val="en-GB"/>
        </w:rPr>
        <w:t xml:space="preserve"> is </w:t>
      </w:r>
      <w:r>
        <w:rPr>
          <w:kern w:val="16"/>
          <w:lang w:val="en-GB"/>
        </w:rPr>
        <w:t>submitted</w:t>
      </w:r>
      <w:r>
        <w:rPr>
          <w:lang w:val="en-GB"/>
        </w:rPr>
        <w:t xml:space="preserve"> shall be used. </w:t>
      </w:r>
    </w:p>
    <w:p w:rsidR="00AE3C0B" w:rsidRDefault="00AE3C0B" w:rsidP="005B23F8">
      <w:pPr>
        <w:pStyle w:val="odst"/>
        <w:numPr>
          <w:ilvl w:val="0"/>
          <w:numId w:val="22"/>
        </w:numPr>
        <w:tabs>
          <w:tab w:val="num" w:pos="720"/>
        </w:tabs>
        <w:ind w:left="720"/>
        <w:rPr>
          <w:color w:val="auto"/>
          <w:kern w:val="16"/>
          <w:lang w:val="en-GB"/>
        </w:rPr>
      </w:pPr>
      <w:r>
        <w:rPr>
          <w:color w:val="auto"/>
          <w:kern w:val="16"/>
          <w:lang w:val="en-GB"/>
        </w:rPr>
        <w:t>The TSO posts the gas sale offer under point 2 for the last known price on the within day market plus EUR 0.5/MWh. If the offer is not executed within 5 minutes the TSO decreases the price by EUR 0.1/MWh, even repeatedly, but by no more than EUR 3/MWh below the initial value. Subject to agreement with the market operator the TSO can ask the market operator to set up automatic decreases in the offer price in the market operator’s information system in cases of gas sale offers under this point. The last known price on the within day market is understood to be a trade executed on the market operator’s within day market in which at least 50 MWh were traded and which took place not later than before the beginning of the whole hour within which the offer is posted.</w:t>
      </w:r>
    </w:p>
    <w:p w:rsidR="00AE3C0B" w:rsidRDefault="00AE3C0B" w:rsidP="005B23F8">
      <w:pPr>
        <w:pStyle w:val="odst"/>
        <w:numPr>
          <w:ilvl w:val="0"/>
          <w:numId w:val="22"/>
        </w:numPr>
        <w:tabs>
          <w:tab w:val="num" w:pos="720"/>
        </w:tabs>
        <w:ind w:left="720"/>
        <w:rPr>
          <w:color w:val="auto"/>
          <w:kern w:val="16"/>
          <w:lang w:val="en-GB"/>
        </w:rPr>
      </w:pPr>
      <w:r>
        <w:rPr>
          <w:color w:val="auto"/>
          <w:kern w:val="16"/>
          <w:lang w:val="en-GB"/>
        </w:rPr>
        <w:t xml:space="preserve">Bids and offers under points 3 and 4 shall be posted so as to make it also possible to trade them in tranches. </w:t>
      </w:r>
    </w:p>
    <w:p w:rsidR="00AE3C0B" w:rsidRDefault="00AE3C0B" w:rsidP="005B23F8">
      <w:pPr>
        <w:pStyle w:val="odst"/>
        <w:numPr>
          <w:ilvl w:val="0"/>
          <w:numId w:val="22"/>
        </w:numPr>
        <w:tabs>
          <w:tab w:val="num" w:pos="720"/>
        </w:tabs>
        <w:ind w:left="720"/>
        <w:rPr>
          <w:color w:val="auto"/>
          <w:kern w:val="16"/>
          <w:lang w:val="en-GB"/>
        </w:rPr>
      </w:pPr>
      <w:r>
        <w:rPr>
          <w:color w:val="auto"/>
          <w:kern w:val="16"/>
          <w:lang w:val="en-GB"/>
        </w:rPr>
        <w:t xml:space="preserve">In cooperation with the market operator the TSO shall advise cleared entities (gas market participants), in a manner enabling remote access, of the posting of gas purchase and sale bids and offers at least 15 minutes before posting such bids and offers, provided that the posting of such bids and offers must take place not later that within 60 minutes from the registration of nomination under Section 62(4). The obligation to </w:t>
      </w:r>
      <w:proofErr w:type="gramStart"/>
      <w:r>
        <w:rPr>
          <w:color w:val="auto"/>
          <w:kern w:val="16"/>
          <w:lang w:val="en-GB"/>
        </w:rPr>
        <w:t>advise</w:t>
      </w:r>
      <w:proofErr w:type="gramEnd"/>
      <w:r>
        <w:rPr>
          <w:color w:val="auto"/>
          <w:kern w:val="16"/>
          <w:lang w:val="en-GB"/>
        </w:rPr>
        <w:t xml:space="preserve"> of the posting of bids and offers does not apply to automatic price changes under points 3 and 4. </w:t>
      </w:r>
    </w:p>
    <w:p w:rsidR="00AE3C0B" w:rsidRDefault="00AE3C0B" w:rsidP="00AE3C0B">
      <w:pPr>
        <w:rPr>
          <w:b/>
          <w:kern w:val="16"/>
          <w:sz w:val="20"/>
          <w:szCs w:val="20"/>
          <w:lang w:val="en-GB"/>
        </w:rPr>
      </w:pPr>
      <w:r>
        <w:rPr>
          <w:b/>
          <w:kern w:val="16"/>
          <w:sz w:val="20"/>
          <w:szCs w:val="20"/>
          <w:lang w:val="en-GB"/>
        </w:rPr>
        <w:br w:type="page"/>
      </w:r>
    </w:p>
    <w:p w:rsidR="00AE3C0B" w:rsidRDefault="00AE3C0B" w:rsidP="00AE3C0B">
      <w:pPr>
        <w:pStyle w:val="prilohykvyhlasce"/>
        <w:rPr>
          <w:kern w:val="16"/>
          <w:lang w:val="en-GB"/>
        </w:rPr>
      </w:pPr>
      <w:r>
        <w:rPr>
          <w:kern w:val="16"/>
          <w:lang w:val="en-GB"/>
        </w:rPr>
        <w:t xml:space="preserve">Schedule 8 to public notice no. 349 /2015 </w:t>
      </w:r>
    </w:p>
    <w:p w:rsidR="00AE3C0B" w:rsidRDefault="00AE3C0B" w:rsidP="00AE3C0B">
      <w:pPr>
        <w:pStyle w:val="Ploha"/>
        <w:rPr>
          <w:rFonts w:cs="Times New Roman"/>
          <w:kern w:val="16"/>
          <w:sz w:val="22"/>
          <w:szCs w:val="22"/>
          <w:lang w:val="en-GB"/>
        </w:rPr>
      </w:pPr>
      <w:r>
        <w:rPr>
          <w:rFonts w:cs="Times New Roman"/>
          <w:kern w:val="16"/>
          <w:lang w:val="en-GB"/>
        </w:rPr>
        <w:t xml:space="preserve">Procedure for balancing actions on the spot market upon the exceeding, or expected exceeding, of the second level and the merit order of the balancing actions that are not undertaken on the spot market </w:t>
      </w:r>
    </w:p>
    <w:p w:rsidR="00AE3C0B" w:rsidRDefault="00AE3C0B" w:rsidP="005B23F8">
      <w:pPr>
        <w:pStyle w:val="odst"/>
        <w:numPr>
          <w:ilvl w:val="0"/>
          <w:numId w:val="23"/>
        </w:numPr>
        <w:ind w:left="714" w:hanging="357"/>
        <w:rPr>
          <w:color w:val="auto"/>
          <w:kern w:val="16"/>
          <w:lang w:val="en-GB"/>
        </w:rPr>
      </w:pPr>
      <w:r>
        <w:rPr>
          <w:color w:val="auto"/>
          <w:kern w:val="16"/>
          <w:lang w:val="en-GB"/>
        </w:rPr>
        <w:t>In the case that following nominations under Section 62(4) the operator’s account holds less than -5,058 MWh or if the TSO’s expectations are such that this value will be exceeded, the TSO can post a gas purchase bid on the within day gas market for the current gas day, amounting to at least the difference between (</w:t>
      </w:r>
      <w:proofErr w:type="spellStart"/>
      <w:r>
        <w:rPr>
          <w:color w:val="auto"/>
          <w:kern w:val="16"/>
          <w:lang w:val="en-GB"/>
        </w:rPr>
        <w:t>i</w:t>
      </w:r>
      <w:proofErr w:type="spellEnd"/>
      <w:r>
        <w:rPr>
          <w:color w:val="auto"/>
          <w:kern w:val="16"/>
          <w:lang w:val="en-GB"/>
        </w:rPr>
        <w:t>) the absolute value of the actual or expected level in the operator’s account and (ii) the absolute value of one half of the value specified in point 1 of Schedule 7, and to no more than the sum of (</w:t>
      </w:r>
      <w:proofErr w:type="spellStart"/>
      <w:r>
        <w:rPr>
          <w:color w:val="auto"/>
          <w:kern w:val="16"/>
          <w:lang w:val="en-GB"/>
        </w:rPr>
        <w:t>i</w:t>
      </w:r>
      <w:proofErr w:type="spellEnd"/>
      <w:r>
        <w:rPr>
          <w:color w:val="auto"/>
          <w:kern w:val="16"/>
          <w:lang w:val="en-GB"/>
        </w:rPr>
        <w:t xml:space="preserve">) the absolute value of the actual or expected level in the operator’s account and (ii) the absolute value of one half of the value specified in point 1 of Schedule 7. </w:t>
      </w:r>
    </w:p>
    <w:p w:rsidR="00AE3C0B" w:rsidRDefault="00AE3C0B" w:rsidP="005B23F8">
      <w:pPr>
        <w:pStyle w:val="odst"/>
        <w:numPr>
          <w:ilvl w:val="0"/>
          <w:numId w:val="23"/>
        </w:numPr>
        <w:ind w:left="714" w:hanging="357"/>
        <w:rPr>
          <w:color w:val="auto"/>
          <w:kern w:val="16"/>
          <w:lang w:val="en-GB"/>
        </w:rPr>
      </w:pPr>
      <w:r>
        <w:rPr>
          <w:color w:val="auto"/>
          <w:kern w:val="16"/>
          <w:lang w:val="en-GB"/>
        </w:rPr>
        <w:t>In the case that following nominations under Section 62(4) the operator’s account holds more than 5,058 MWh or if the TSO’s expectations are such that this value will be exceeded, the TSO can post a gas sale offer on the within day gas market for the current gas day, amounting to at least the difference between (</w:t>
      </w:r>
      <w:proofErr w:type="spellStart"/>
      <w:r>
        <w:rPr>
          <w:color w:val="auto"/>
          <w:kern w:val="16"/>
          <w:lang w:val="en-GB"/>
        </w:rPr>
        <w:t>i</w:t>
      </w:r>
      <w:proofErr w:type="spellEnd"/>
      <w:r>
        <w:rPr>
          <w:color w:val="auto"/>
          <w:kern w:val="16"/>
          <w:lang w:val="en-GB"/>
        </w:rPr>
        <w:t>) the absolute value of the actual or expected level in the operator’s account and (ii) the absolute value of one half of the value specified in point 2 of Schedule 7, and to no more than the sum of (</w:t>
      </w:r>
      <w:proofErr w:type="spellStart"/>
      <w:r>
        <w:rPr>
          <w:color w:val="auto"/>
          <w:kern w:val="16"/>
          <w:lang w:val="en-GB"/>
        </w:rPr>
        <w:t>i</w:t>
      </w:r>
      <w:proofErr w:type="spellEnd"/>
      <w:r>
        <w:rPr>
          <w:color w:val="auto"/>
          <w:kern w:val="16"/>
          <w:lang w:val="en-GB"/>
        </w:rPr>
        <w:t xml:space="preserve">) the absolute value of the actual or expected level in the operator’s account and (ii) the absolute value of one half of the value specified in point 2 of Schedule 7. </w:t>
      </w:r>
    </w:p>
    <w:p w:rsidR="00AE3C0B" w:rsidRDefault="00AE3C0B" w:rsidP="005B23F8">
      <w:pPr>
        <w:pStyle w:val="odst"/>
        <w:numPr>
          <w:ilvl w:val="0"/>
          <w:numId w:val="23"/>
        </w:numPr>
        <w:ind w:left="714" w:hanging="357"/>
        <w:rPr>
          <w:color w:val="auto"/>
          <w:kern w:val="16"/>
          <w:lang w:val="en-GB"/>
        </w:rPr>
      </w:pPr>
      <w:r>
        <w:rPr>
          <w:color w:val="auto"/>
          <w:kern w:val="16"/>
          <w:lang w:val="en-GB"/>
        </w:rPr>
        <w:t xml:space="preserve">The TSO posts the gas purchase bid under point 1 for the last known price on the within day market less EUR 0.5/MWh. If the bid is not executed within 3 minutes the TSO increases the price by EUR 0.1/MWh, even repeatedly, but by no more than EUR 5/MWh compared with the initial value. Subject to agreement with the market operator the TSO can ask the market operator to set up automatic increases in the bid price in the market operator’s information system in cases of gas purchase bids under this point. The last known price on the within day market is understood to be a trade executed for the current gas day, on the market operator’s within day market, in which at least 50 MWh were traded and which took place not later than before the beginning of the whole hour within which the bid is posted. </w:t>
      </w:r>
      <w:r>
        <w:rPr>
          <w:kern w:val="16"/>
          <w:lang w:val="en-GB"/>
        </w:rPr>
        <w:t>If this price is not available</w:t>
      </w:r>
      <w:r>
        <w:rPr>
          <w:lang w:val="en-GB"/>
        </w:rPr>
        <w:t>, the price of the last trade executed on the market operator’s within day market in which at least 50 MWh were traded</w:t>
      </w:r>
      <w:r>
        <w:rPr>
          <w:kern w:val="16"/>
          <w:lang w:val="en-GB"/>
        </w:rPr>
        <w:t xml:space="preserve"> </w:t>
      </w:r>
      <w:r>
        <w:rPr>
          <w:color w:val="auto"/>
          <w:kern w:val="16"/>
          <w:lang w:val="en-GB"/>
        </w:rPr>
        <w:t xml:space="preserve">and which took place not later than before the beginning of the whole hour within which the </w:t>
      </w:r>
      <w:r>
        <w:rPr>
          <w:kern w:val="16"/>
          <w:lang w:val="en-GB"/>
        </w:rPr>
        <w:t>request</w:t>
      </w:r>
      <w:r>
        <w:rPr>
          <w:color w:val="auto"/>
          <w:kern w:val="16"/>
          <w:lang w:val="en-GB"/>
        </w:rPr>
        <w:t xml:space="preserve"> is </w:t>
      </w:r>
      <w:r>
        <w:rPr>
          <w:kern w:val="16"/>
          <w:lang w:val="en-GB"/>
        </w:rPr>
        <w:t>submitted</w:t>
      </w:r>
      <w:r>
        <w:rPr>
          <w:lang w:val="en-GB"/>
        </w:rPr>
        <w:t xml:space="preserve"> shall be used.</w:t>
      </w:r>
    </w:p>
    <w:p w:rsidR="00AE3C0B" w:rsidRDefault="00AE3C0B" w:rsidP="005B23F8">
      <w:pPr>
        <w:pStyle w:val="odst"/>
        <w:numPr>
          <w:ilvl w:val="0"/>
          <w:numId w:val="23"/>
        </w:numPr>
        <w:ind w:left="714" w:hanging="357"/>
        <w:rPr>
          <w:color w:val="auto"/>
          <w:kern w:val="16"/>
          <w:lang w:val="en-GB"/>
        </w:rPr>
      </w:pPr>
      <w:r>
        <w:rPr>
          <w:color w:val="auto"/>
          <w:kern w:val="16"/>
          <w:lang w:val="en-GB"/>
        </w:rPr>
        <w:t xml:space="preserve">The TSO posts the gas sale offer under point 2 for the last known price on the within day market plus EUR 0.5/MWh. If the offer is not executed within 3 minutes the TSO decreases the price by EUR 0.1/MWh, even repeatedly, but by no more than EUR 5/MWh compared with the initial value. Subject to agreement with the market operator the TSO can ask the market operator to set up automatic decreases in the offer price in the market operator’s information system in cases of gas sale offers under this point. The last known price on the within day market is understood to be a trade executed on the market operator’s within day market in which at least 50 MWh were traded and which took place not later than before the beginning of the whole hour within which the offer is posted. </w:t>
      </w:r>
    </w:p>
    <w:p w:rsidR="00AE3C0B" w:rsidRDefault="00AE3C0B" w:rsidP="005B23F8">
      <w:pPr>
        <w:pStyle w:val="odst"/>
        <w:numPr>
          <w:ilvl w:val="0"/>
          <w:numId w:val="23"/>
        </w:numPr>
        <w:ind w:left="714" w:hanging="357"/>
        <w:rPr>
          <w:color w:val="auto"/>
          <w:kern w:val="16"/>
          <w:lang w:val="en-GB"/>
        </w:rPr>
      </w:pPr>
      <w:r>
        <w:rPr>
          <w:color w:val="auto"/>
          <w:kern w:val="16"/>
          <w:lang w:val="en-GB"/>
        </w:rPr>
        <w:t xml:space="preserve">In cooperation with the market operator the TSO shall advise cleared entities (gas market participants) of the posting of gas purchase and sale bids and offers at least 15 minutes before posting such bids and offers. The obligation to </w:t>
      </w:r>
      <w:proofErr w:type="gramStart"/>
      <w:r>
        <w:rPr>
          <w:color w:val="auto"/>
          <w:kern w:val="16"/>
          <w:lang w:val="en-GB"/>
        </w:rPr>
        <w:t>advise</w:t>
      </w:r>
      <w:proofErr w:type="gramEnd"/>
      <w:r>
        <w:rPr>
          <w:color w:val="auto"/>
          <w:kern w:val="16"/>
          <w:lang w:val="en-GB"/>
        </w:rPr>
        <w:t xml:space="preserve"> of the posting of bids and offers does not apply to automatic price changes under points 3 and 4. </w:t>
      </w:r>
    </w:p>
    <w:p w:rsidR="00AE3C0B" w:rsidRDefault="00AE3C0B" w:rsidP="005B23F8">
      <w:pPr>
        <w:pStyle w:val="odst"/>
        <w:numPr>
          <w:ilvl w:val="0"/>
          <w:numId w:val="23"/>
        </w:numPr>
        <w:ind w:left="714" w:hanging="357"/>
        <w:rPr>
          <w:color w:val="auto"/>
          <w:kern w:val="16"/>
          <w:lang w:val="en-GB"/>
        </w:rPr>
      </w:pPr>
      <w:r>
        <w:rPr>
          <w:color w:val="auto"/>
          <w:kern w:val="16"/>
          <w:lang w:val="en-GB"/>
        </w:rPr>
        <w:t xml:space="preserve">If a gas sale offer under point 4 is not satisfied even at the end of 150 minutes, the TSO can use other balancing service instruments. If a gas purchase bid under point 3 is not satisfied even at the end of 150 minutes, the TSO can use other balancing service tools. </w:t>
      </w:r>
    </w:p>
    <w:p w:rsidR="00AE3C0B" w:rsidRDefault="00AE3C0B" w:rsidP="005B23F8">
      <w:pPr>
        <w:pStyle w:val="odst"/>
        <w:numPr>
          <w:ilvl w:val="0"/>
          <w:numId w:val="23"/>
        </w:numPr>
        <w:ind w:left="714" w:hanging="357"/>
        <w:rPr>
          <w:color w:val="auto"/>
          <w:kern w:val="16"/>
          <w:lang w:val="en-GB"/>
        </w:rPr>
      </w:pPr>
      <w:r>
        <w:rPr>
          <w:color w:val="auto"/>
          <w:kern w:val="16"/>
          <w:lang w:val="en-GB"/>
        </w:rPr>
        <w:t>Before using a lower priority instrument</w:t>
      </w:r>
      <w:r>
        <w:rPr>
          <w:rStyle w:val="Znakapoznpodarou"/>
          <w:color w:val="auto"/>
          <w:kern w:val="16"/>
          <w:lang w:val="en-GB"/>
        </w:rPr>
        <w:footnoteReference w:id="18"/>
      </w:r>
      <w:r>
        <w:rPr>
          <w:color w:val="auto"/>
          <w:kern w:val="16"/>
          <w:vertAlign w:val="superscript"/>
          <w:lang w:val="en-GB"/>
        </w:rPr>
        <w:t>)</w:t>
      </w:r>
      <w:r>
        <w:rPr>
          <w:color w:val="auto"/>
          <w:kern w:val="16"/>
          <w:lang w:val="en-GB"/>
        </w:rPr>
        <w:t xml:space="preserve"> the TSO shall wait at least for 60 minutes for any execution of a balancing action having the current priority. Bids and offers under points 3 and 4 shall be posted so as to also make it possible to trade them in tranches. </w:t>
      </w:r>
    </w:p>
    <w:p w:rsidR="00AE3C0B" w:rsidRDefault="00AE3C0B" w:rsidP="00AE3C0B">
      <w:pPr>
        <w:rPr>
          <w:b/>
          <w:kern w:val="16"/>
          <w:sz w:val="20"/>
          <w:szCs w:val="20"/>
          <w:lang w:val="en-GB"/>
        </w:rPr>
      </w:pPr>
      <w:r>
        <w:rPr>
          <w:b/>
          <w:kern w:val="16"/>
          <w:sz w:val="20"/>
          <w:szCs w:val="20"/>
          <w:lang w:val="en-GB"/>
        </w:rPr>
        <w:br w:type="page"/>
      </w:r>
    </w:p>
    <w:p w:rsidR="00AE3C0B" w:rsidRDefault="00AE3C0B" w:rsidP="00AE3C0B">
      <w:pPr>
        <w:pStyle w:val="prilohykvyhlasce"/>
        <w:rPr>
          <w:kern w:val="16"/>
          <w:lang w:val="en-GB"/>
        </w:rPr>
      </w:pPr>
      <w:r>
        <w:rPr>
          <w:kern w:val="16"/>
          <w:lang w:val="en-GB"/>
        </w:rPr>
        <w:t xml:space="preserve">Schedule 9 to public notice no. 349 /2015 </w:t>
      </w:r>
    </w:p>
    <w:p w:rsidR="00AE3C0B" w:rsidRDefault="00AE3C0B" w:rsidP="00AE3C0B">
      <w:pPr>
        <w:pStyle w:val="Ploha"/>
        <w:rPr>
          <w:rFonts w:cs="Times New Roman"/>
          <w:kern w:val="16"/>
          <w:lang w:val="en-GB"/>
        </w:rPr>
      </w:pPr>
      <w:r>
        <w:rPr>
          <w:rFonts w:cs="Times New Roman"/>
          <w:kern w:val="16"/>
          <w:lang w:val="en-GB"/>
        </w:rPr>
        <w:t xml:space="preserve">Information published by the TSO in the case of undertaking balancing actions </w:t>
      </w:r>
    </w:p>
    <w:p w:rsidR="00AE3C0B" w:rsidRDefault="00AE3C0B" w:rsidP="005B23F8">
      <w:pPr>
        <w:pStyle w:val="psmeno"/>
        <w:numPr>
          <w:ilvl w:val="1"/>
          <w:numId w:val="24"/>
        </w:numPr>
        <w:ind w:left="709" w:hanging="425"/>
        <w:rPr>
          <w:kern w:val="16"/>
          <w:lang w:val="en-GB"/>
        </w:rPr>
      </w:pPr>
      <w:r>
        <w:rPr>
          <w:kern w:val="16"/>
          <w:lang w:val="en-GB"/>
        </w:rPr>
        <w:t xml:space="preserve">The gas quantity in MWh for the balancing action </w:t>
      </w:r>
    </w:p>
    <w:p w:rsidR="00AE3C0B" w:rsidRDefault="00AE3C0B" w:rsidP="005B23F8">
      <w:pPr>
        <w:pStyle w:val="psmeno"/>
        <w:numPr>
          <w:ilvl w:val="1"/>
          <w:numId w:val="24"/>
        </w:numPr>
        <w:ind w:left="709" w:hanging="425"/>
        <w:rPr>
          <w:kern w:val="16"/>
          <w:lang w:val="en-GB"/>
        </w:rPr>
      </w:pPr>
      <w:r>
        <w:rPr>
          <w:kern w:val="16"/>
          <w:lang w:val="en-GB"/>
        </w:rPr>
        <w:t xml:space="preserve">The realised price of the balancing action in EUR/MWh or CZK/MWh </w:t>
      </w:r>
    </w:p>
    <w:p w:rsidR="00AE3C0B" w:rsidRDefault="00AE3C0B" w:rsidP="005B23F8">
      <w:pPr>
        <w:pStyle w:val="psmeno"/>
        <w:numPr>
          <w:ilvl w:val="1"/>
          <w:numId w:val="24"/>
        </w:numPr>
        <w:ind w:left="709" w:hanging="425"/>
        <w:rPr>
          <w:kern w:val="16"/>
          <w:lang w:val="en-GB"/>
        </w:rPr>
      </w:pPr>
      <w:r>
        <w:rPr>
          <w:kern w:val="16"/>
          <w:lang w:val="en-GB"/>
        </w:rPr>
        <w:t xml:space="preserve">The type of the market on which the balancing action took place </w:t>
      </w:r>
    </w:p>
    <w:p w:rsidR="00AE3C0B" w:rsidRDefault="00AE3C0B" w:rsidP="005B23F8">
      <w:pPr>
        <w:pStyle w:val="psmeno"/>
        <w:numPr>
          <w:ilvl w:val="1"/>
          <w:numId w:val="24"/>
        </w:numPr>
        <w:ind w:left="709" w:hanging="425"/>
        <w:rPr>
          <w:kern w:val="16"/>
          <w:lang w:val="en-GB"/>
        </w:rPr>
      </w:pPr>
      <w:r>
        <w:rPr>
          <w:kern w:val="16"/>
          <w:lang w:val="en-GB"/>
        </w:rPr>
        <w:t xml:space="preserve">The operator of the market on which the balancing action took place </w:t>
      </w:r>
    </w:p>
    <w:p w:rsidR="00AE3C0B" w:rsidRDefault="00AE3C0B" w:rsidP="005B23F8">
      <w:pPr>
        <w:pStyle w:val="psmeno"/>
        <w:numPr>
          <w:ilvl w:val="1"/>
          <w:numId w:val="24"/>
        </w:numPr>
        <w:ind w:left="709" w:hanging="425"/>
        <w:rPr>
          <w:kern w:val="16"/>
          <w:lang w:val="en-GB"/>
        </w:rPr>
      </w:pPr>
      <w:r>
        <w:rPr>
          <w:kern w:val="16"/>
          <w:lang w:val="en-GB"/>
        </w:rPr>
        <w:t xml:space="preserve">The type of the product requested or offered </w:t>
      </w:r>
    </w:p>
    <w:p w:rsidR="00AE3C0B" w:rsidRDefault="00AE3C0B" w:rsidP="005B23F8">
      <w:pPr>
        <w:pStyle w:val="psmeno"/>
        <w:numPr>
          <w:ilvl w:val="1"/>
          <w:numId w:val="24"/>
        </w:numPr>
        <w:ind w:left="709" w:hanging="425"/>
        <w:rPr>
          <w:kern w:val="16"/>
          <w:lang w:val="en-GB"/>
        </w:rPr>
      </w:pPr>
      <w:r>
        <w:rPr>
          <w:kern w:val="16"/>
          <w:lang w:val="en-GB"/>
        </w:rPr>
        <w:t xml:space="preserve">The point of delivery </w:t>
      </w:r>
    </w:p>
    <w:p w:rsidR="00AE3C0B" w:rsidRDefault="00AE3C0B" w:rsidP="005B23F8">
      <w:pPr>
        <w:pStyle w:val="psmeno"/>
        <w:numPr>
          <w:ilvl w:val="1"/>
          <w:numId w:val="24"/>
        </w:numPr>
        <w:ind w:left="709" w:hanging="425"/>
        <w:rPr>
          <w:kern w:val="16"/>
          <w:lang w:val="en-GB"/>
        </w:rPr>
      </w:pPr>
      <w:r>
        <w:rPr>
          <w:kern w:val="16"/>
          <w:lang w:val="en-GB"/>
        </w:rPr>
        <w:t xml:space="preserve">The time of posting the offer or bid </w:t>
      </w:r>
    </w:p>
    <w:p w:rsidR="00AE3C0B" w:rsidRDefault="00AE3C0B" w:rsidP="005B23F8">
      <w:pPr>
        <w:pStyle w:val="psmeno"/>
        <w:numPr>
          <w:ilvl w:val="1"/>
          <w:numId w:val="24"/>
        </w:numPr>
        <w:ind w:left="709" w:hanging="425"/>
        <w:rPr>
          <w:kern w:val="16"/>
          <w:lang w:val="en-GB"/>
        </w:rPr>
      </w:pPr>
      <w:r>
        <w:rPr>
          <w:kern w:val="16"/>
          <w:lang w:val="en-GB"/>
        </w:rPr>
        <w:t xml:space="preserve">The time of execution </w:t>
      </w:r>
    </w:p>
    <w:p w:rsidR="00AE3C0B" w:rsidRDefault="00AE3C0B" w:rsidP="005B23F8">
      <w:pPr>
        <w:pStyle w:val="psmeno"/>
        <w:numPr>
          <w:ilvl w:val="1"/>
          <w:numId w:val="24"/>
        </w:numPr>
        <w:ind w:left="709" w:hanging="425"/>
        <w:rPr>
          <w:kern w:val="16"/>
          <w:lang w:val="en-GB"/>
        </w:rPr>
      </w:pPr>
      <w:r>
        <w:rPr>
          <w:kern w:val="16"/>
          <w:lang w:val="en-GB"/>
        </w:rPr>
        <w:t xml:space="preserve">Reasons for the balancing action undertaken </w:t>
      </w:r>
    </w:p>
    <w:p w:rsidR="00AE3C0B" w:rsidRDefault="00AE3C0B" w:rsidP="005B23F8">
      <w:pPr>
        <w:pStyle w:val="psmeno"/>
        <w:numPr>
          <w:ilvl w:val="1"/>
          <w:numId w:val="24"/>
        </w:numPr>
        <w:ind w:left="709" w:hanging="425"/>
        <w:rPr>
          <w:kern w:val="16"/>
          <w:lang w:val="en-GB"/>
        </w:rPr>
      </w:pPr>
      <w:r>
        <w:rPr>
          <w:kern w:val="16"/>
          <w:lang w:val="en-GB"/>
        </w:rPr>
        <w:t xml:space="preserve">Reasons for using a balancing service </w:t>
      </w:r>
    </w:p>
    <w:p w:rsidR="00AE3C0B" w:rsidRDefault="00AE3C0B" w:rsidP="00AE3C0B">
      <w:pPr>
        <w:spacing w:after="200" w:line="276" w:lineRule="auto"/>
        <w:rPr>
          <w:b/>
          <w:kern w:val="16"/>
          <w:sz w:val="20"/>
          <w:szCs w:val="20"/>
          <w:lang w:val="en-GB"/>
        </w:rPr>
      </w:pPr>
      <w:r>
        <w:rPr>
          <w:b/>
          <w:kern w:val="16"/>
          <w:sz w:val="20"/>
          <w:szCs w:val="20"/>
          <w:lang w:val="en-GB"/>
        </w:rPr>
        <w:br w:type="page"/>
      </w:r>
    </w:p>
    <w:p w:rsidR="00AE3C0B" w:rsidRDefault="00AE3C0B" w:rsidP="00AE3C0B">
      <w:pPr>
        <w:pStyle w:val="prilohykvyhlasce"/>
        <w:rPr>
          <w:kern w:val="16"/>
          <w:lang w:val="en-GB"/>
        </w:rPr>
      </w:pPr>
      <w:r>
        <w:rPr>
          <w:kern w:val="16"/>
          <w:lang w:val="en-GB"/>
        </w:rPr>
        <w:t xml:space="preserve">Schedule 10 to public notice no. 349 /2015 </w:t>
      </w:r>
    </w:p>
    <w:p w:rsidR="00AE3C0B" w:rsidRDefault="00AE3C0B" w:rsidP="00AE3C0B">
      <w:pPr>
        <w:pStyle w:val="Ploha"/>
        <w:rPr>
          <w:rFonts w:cs="Times New Roman"/>
          <w:b w:val="0"/>
          <w:kern w:val="16"/>
          <w:lang w:val="en-GB"/>
        </w:rPr>
      </w:pPr>
      <w:r>
        <w:rPr>
          <w:rFonts w:cs="Times New Roman"/>
          <w:kern w:val="16"/>
          <w:lang w:val="en-GB"/>
        </w:rPr>
        <w:t>Determining the amount of the applicable price for daily imbalance quantities</w:t>
      </w:r>
    </w:p>
    <w:p w:rsidR="00AE3C0B" w:rsidRDefault="00AE3C0B" w:rsidP="005B23F8">
      <w:pPr>
        <w:pStyle w:val="Odstavecseseznamem"/>
        <w:numPr>
          <w:ilvl w:val="0"/>
          <w:numId w:val="25"/>
        </w:numPr>
        <w:spacing w:before="120" w:after="120" w:line="276" w:lineRule="auto"/>
        <w:ind w:left="714" w:hanging="357"/>
        <w:rPr>
          <w:kern w:val="16"/>
          <w:lang w:val="en-GB"/>
        </w:rPr>
      </w:pPr>
      <w:r>
        <w:rPr>
          <w:kern w:val="16"/>
          <w:lang w:val="en-GB"/>
        </w:rPr>
        <w:t xml:space="preserve">The unit applicable price for a positive daily imbalance quantity </w:t>
      </w:r>
    </w:p>
    <w:p w:rsidR="00AE3C0B" w:rsidRDefault="00AE3C0B" w:rsidP="00AE3C0B">
      <w:pPr>
        <w:spacing w:after="240"/>
        <w:rPr>
          <w:kern w:val="16"/>
          <w:lang w:val="en-GB"/>
        </w:rPr>
      </w:pPr>
      <w:r>
        <w:rPr>
          <w:kern w:val="16"/>
          <w:lang w:val="en-GB"/>
        </w:rPr>
        <w:t xml:space="preserve">For positive daily imbalance quantities, the unit applicable price is determined, for a gas day, as the lower of the following two prices: </w:t>
      </w:r>
    </w:p>
    <w:p w:rsidR="00AE3C0B" w:rsidRDefault="00AE3C0B" w:rsidP="005B23F8">
      <w:pPr>
        <w:pStyle w:val="Odstavecseseznamem"/>
        <w:numPr>
          <w:ilvl w:val="0"/>
          <w:numId w:val="26"/>
        </w:numPr>
        <w:spacing w:after="120" w:line="276" w:lineRule="auto"/>
        <w:ind w:left="714" w:hanging="357"/>
        <w:rPr>
          <w:kern w:val="16"/>
          <w:lang w:val="en-GB"/>
        </w:rPr>
      </w:pPr>
      <w:r>
        <w:rPr>
          <w:kern w:val="16"/>
          <w:lang w:val="en-GB"/>
        </w:rPr>
        <w:t xml:space="preserve">The lowest price for the TSO’s balancing actions under Section 92(3) and (5), in respect of which gas was transferred on the relevant gas day; </w:t>
      </w:r>
    </w:p>
    <w:p w:rsidR="00AE3C0B" w:rsidRDefault="00AE3C0B" w:rsidP="005B23F8">
      <w:pPr>
        <w:pStyle w:val="Odstavecseseznamem"/>
        <w:numPr>
          <w:ilvl w:val="0"/>
          <w:numId w:val="26"/>
        </w:numPr>
        <w:spacing w:after="240" w:line="276" w:lineRule="auto"/>
        <w:rPr>
          <w:kern w:val="16"/>
          <w:lang w:val="en-GB"/>
        </w:rPr>
      </w:pPr>
      <w:r>
        <w:rPr>
          <w:kern w:val="16"/>
          <w:lang w:val="en-GB"/>
        </w:rPr>
        <w:t xml:space="preserve">Substitute price </w:t>
      </w:r>
      <w:proofErr w:type="spellStart"/>
      <w:r>
        <w:rPr>
          <w:i/>
          <w:kern w:val="16"/>
          <w:lang w:val="en-GB"/>
        </w:rPr>
        <w:t>P</w:t>
      </w:r>
      <w:r>
        <w:rPr>
          <w:i/>
          <w:kern w:val="16"/>
          <w:vertAlign w:val="subscript"/>
          <w:lang w:val="en-GB"/>
        </w:rPr>
        <w:t>náhr</w:t>
      </w:r>
      <w:proofErr w:type="spellEnd"/>
      <w:r>
        <w:rPr>
          <w:kern w:val="16"/>
          <w:lang w:val="en-GB"/>
        </w:rPr>
        <w:t xml:space="preserve"> in EUR/MWh, see point II, calculated as </w:t>
      </w:r>
    </w:p>
    <w:p w:rsidR="00AE3C0B" w:rsidRDefault="00AE3C0B" w:rsidP="00AE3C0B">
      <w:pPr>
        <w:pStyle w:val="Odstavecseseznamem"/>
        <w:rPr>
          <w:kern w:val="16"/>
          <w:lang w:val="en-GB"/>
        </w:rPr>
      </w:pPr>
      <m:oMathPara>
        <m:oMathParaPr>
          <m:jc m:val="center"/>
        </m:oMathParaPr>
        <m:oMath>
          <m:sSub>
            <m:sSubPr>
              <m:ctrlPr>
                <w:rPr>
                  <w:rFonts w:ascii="Cambria Math"/>
                  <w:i/>
                  <w:kern w:val="16"/>
                  <w:lang w:val="en-GB" w:eastAsia="en-US"/>
                </w:rPr>
              </m:ctrlPr>
            </m:sSubPr>
            <m:e>
              <m:r>
                <w:rPr>
                  <w:rFonts w:ascii="Cambria Math" w:hAnsi="Cambria Math"/>
                  <w:kern w:val="16"/>
                  <w:lang w:val="en-GB"/>
                </w:rPr>
                <m:t>P</m:t>
              </m:r>
            </m:e>
            <m:sub>
              <m:r>
                <w:rPr>
                  <w:rFonts w:ascii="Cambria Math" w:hAnsi="Cambria Math"/>
                  <w:kern w:val="16"/>
                  <w:lang w:val="en-GB"/>
                </w:rPr>
                <m:t>n</m:t>
              </m:r>
              <m:r>
                <w:rPr>
                  <w:rFonts w:ascii="Cambria Math"/>
                  <w:kern w:val="16"/>
                  <w:lang w:val="en-GB"/>
                </w:rPr>
                <m:t>á</m:t>
              </m:r>
              <m:r>
                <w:rPr>
                  <w:rFonts w:ascii="Cambria Math" w:hAnsi="Cambria Math"/>
                  <w:kern w:val="16"/>
                  <w:lang w:val="en-GB"/>
                </w:rPr>
                <m:t>hr</m:t>
              </m:r>
            </m:sub>
          </m:sSub>
          <m:r>
            <w:rPr>
              <w:rFonts w:ascii="Cambria Math"/>
              <w:kern w:val="16"/>
              <w:lang w:val="en-GB"/>
            </w:rPr>
            <m:t>=</m:t>
          </m:r>
          <m:sSub>
            <m:sSubPr>
              <m:ctrlPr>
                <w:rPr>
                  <w:rFonts w:ascii="Cambria Math"/>
                  <w:i/>
                  <w:kern w:val="16"/>
                  <w:lang w:val="en-GB" w:eastAsia="en-US"/>
                </w:rPr>
              </m:ctrlPr>
            </m:sSubPr>
            <m:e>
              <m:r>
                <w:rPr>
                  <w:rFonts w:ascii="Cambria Math" w:hAnsi="Cambria Math"/>
                  <w:kern w:val="16"/>
                  <w:lang w:val="en-GB"/>
                </w:rPr>
                <m:t>P</m:t>
              </m:r>
            </m:e>
            <m:sub>
              <m:r>
                <w:rPr>
                  <w:rFonts w:ascii="Cambria Math" w:hAnsi="Cambria Math"/>
                  <w:kern w:val="16"/>
                  <w:lang w:val="en-GB"/>
                </w:rPr>
                <m:t>trh</m:t>
              </m:r>
              <m:r>
                <w:rPr>
                  <w:rFonts w:ascii="Cambria Math"/>
                  <w:kern w:val="16"/>
                  <w:lang w:val="en-GB"/>
                </w:rPr>
                <m:t xml:space="preserve"> </m:t>
              </m:r>
            </m:sub>
          </m:sSub>
          <m:r>
            <w:rPr>
              <w:rFonts w:ascii="Cambria Math" w:hAnsi="Cambria Math"/>
              <w:kern w:val="16"/>
              <w:lang w:val="en-GB"/>
            </w:rPr>
            <m:t>*</m:t>
          </m:r>
          <m:r>
            <w:rPr>
              <w:rFonts w:ascii="Cambria Math"/>
              <w:kern w:val="16"/>
              <w:lang w:val="en-GB"/>
            </w:rPr>
            <m:t xml:space="preserve"> </m:t>
          </m:r>
          <m:sSub>
            <m:sSubPr>
              <m:ctrlPr>
                <w:rPr>
                  <w:rFonts w:ascii="Cambria Math"/>
                  <w:i/>
                  <w:kern w:val="16"/>
                  <w:lang w:val="en-GB" w:eastAsia="en-US"/>
                </w:rPr>
              </m:ctrlPr>
            </m:sSubPr>
            <m:e>
              <m:r>
                <w:rPr>
                  <w:rFonts w:ascii="Cambria Math" w:hAnsi="Cambria Math"/>
                  <w:kern w:val="16"/>
                  <w:lang w:val="en-GB"/>
                </w:rPr>
                <m:t>k</m:t>
              </m:r>
            </m:e>
            <m:sub>
              <m:r>
                <w:rPr>
                  <w:rFonts w:ascii="Cambria Math" w:hAnsi="Cambria Math"/>
                  <w:kern w:val="16"/>
                  <w:lang w:val="en-GB"/>
                </w:rPr>
                <m:t>kDVM</m:t>
              </m:r>
            </m:sub>
          </m:sSub>
        </m:oMath>
      </m:oMathPara>
    </w:p>
    <w:p w:rsidR="00AE3C0B" w:rsidRDefault="00AE3C0B" w:rsidP="00AE3C0B">
      <w:pPr>
        <w:pStyle w:val="Odstavecseseznamem"/>
        <w:spacing w:after="120"/>
        <w:rPr>
          <w:kern w:val="16"/>
          <w:lang w:val="en-GB"/>
        </w:rPr>
      </w:pPr>
      <w:proofErr w:type="gramStart"/>
      <w:r>
        <w:rPr>
          <w:kern w:val="16"/>
          <w:lang w:val="en-GB"/>
        </w:rPr>
        <w:t>where</w:t>
      </w:r>
      <w:proofErr w:type="gramEnd"/>
      <w:r>
        <w:rPr>
          <w:kern w:val="16"/>
          <w:lang w:val="en-GB"/>
        </w:rPr>
        <w:t xml:space="preserve"> </w:t>
      </w:r>
    </w:p>
    <w:p w:rsidR="00AE3C0B" w:rsidRDefault="00AE3C0B" w:rsidP="00AE3C0B">
      <w:pPr>
        <w:pStyle w:val="Odstavecseseznamem"/>
        <w:tabs>
          <w:tab w:val="left" w:pos="1560"/>
        </w:tabs>
        <w:ind w:left="1560" w:hanging="840"/>
        <w:jc w:val="both"/>
        <w:rPr>
          <w:kern w:val="16"/>
          <w:vertAlign w:val="subscript"/>
          <w:lang w:val="en-GB"/>
        </w:rPr>
      </w:pPr>
      <w:proofErr w:type="spellStart"/>
      <w:r>
        <w:rPr>
          <w:i/>
          <w:kern w:val="16"/>
          <w:lang w:val="en-GB"/>
        </w:rPr>
        <w:t>P</w:t>
      </w:r>
      <w:r>
        <w:rPr>
          <w:i/>
          <w:kern w:val="16"/>
          <w:vertAlign w:val="subscript"/>
          <w:lang w:val="en-GB"/>
        </w:rPr>
        <w:t>trh</w:t>
      </w:r>
      <w:proofErr w:type="spellEnd"/>
      <w:r>
        <w:rPr>
          <w:i/>
          <w:kern w:val="16"/>
          <w:vertAlign w:val="subscript"/>
          <w:lang w:val="en-GB"/>
        </w:rPr>
        <w:tab/>
      </w:r>
      <w:r>
        <w:rPr>
          <w:kern w:val="16"/>
          <w:lang w:val="en-GB"/>
        </w:rPr>
        <w:t xml:space="preserve">is the spot market index for the relevant gas day, determined under Schedule 6 hereto </w:t>
      </w:r>
    </w:p>
    <w:p w:rsidR="00AE3C0B" w:rsidRDefault="00AE3C0B" w:rsidP="00AE3C0B">
      <w:pPr>
        <w:pStyle w:val="Odstavecseseznamem"/>
        <w:tabs>
          <w:tab w:val="left" w:pos="1560"/>
        </w:tabs>
        <w:ind w:left="1560" w:hanging="840"/>
        <w:jc w:val="both"/>
        <w:rPr>
          <w:kern w:val="16"/>
          <w:lang w:val="en-GB"/>
        </w:rPr>
      </w:pPr>
      <w:proofErr w:type="spellStart"/>
      <w:proofErr w:type="gramStart"/>
      <w:r>
        <w:rPr>
          <w:i/>
          <w:kern w:val="16"/>
          <w:lang w:val="en-GB"/>
        </w:rPr>
        <w:t>k</w:t>
      </w:r>
      <w:r>
        <w:rPr>
          <w:i/>
          <w:kern w:val="16"/>
          <w:vertAlign w:val="subscript"/>
          <w:lang w:val="en-GB"/>
        </w:rPr>
        <w:t>kDVM</w:t>
      </w:r>
      <w:proofErr w:type="spellEnd"/>
      <w:proofErr w:type="gramEnd"/>
      <w:r>
        <w:rPr>
          <w:kern w:val="16"/>
          <w:lang w:val="en-GB"/>
        </w:rPr>
        <w:tab/>
        <w:t xml:space="preserve">is the coefficient by which the spot market index is reduced for positive daily imbalance quantities, calculated within the range from 0.95 to 0.98 as follows: </w:t>
      </w:r>
    </w:p>
    <w:p w:rsidR="00AE3C0B" w:rsidRDefault="00AE3C0B" w:rsidP="005B23F8">
      <w:pPr>
        <w:pStyle w:val="Odstavecseseznamem"/>
        <w:numPr>
          <w:ilvl w:val="2"/>
          <w:numId w:val="27"/>
        </w:numPr>
        <w:spacing w:before="120" w:after="200" w:line="276" w:lineRule="auto"/>
        <w:ind w:left="1077" w:hanging="357"/>
        <w:rPr>
          <w:kern w:val="16"/>
          <w:lang w:val="en-GB"/>
        </w:rPr>
      </w:pPr>
      <w:r>
        <w:rPr>
          <w:kern w:val="16"/>
          <w:lang w:val="en-GB"/>
        </w:rPr>
        <w:t xml:space="preserve">for values of the system imbalance lower than or equal to 0 MWh, </w:t>
      </w:r>
    </w:p>
    <w:p w:rsidR="00AE3C0B" w:rsidRDefault="00AE3C0B" w:rsidP="00AE3C0B">
      <w:pPr>
        <w:spacing w:after="360"/>
        <w:ind w:left="1797"/>
        <w:jc w:val="center"/>
        <w:rPr>
          <w:kern w:val="16"/>
          <w:lang w:val="en-GB"/>
        </w:rPr>
      </w:pPr>
      <w:proofErr w:type="spellStart"/>
      <w:proofErr w:type="gramStart"/>
      <w:r>
        <w:rPr>
          <w:i/>
          <w:kern w:val="16"/>
          <w:lang w:val="en-GB"/>
        </w:rPr>
        <w:t>k</w:t>
      </w:r>
      <w:r>
        <w:rPr>
          <w:i/>
          <w:kern w:val="16"/>
          <w:vertAlign w:val="subscript"/>
          <w:lang w:val="en-GB"/>
        </w:rPr>
        <w:t>kDVM</w:t>
      </w:r>
      <w:proofErr w:type="spellEnd"/>
      <w:proofErr w:type="gramEnd"/>
      <w:r>
        <w:rPr>
          <w:i/>
          <w:kern w:val="16"/>
          <w:vertAlign w:val="subscript"/>
          <w:lang w:val="en-GB"/>
        </w:rPr>
        <w:t xml:space="preserve"> </w:t>
      </w:r>
      <w:r>
        <w:rPr>
          <w:kern w:val="16"/>
          <w:lang w:val="en-GB"/>
        </w:rPr>
        <w:t xml:space="preserve">= 0.98 </w:t>
      </w:r>
    </w:p>
    <w:p w:rsidR="00AE3C0B" w:rsidRDefault="00AE3C0B" w:rsidP="005B23F8">
      <w:pPr>
        <w:pStyle w:val="Odstavecseseznamem"/>
        <w:numPr>
          <w:ilvl w:val="2"/>
          <w:numId w:val="27"/>
        </w:numPr>
        <w:spacing w:before="120" w:after="200" w:line="276" w:lineRule="auto"/>
        <w:ind w:left="1077" w:hanging="357"/>
        <w:rPr>
          <w:kern w:val="16"/>
          <w:lang w:val="en-GB"/>
        </w:rPr>
      </w:pPr>
      <w:r>
        <w:rPr>
          <w:kern w:val="16"/>
          <w:lang w:val="en-GB"/>
        </w:rPr>
        <w:t xml:space="preserve">for values of the system imbalance in the interval (0; 74,470 MWh), </w:t>
      </w:r>
    </w:p>
    <w:p w:rsidR="00AE3C0B" w:rsidRDefault="00AE3C0B" w:rsidP="00AE3C0B">
      <w:pPr>
        <w:spacing w:after="360"/>
        <w:ind w:left="1797"/>
        <w:jc w:val="center"/>
        <w:rPr>
          <w:kern w:val="16"/>
          <w:lang w:val="en-GB"/>
        </w:rPr>
      </w:pPr>
      <m:oMath>
        <m:sSub>
          <m:sSubPr>
            <m:ctrlPr>
              <w:rPr>
                <w:rFonts w:ascii="Cambria Math" w:hAnsi="Cambria Math"/>
                <w:i/>
                <w:kern w:val="16"/>
                <w:lang w:val="en-GB" w:eastAsia="en-US"/>
              </w:rPr>
            </m:ctrlPr>
          </m:sSubPr>
          <m:e>
            <m:r>
              <w:rPr>
                <w:rFonts w:ascii="Cambria Math" w:hAnsi="Cambria Math"/>
                <w:kern w:val="16"/>
                <w:lang w:val="en-GB"/>
              </w:rPr>
              <m:t>k</m:t>
            </m:r>
          </m:e>
          <m:sub>
            <m:r>
              <w:rPr>
                <w:rFonts w:ascii="Cambria Math" w:hAnsi="Cambria Math"/>
                <w:kern w:val="16"/>
                <w:lang w:val="en-GB"/>
              </w:rPr>
              <m:t>kDVM</m:t>
            </m:r>
          </m:sub>
        </m:sSub>
        <m:r>
          <w:rPr>
            <w:rFonts w:ascii="Cambria Math"/>
            <w:kern w:val="16"/>
            <w:lang w:val="en-GB"/>
          </w:rPr>
          <m:t>= 0.98</m:t>
        </m:r>
        <m:r>
          <w:rPr>
            <w:rFonts w:ascii="Cambria Math"/>
            <w:kern w:val="16"/>
            <w:lang w:val="en-GB"/>
          </w:rPr>
          <m:t>-</m:t>
        </m:r>
        <m:r>
          <w:rPr>
            <w:rFonts w:ascii="Cambria Math"/>
            <w:kern w:val="16"/>
            <w:lang w:val="en-GB"/>
          </w:rPr>
          <m:t>0.03</m:t>
        </m:r>
        <m:r>
          <w:rPr>
            <w:rFonts w:ascii="Cambria Math" w:hAnsi="Cambria Math"/>
            <w:kern w:val="16"/>
            <w:lang w:val="en-GB"/>
          </w:rPr>
          <m:t>*</m:t>
        </m:r>
        <m:f>
          <m:fPr>
            <m:ctrlPr>
              <w:rPr>
                <w:rFonts w:ascii="Cambria Math" w:hAnsi="Cambria Math"/>
                <w:i/>
                <w:kern w:val="16"/>
                <w:lang w:val="en-GB"/>
              </w:rPr>
            </m:ctrlPr>
          </m:fPr>
          <m:num>
            <m:r>
              <w:rPr>
                <w:rFonts w:ascii="Cambria Math" w:hAnsi="Cambria Math"/>
                <w:kern w:val="16"/>
                <w:lang w:val="en-GB"/>
              </w:rPr>
              <m:t>SO</m:t>
            </m:r>
          </m:num>
          <m:den>
            <m:r>
              <w:rPr>
                <w:rFonts w:ascii="Cambria Math"/>
                <w:kern w:val="16"/>
                <w:lang w:val="en-GB"/>
              </w:rPr>
              <m:t>74,470</m:t>
            </m:r>
          </m:den>
        </m:f>
      </m:oMath>
      <w:r>
        <w:rPr>
          <w:kern w:val="16"/>
          <w:lang w:val="en-GB"/>
        </w:rPr>
        <w:t>,</w:t>
      </w:r>
    </w:p>
    <w:p w:rsidR="00AE3C0B" w:rsidRDefault="00AE3C0B" w:rsidP="00AE3C0B">
      <w:pPr>
        <w:pStyle w:val="Odstavecseseznamem"/>
        <w:ind w:left="1416" w:hanging="707"/>
        <w:rPr>
          <w:kern w:val="16"/>
          <w:lang w:val="en-GB"/>
        </w:rPr>
      </w:pPr>
      <w:proofErr w:type="gramStart"/>
      <w:r>
        <w:rPr>
          <w:kern w:val="16"/>
          <w:lang w:val="en-GB"/>
        </w:rPr>
        <w:t>where</w:t>
      </w:r>
      <w:proofErr w:type="gramEnd"/>
      <w:r>
        <w:rPr>
          <w:kern w:val="16"/>
          <w:lang w:val="en-GB"/>
        </w:rPr>
        <w:t xml:space="preserve"> </w:t>
      </w:r>
    </w:p>
    <w:p w:rsidR="00AE3C0B" w:rsidRDefault="00AE3C0B" w:rsidP="00AE3C0B">
      <w:pPr>
        <w:pStyle w:val="Odstavecseseznamem"/>
        <w:tabs>
          <w:tab w:val="left" w:pos="1560"/>
        </w:tabs>
        <w:spacing w:after="240"/>
        <w:ind w:left="1418" w:hanging="709"/>
        <w:rPr>
          <w:kern w:val="16"/>
          <w:lang w:val="en-GB"/>
        </w:rPr>
      </w:pPr>
      <w:r>
        <w:rPr>
          <w:i/>
          <w:kern w:val="16"/>
          <w:lang w:val="en-GB"/>
        </w:rPr>
        <w:t>SO</w:t>
      </w:r>
      <w:r>
        <w:rPr>
          <w:i/>
          <w:kern w:val="16"/>
          <w:lang w:val="en-GB"/>
        </w:rPr>
        <w:tab/>
      </w:r>
      <w:r>
        <w:rPr>
          <w:i/>
          <w:kern w:val="16"/>
          <w:lang w:val="en-GB"/>
        </w:rPr>
        <w:tab/>
      </w:r>
      <w:r>
        <w:rPr>
          <w:kern w:val="16"/>
          <w:lang w:val="en-GB"/>
        </w:rPr>
        <w:t xml:space="preserve">is the value of the system imbalance for the relevant gas day, in MWh </w:t>
      </w:r>
    </w:p>
    <w:p w:rsidR="00AE3C0B" w:rsidRDefault="00AE3C0B" w:rsidP="005B23F8">
      <w:pPr>
        <w:pStyle w:val="Odstavecseseznamem"/>
        <w:numPr>
          <w:ilvl w:val="2"/>
          <w:numId w:val="27"/>
        </w:numPr>
        <w:spacing w:before="120" w:after="200" w:line="276" w:lineRule="auto"/>
        <w:ind w:left="1077" w:hanging="357"/>
        <w:rPr>
          <w:kern w:val="16"/>
          <w:lang w:val="en-GB"/>
        </w:rPr>
      </w:pPr>
      <w:r>
        <w:rPr>
          <w:kern w:val="16"/>
          <w:lang w:val="en-GB"/>
        </w:rPr>
        <w:t xml:space="preserve">for values of the system imbalance greater than or equal to 74,470 MWh, </w:t>
      </w:r>
    </w:p>
    <w:p w:rsidR="00AE3C0B" w:rsidRDefault="00AE3C0B" w:rsidP="00AE3C0B">
      <w:pPr>
        <w:spacing w:after="480"/>
        <w:ind w:left="1797"/>
        <w:jc w:val="center"/>
        <w:rPr>
          <w:kern w:val="16"/>
          <w:lang w:val="en-GB"/>
        </w:rPr>
      </w:pPr>
      <w:proofErr w:type="spellStart"/>
      <w:proofErr w:type="gramStart"/>
      <w:r>
        <w:rPr>
          <w:i/>
          <w:kern w:val="16"/>
          <w:lang w:val="en-GB"/>
        </w:rPr>
        <w:t>k</w:t>
      </w:r>
      <w:r>
        <w:rPr>
          <w:i/>
          <w:kern w:val="16"/>
          <w:vertAlign w:val="subscript"/>
          <w:lang w:val="en-GB"/>
        </w:rPr>
        <w:t>kDVM</w:t>
      </w:r>
      <w:proofErr w:type="spellEnd"/>
      <w:proofErr w:type="gramEnd"/>
      <w:r>
        <w:rPr>
          <w:i/>
          <w:kern w:val="16"/>
          <w:vertAlign w:val="subscript"/>
          <w:lang w:val="en-GB"/>
        </w:rPr>
        <w:t xml:space="preserve"> </w:t>
      </w:r>
      <w:r>
        <w:rPr>
          <w:kern w:val="16"/>
          <w:lang w:val="en-GB"/>
        </w:rPr>
        <w:t xml:space="preserve">= 0.95 </w:t>
      </w:r>
    </w:p>
    <w:p w:rsidR="00AE3C0B" w:rsidRDefault="00AE3C0B" w:rsidP="005B23F8">
      <w:pPr>
        <w:pStyle w:val="Odstavecseseznamem"/>
        <w:numPr>
          <w:ilvl w:val="0"/>
          <w:numId w:val="25"/>
        </w:numPr>
        <w:spacing w:after="200" w:line="276" w:lineRule="auto"/>
        <w:rPr>
          <w:kern w:val="16"/>
          <w:lang w:val="en-GB"/>
        </w:rPr>
      </w:pPr>
      <w:r>
        <w:rPr>
          <w:kern w:val="16"/>
          <w:lang w:val="en-GB"/>
        </w:rPr>
        <w:t xml:space="preserve">The unit applicable price for a negative daily imbalance quantity </w:t>
      </w:r>
    </w:p>
    <w:p w:rsidR="00AE3C0B" w:rsidRDefault="00AE3C0B" w:rsidP="00AE3C0B">
      <w:pPr>
        <w:spacing w:after="240"/>
        <w:rPr>
          <w:kern w:val="16"/>
          <w:lang w:val="en-GB"/>
        </w:rPr>
      </w:pPr>
      <w:r>
        <w:rPr>
          <w:kern w:val="16"/>
          <w:lang w:val="en-GB"/>
        </w:rPr>
        <w:t xml:space="preserve">For negative daily imbalance quantities, the unit applicable price is determined, for a gas day, as the higher of the following two prices: </w:t>
      </w:r>
    </w:p>
    <w:p w:rsidR="00AE3C0B" w:rsidRDefault="00AE3C0B" w:rsidP="005B23F8">
      <w:pPr>
        <w:pStyle w:val="Odstavecseseznamem"/>
        <w:numPr>
          <w:ilvl w:val="0"/>
          <w:numId w:val="28"/>
        </w:numPr>
        <w:spacing w:after="120" w:line="276" w:lineRule="auto"/>
        <w:ind w:left="714" w:hanging="357"/>
        <w:rPr>
          <w:kern w:val="16"/>
          <w:lang w:val="en-GB"/>
        </w:rPr>
      </w:pPr>
      <w:r>
        <w:rPr>
          <w:kern w:val="16"/>
          <w:lang w:val="en-GB"/>
        </w:rPr>
        <w:t xml:space="preserve">The highest price for the TSO’s balancing actions under Section 92(2) and (4), in respect of which gas was transferred on the relevant gas day; </w:t>
      </w:r>
    </w:p>
    <w:p w:rsidR="00AE3C0B" w:rsidRDefault="00AE3C0B" w:rsidP="005B23F8">
      <w:pPr>
        <w:pStyle w:val="Odstavecseseznamem"/>
        <w:numPr>
          <w:ilvl w:val="0"/>
          <w:numId w:val="28"/>
        </w:numPr>
        <w:spacing w:after="240" w:line="276" w:lineRule="auto"/>
        <w:ind w:left="714" w:hanging="357"/>
        <w:rPr>
          <w:kern w:val="16"/>
          <w:lang w:val="en-GB"/>
        </w:rPr>
      </w:pPr>
      <w:r>
        <w:rPr>
          <w:kern w:val="16"/>
          <w:lang w:val="en-GB"/>
        </w:rPr>
        <w:t xml:space="preserve">Substitute price </w:t>
      </w:r>
      <w:proofErr w:type="spellStart"/>
      <w:r>
        <w:rPr>
          <w:i/>
          <w:kern w:val="16"/>
          <w:lang w:val="en-GB"/>
        </w:rPr>
        <w:t>P</w:t>
      </w:r>
      <w:r>
        <w:rPr>
          <w:i/>
          <w:kern w:val="16"/>
          <w:vertAlign w:val="subscript"/>
          <w:lang w:val="en-GB"/>
        </w:rPr>
        <w:t>náhr</w:t>
      </w:r>
      <w:proofErr w:type="spellEnd"/>
      <w:r>
        <w:rPr>
          <w:i/>
          <w:kern w:val="16"/>
          <w:vertAlign w:val="subscript"/>
          <w:lang w:val="en-GB"/>
        </w:rPr>
        <w:t xml:space="preserve"> </w:t>
      </w:r>
      <w:r>
        <w:rPr>
          <w:kern w:val="16"/>
          <w:lang w:val="en-GB"/>
        </w:rPr>
        <w:t xml:space="preserve">in EUR/MWh calculated as </w:t>
      </w:r>
    </w:p>
    <w:p w:rsidR="00AE3C0B" w:rsidRDefault="00AE3C0B" w:rsidP="00AE3C0B">
      <w:pPr>
        <w:pStyle w:val="Odstavecseseznamem"/>
        <w:spacing w:before="240" w:after="240"/>
        <w:jc w:val="center"/>
        <w:rPr>
          <w:kern w:val="16"/>
          <w:lang w:val="en-GB"/>
        </w:rPr>
      </w:pPr>
      <m:oMathPara>
        <m:oMathParaPr>
          <m:jc m:val="center"/>
        </m:oMathParaPr>
        <m:oMath>
          <m:sSub>
            <m:sSubPr>
              <m:ctrlPr>
                <w:rPr>
                  <w:rFonts w:ascii="Cambria Math"/>
                  <w:i/>
                  <w:kern w:val="16"/>
                  <w:lang w:val="en-GB" w:eastAsia="en-US"/>
                </w:rPr>
              </m:ctrlPr>
            </m:sSubPr>
            <m:e>
              <m:r>
                <w:rPr>
                  <w:rFonts w:ascii="Cambria Math" w:hAnsi="Cambria Math"/>
                  <w:kern w:val="16"/>
                  <w:lang w:val="en-GB"/>
                </w:rPr>
                <m:t>P</m:t>
              </m:r>
            </m:e>
            <m:sub>
              <m:r>
                <w:rPr>
                  <w:rFonts w:ascii="Cambria Math" w:hAnsi="Cambria Math"/>
                  <w:kern w:val="16"/>
                  <w:lang w:val="en-GB"/>
                </w:rPr>
                <m:t>n</m:t>
              </m:r>
              <m:r>
                <w:rPr>
                  <w:rFonts w:ascii="Cambria Math"/>
                  <w:kern w:val="16"/>
                  <w:lang w:val="en-GB"/>
                </w:rPr>
                <m:t>á</m:t>
              </m:r>
              <m:r>
                <w:rPr>
                  <w:rFonts w:ascii="Cambria Math" w:hAnsi="Cambria Math"/>
                  <w:kern w:val="16"/>
                  <w:lang w:val="en-GB"/>
                </w:rPr>
                <m:t>hr</m:t>
              </m:r>
            </m:sub>
          </m:sSub>
          <m:r>
            <w:rPr>
              <w:rFonts w:ascii="Cambria Math"/>
              <w:kern w:val="16"/>
              <w:lang w:val="en-GB"/>
            </w:rPr>
            <m:t>=</m:t>
          </m:r>
          <m:sSub>
            <m:sSubPr>
              <m:ctrlPr>
                <w:rPr>
                  <w:rFonts w:ascii="Cambria Math"/>
                  <w:i/>
                  <w:kern w:val="16"/>
                  <w:lang w:val="en-GB" w:eastAsia="en-US"/>
                </w:rPr>
              </m:ctrlPr>
            </m:sSubPr>
            <m:e>
              <m:r>
                <w:rPr>
                  <w:rFonts w:ascii="Cambria Math" w:hAnsi="Cambria Math"/>
                  <w:kern w:val="16"/>
                  <w:lang w:val="en-GB"/>
                </w:rPr>
                <m:t>P</m:t>
              </m:r>
            </m:e>
            <m:sub>
              <m:r>
                <w:rPr>
                  <w:rFonts w:ascii="Cambria Math" w:hAnsi="Cambria Math"/>
                  <w:kern w:val="16"/>
                  <w:lang w:val="en-GB"/>
                </w:rPr>
                <m:t>trh</m:t>
              </m:r>
              <m:r>
                <w:rPr>
                  <w:rFonts w:ascii="Cambria Math"/>
                  <w:kern w:val="16"/>
                  <w:lang w:val="en-GB"/>
                </w:rPr>
                <m:t xml:space="preserve"> </m:t>
              </m:r>
            </m:sub>
          </m:sSub>
          <m:r>
            <w:rPr>
              <w:rFonts w:ascii="Cambria Math" w:hAnsi="Cambria Math"/>
              <w:kern w:val="16"/>
              <w:lang w:val="en-GB"/>
            </w:rPr>
            <m:t>*</m:t>
          </m:r>
          <m:r>
            <w:rPr>
              <w:rFonts w:ascii="Cambria Math"/>
              <w:kern w:val="16"/>
              <w:lang w:val="en-GB"/>
            </w:rPr>
            <m:t xml:space="preserve"> </m:t>
          </m:r>
          <m:sSub>
            <m:sSubPr>
              <m:ctrlPr>
                <w:rPr>
                  <w:rFonts w:ascii="Cambria Math"/>
                  <w:i/>
                  <w:kern w:val="16"/>
                  <w:lang w:val="en-GB" w:eastAsia="en-US"/>
                </w:rPr>
              </m:ctrlPr>
            </m:sSubPr>
            <m:e>
              <m:r>
                <w:rPr>
                  <w:rFonts w:ascii="Cambria Math" w:hAnsi="Cambria Math"/>
                  <w:kern w:val="16"/>
                  <w:lang w:val="en-GB"/>
                </w:rPr>
                <m:t>k</m:t>
              </m:r>
            </m:e>
            <m:sub>
              <m:r>
                <w:rPr>
                  <w:rFonts w:ascii="Cambria Math" w:hAnsi="Cambria Math"/>
                  <w:kern w:val="16"/>
                  <w:lang w:val="en-GB"/>
                </w:rPr>
                <m:t>zDVM</m:t>
              </m:r>
            </m:sub>
          </m:sSub>
          <m:r>
            <w:rPr>
              <w:rFonts w:ascii="Cambria Math"/>
              <w:kern w:val="16"/>
              <w:lang w:val="en-GB"/>
            </w:rPr>
            <m:t xml:space="preserve"> ,</m:t>
          </m:r>
        </m:oMath>
      </m:oMathPara>
    </w:p>
    <w:p w:rsidR="00AE3C0B" w:rsidRDefault="00AE3C0B" w:rsidP="00AE3C0B">
      <w:pPr>
        <w:pStyle w:val="Odstavecseseznamem"/>
        <w:keepNext/>
        <w:spacing w:after="120"/>
        <w:rPr>
          <w:kern w:val="16"/>
          <w:lang w:val="en-GB"/>
        </w:rPr>
      </w:pPr>
      <w:proofErr w:type="gramStart"/>
      <w:r>
        <w:rPr>
          <w:kern w:val="16"/>
          <w:lang w:val="en-GB"/>
        </w:rPr>
        <w:t>where</w:t>
      </w:r>
      <w:proofErr w:type="gramEnd"/>
      <w:r>
        <w:rPr>
          <w:kern w:val="16"/>
          <w:lang w:val="en-GB"/>
        </w:rPr>
        <w:t xml:space="preserve"> </w:t>
      </w:r>
    </w:p>
    <w:p w:rsidR="00AE3C0B" w:rsidRDefault="00AE3C0B" w:rsidP="00AE3C0B">
      <w:pPr>
        <w:pStyle w:val="Odstavecseseznamem"/>
        <w:tabs>
          <w:tab w:val="left" w:pos="1560"/>
        </w:tabs>
        <w:ind w:left="1560" w:hanging="840"/>
        <w:rPr>
          <w:kern w:val="16"/>
          <w:lang w:val="en-GB"/>
        </w:rPr>
      </w:pPr>
      <w:proofErr w:type="spellStart"/>
      <w:r>
        <w:rPr>
          <w:i/>
          <w:kern w:val="16"/>
          <w:lang w:val="en-GB"/>
        </w:rPr>
        <w:t>P</w:t>
      </w:r>
      <w:r>
        <w:rPr>
          <w:i/>
          <w:kern w:val="16"/>
          <w:vertAlign w:val="subscript"/>
          <w:lang w:val="en-GB"/>
        </w:rPr>
        <w:t>trh</w:t>
      </w:r>
      <w:proofErr w:type="spellEnd"/>
      <w:r>
        <w:rPr>
          <w:i/>
          <w:kern w:val="16"/>
          <w:vertAlign w:val="subscript"/>
          <w:lang w:val="en-GB"/>
        </w:rPr>
        <w:tab/>
      </w:r>
      <w:r>
        <w:rPr>
          <w:kern w:val="16"/>
          <w:lang w:val="en-GB"/>
        </w:rPr>
        <w:t xml:space="preserve">is the spot market index for the relevant gas day, determined under Schedule 6 hereto </w:t>
      </w:r>
    </w:p>
    <w:p w:rsidR="00AE3C0B" w:rsidRDefault="00AE3C0B" w:rsidP="00AE3C0B">
      <w:pPr>
        <w:pStyle w:val="Odstavecseseznamem"/>
        <w:tabs>
          <w:tab w:val="left" w:pos="1560"/>
        </w:tabs>
        <w:ind w:left="1560" w:hanging="840"/>
        <w:rPr>
          <w:kern w:val="16"/>
          <w:lang w:val="en-GB"/>
        </w:rPr>
      </w:pPr>
      <w:proofErr w:type="spellStart"/>
      <w:proofErr w:type="gramStart"/>
      <w:r>
        <w:rPr>
          <w:i/>
          <w:kern w:val="16"/>
          <w:lang w:val="en-GB"/>
        </w:rPr>
        <w:t>k</w:t>
      </w:r>
      <w:r>
        <w:rPr>
          <w:i/>
          <w:kern w:val="16"/>
          <w:vertAlign w:val="subscript"/>
          <w:lang w:val="en-GB"/>
        </w:rPr>
        <w:t>zDVM</w:t>
      </w:r>
      <w:proofErr w:type="spellEnd"/>
      <w:proofErr w:type="gramEnd"/>
      <w:r>
        <w:rPr>
          <w:i/>
          <w:kern w:val="16"/>
          <w:vertAlign w:val="subscript"/>
          <w:lang w:val="en-GB"/>
        </w:rPr>
        <w:tab/>
      </w:r>
      <w:r>
        <w:rPr>
          <w:kern w:val="16"/>
          <w:lang w:val="en-GB"/>
        </w:rPr>
        <w:t xml:space="preserve">is the coefficient by which the spot market index is increased for negative daily imbalance quantities, calculated within the range from 1.02 to 1.05 as follows: </w:t>
      </w:r>
    </w:p>
    <w:p w:rsidR="00AE3C0B" w:rsidRDefault="00AE3C0B" w:rsidP="005B23F8">
      <w:pPr>
        <w:pStyle w:val="Odstavecseseznamem"/>
        <w:numPr>
          <w:ilvl w:val="2"/>
          <w:numId w:val="29"/>
        </w:numPr>
        <w:spacing w:after="200" w:line="276" w:lineRule="auto"/>
        <w:ind w:left="1077" w:hanging="357"/>
        <w:rPr>
          <w:kern w:val="16"/>
          <w:lang w:val="en-GB"/>
        </w:rPr>
      </w:pPr>
      <w:r>
        <w:rPr>
          <w:kern w:val="16"/>
          <w:lang w:val="en-GB"/>
        </w:rPr>
        <w:t xml:space="preserve">for values of the system imbalance greater than or equal to 0 MWh, </w:t>
      </w:r>
    </w:p>
    <w:p w:rsidR="00AE3C0B" w:rsidRDefault="00AE3C0B" w:rsidP="00AE3C0B">
      <w:pPr>
        <w:ind w:left="1800"/>
        <w:jc w:val="center"/>
        <w:rPr>
          <w:kern w:val="16"/>
          <w:lang w:val="en-GB"/>
        </w:rPr>
      </w:pPr>
      <w:proofErr w:type="spellStart"/>
      <w:proofErr w:type="gramStart"/>
      <w:r>
        <w:rPr>
          <w:i/>
          <w:kern w:val="16"/>
          <w:lang w:val="en-GB"/>
        </w:rPr>
        <w:t>k</w:t>
      </w:r>
      <w:r>
        <w:rPr>
          <w:i/>
          <w:kern w:val="16"/>
          <w:vertAlign w:val="subscript"/>
          <w:lang w:val="en-GB"/>
        </w:rPr>
        <w:t>zDVM</w:t>
      </w:r>
      <w:proofErr w:type="spellEnd"/>
      <w:proofErr w:type="gramEnd"/>
      <w:r>
        <w:rPr>
          <w:i/>
          <w:kern w:val="16"/>
          <w:vertAlign w:val="subscript"/>
          <w:lang w:val="en-GB"/>
        </w:rPr>
        <w:t xml:space="preserve"> </w:t>
      </w:r>
      <w:r>
        <w:rPr>
          <w:kern w:val="16"/>
          <w:lang w:val="en-GB"/>
        </w:rPr>
        <w:t xml:space="preserve">= 1.02 </w:t>
      </w:r>
    </w:p>
    <w:p w:rsidR="00AE3C0B" w:rsidRDefault="00AE3C0B" w:rsidP="00AE3C0B">
      <w:pPr>
        <w:ind w:left="1800"/>
        <w:rPr>
          <w:kern w:val="16"/>
          <w:lang w:val="en-GB"/>
        </w:rPr>
      </w:pPr>
    </w:p>
    <w:p w:rsidR="00AE3C0B" w:rsidRDefault="00AE3C0B" w:rsidP="005B23F8">
      <w:pPr>
        <w:pStyle w:val="Odstavecseseznamem"/>
        <w:numPr>
          <w:ilvl w:val="2"/>
          <w:numId w:val="29"/>
        </w:numPr>
        <w:spacing w:after="200" w:line="276" w:lineRule="auto"/>
        <w:ind w:left="1077" w:hanging="357"/>
        <w:rPr>
          <w:kern w:val="16"/>
          <w:lang w:val="en-GB"/>
        </w:rPr>
      </w:pPr>
      <w:proofErr w:type="gramStart"/>
      <w:r>
        <w:rPr>
          <w:kern w:val="16"/>
          <w:lang w:val="en-GB"/>
        </w:rPr>
        <w:t>for</w:t>
      </w:r>
      <w:proofErr w:type="gramEnd"/>
      <w:r>
        <w:rPr>
          <w:kern w:val="16"/>
          <w:lang w:val="en-GB"/>
        </w:rPr>
        <w:t xml:space="preserve"> values of the system imbalance in the interval (-74,470;0 MWh) </w:t>
      </w:r>
    </w:p>
    <w:p w:rsidR="00AE3C0B" w:rsidRDefault="00AE3C0B" w:rsidP="00AE3C0B">
      <w:pPr>
        <w:ind w:left="1800"/>
        <w:jc w:val="center"/>
        <w:rPr>
          <w:kern w:val="16"/>
          <w:lang w:val="en-GB"/>
        </w:rPr>
      </w:pPr>
      <m:oMath>
        <m:sSub>
          <m:sSubPr>
            <m:ctrlPr>
              <w:rPr>
                <w:rFonts w:ascii="Cambria Math" w:hAnsi="Cambria Math"/>
                <w:i/>
                <w:kern w:val="16"/>
                <w:lang w:val="en-GB"/>
              </w:rPr>
            </m:ctrlPr>
          </m:sSubPr>
          <m:e>
            <m:r>
              <w:rPr>
                <w:rFonts w:ascii="Cambria Math" w:hAnsi="Cambria Math"/>
                <w:kern w:val="16"/>
                <w:lang w:val="en-GB"/>
              </w:rPr>
              <m:t>k</m:t>
            </m:r>
          </m:e>
          <m:sub>
            <m:r>
              <w:rPr>
                <w:rFonts w:ascii="Cambria Math" w:hAnsi="Cambria Math"/>
                <w:kern w:val="16"/>
                <w:lang w:val="en-GB"/>
              </w:rPr>
              <m:t>zDVM</m:t>
            </m:r>
          </m:sub>
        </m:sSub>
        <m:r>
          <w:rPr>
            <w:rFonts w:ascii="Cambria Math"/>
            <w:kern w:val="16"/>
            <w:lang w:val="en-GB"/>
          </w:rPr>
          <m:t>= 1.02+0.03</m:t>
        </m:r>
        <m:r>
          <w:rPr>
            <w:rFonts w:ascii="Cambria Math" w:hAnsi="Cambria Math"/>
            <w:kern w:val="16"/>
            <w:lang w:val="en-GB"/>
          </w:rPr>
          <m:t>*</m:t>
        </m:r>
        <m:f>
          <m:fPr>
            <m:ctrlPr>
              <w:rPr>
                <w:rFonts w:ascii="Cambria Math" w:hAnsi="Cambria Math"/>
                <w:i/>
                <w:kern w:val="16"/>
                <w:lang w:val="en-GB"/>
              </w:rPr>
            </m:ctrlPr>
          </m:fPr>
          <m:num>
            <m:r>
              <w:rPr>
                <w:rFonts w:ascii="Cambria Math" w:hAnsi="Cambria Math"/>
                <w:kern w:val="16"/>
                <w:lang w:val="en-GB"/>
              </w:rPr>
              <m:t>SO</m:t>
            </m:r>
          </m:num>
          <m:den>
            <m:r>
              <w:rPr>
                <w:rFonts w:ascii="Cambria Math"/>
                <w:kern w:val="16"/>
                <w:lang w:val="en-GB"/>
              </w:rPr>
              <m:t>74,470</m:t>
            </m:r>
          </m:den>
        </m:f>
      </m:oMath>
      <w:r>
        <w:rPr>
          <w:kern w:val="16"/>
          <w:lang w:val="en-GB"/>
        </w:rPr>
        <w:t xml:space="preserve"> ,</w:t>
      </w:r>
    </w:p>
    <w:p w:rsidR="00AE3C0B" w:rsidRDefault="00AE3C0B" w:rsidP="00AE3C0B">
      <w:pPr>
        <w:pStyle w:val="Odstavecseseznamem"/>
        <w:spacing w:after="120"/>
        <w:ind w:left="1418" w:hanging="709"/>
        <w:rPr>
          <w:kern w:val="16"/>
          <w:lang w:val="en-GB"/>
        </w:rPr>
      </w:pPr>
      <w:proofErr w:type="gramStart"/>
      <w:r>
        <w:rPr>
          <w:kern w:val="16"/>
          <w:lang w:val="en-GB"/>
        </w:rPr>
        <w:t>where</w:t>
      </w:r>
      <w:proofErr w:type="gramEnd"/>
      <w:r>
        <w:rPr>
          <w:kern w:val="16"/>
          <w:lang w:val="en-GB"/>
        </w:rPr>
        <w:t xml:space="preserve"> </w:t>
      </w:r>
    </w:p>
    <w:p w:rsidR="00AE3C0B" w:rsidRDefault="00AE3C0B" w:rsidP="00AE3C0B">
      <w:pPr>
        <w:pStyle w:val="Odstavecseseznamem"/>
        <w:spacing w:after="240"/>
        <w:ind w:left="1560" w:hanging="851"/>
        <w:rPr>
          <w:kern w:val="16"/>
          <w:lang w:val="en-GB"/>
        </w:rPr>
      </w:pPr>
      <w:r>
        <w:rPr>
          <w:i/>
          <w:kern w:val="16"/>
          <w:lang w:val="en-GB"/>
        </w:rPr>
        <w:t>SO</w:t>
      </w:r>
      <w:r>
        <w:rPr>
          <w:kern w:val="16"/>
          <w:lang w:val="en-GB"/>
        </w:rPr>
        <w:tab/>
        <w:t xml:space="preserve">is the value of the system imbalance for the relevant gas day, in MWh </w:t>
      </w:r>
    </w:p>
    <w:p w:rsidR="00AE3C0B" w:rsidRDefault="00AE3C0B" w:rsidP="005B23F8">
      <w:pPr>
        <w:pStyle w:val="Odstavecseseznamem"/>
        <w:numPr>
          <w:ilvl w:val="2"/>
          <w:numId w:val="29"/>
        </w:numPr>
        <w:spacing w:after="200" w:line="276" w:lineRule="auto"/>
        <w:rPr>
          <w:kern w:val="16"/>
          <w:lang w:val="en-GB"/>
        </w:rPr>
      </w:pPr>
      <w:r>
        <w:rPr>
          <w:kern w:val="16"/>
          <w:lang w:val="en-GB"/>
        </w:rPr>
        <w:t xml:space="preserve">for values of the system imbalance lower than or equal to -74,470 MWh, </w:t>
      </w:r>
    </w:p>
    <w:p w:rsidR="00AE3C0B" w:rsidRDefault="00AE3C0B" w:rsidP="00AE3C0B">
      <w:pPr>
        <w:ind w:left="1416"/>
        <w:jc w:val="center"/>
        <w:rPr>
          <w:kern w:val="16"/>
          <w:lang w:val="en-GB"/>
        </w:rPr>
      </w:pPr>
      <w:proofErr w:type="spellStart"/>
      <w:proofErr w:type="gramStart"/>
      <w:r>
        <w:rPr>
          <w:i/>
          <w:kern w:val="16"/>
          <w:lang w:val="en-GB"/>
        </w:rPr>
        <w:t>k</w:t>
      </w:r>
      <w:r>
        <w:rPr>
          <w:i/>
          <w:kern w:val="16"/>
          <w:vertAlign w:val="subscript"/>
          <w:lang w:val="en-GB"/>
        </w:rPr>
        <w:t>zDVM</w:t>
      </w:r>
      <w:proofErr w:type="spellEnd"/>
      <w:proofErr w:type="gramEnd"/>
      <w:r>
        <w:rPr>
          <w:i/>
          <w:kern w:val="16"/>
          <w:vertAlign w:val="subscript"/>
          <w:lang w:val="en-GB"/>
        </w:rPr>
        <w:t xml:space="preserve"> </w:t>
      </w:r>
      <w:r>
        <w:rPr>
          <w:kern w:val="16"/>
          <w:lang w:val="en-GB"/>
        </w:rPr>
        <w:t xml:space="preserve">= 1.05 </w:t>
      </w:r>
    </w:p>
    <w:p w:rsidR="00AE3C0B" w:rsidRDefault="00AE3C0B" w:rsidP="00AE3C0B">
      <w:pPr>
        <w:spacing w:after="200" w:line="276" w:lineRule="auto"/>
        <w:rPr>
          <w:kern w:val="16"/>
          <w:lang w:val="en-GB"/>
        </w:rPr>
      </w:pPr>
      <w:r>
        <w:rPr>
          <w:kern w:val="16"/>
          <w:lang w:val="en-GB"/>
        </w:rPr>
        <w:br w:type="page"/>
      </w:r>
    </w:p>
    <w:p w:rsidR="00AE3C0B" w:rsidRDefault="00AE3C0B" w:rsidP="00AE3C0B">
      <w:pPr>
        <w:pStyle w:val="prilohykvyhlasce"/>
        <w:rPr>
          <w:kern w:val="16"/>
          <w:lang w:val="en-GB"/>
        </w:rPr>
      </w:pPr>
      <w:r>
        <w:rPr>
          <w:kern w:val="16"/>
          <w:lang w:val="en-GB"/>
        </w:rPr>
        <w:t xml:space="preserve">Schedule 11 to public notice no. 349 /2015 </w:t>
      </w:r>
    </w:p>
    <w:p w:rsidR="00AE3C0B" w:rsidRDefault="00AE3C0B" w:rsidP="00AE3C0B">
      <w:pPr>
        <w:pStyle w:val="Ploha"/>
        <w:rPr>
          <w:rFonts w:cs="Times New Roman"/>
          <w:kern w:val="16"/>
          <w:lang w:val="en-GB"/>
        </w:rPr>
      </w:pPr>
      <w:r>
        <w:rPr>
          <w:rFonts w:cs="Times New Roman"/>
          <w:kern w:val="16"/>
          <w:lang w:val="en-GB"/>
        </w:rPr>
        <w:t xml:space="preserve">Information for gas distribution/transmission billing </w:t>
      </w:r>
    </w:p>
    <w:p w:rsidR="00AE3C0B" w:rsidRDefault="00AE3C0B" w:rsidP="00AE3C0B">
      <w:pPr>
        <w:spacing w:before="120" w:after="120"/>
        <w:jc w:val="both"/>
        <w:rPr>
          <w:kern w:val="16"/>
          <w:lang w:val="en-GB"/>
        </w:rPr>
      </w:pPr>
      <w:r>
        <w:rPr>
          <w:kern w:val="16"/>
          <w:lang w:val="en-GB"/>
        </w:rPr>
        <w:t xml:space="preserve">Distribution system operators or the TSO shall send at least the following details for the purposes of gas distribution billing for a customer’s supply point to the gas supplier through the market operator’s information system: </w:t>
      </w:r>
    </w:p>
    <w:p w:rsidR="00AE3C0B" w:rsidRDefault="00AE3C0B" w:rsidP="005B23F8">
      <w:pPr>
        <w:pStyle w:val="Aploha0"/>
        <w:numPr>
          <w:ilvl w:val="0"/>
          <w:numId w:val="10"/>
        </w:numPr>
        <w:tabs>
          <w:tab w:val="clear" w:pos="1080"/>
          <w:tab w:val="num" w:pos="1134"/>
        </w:tabs>
        <w:ind w:left="567" w:hanging="425"/>
        <w:rPr>
          <w:kern w:val="16"/>
          <w:lang w:val="en-GB"/>
        </w:rPr>
      </w:pPr>
      <w:r>
        <w:rPr>
          <w:kern w:val="16"/>
          <w:lang w:val="en-GB"/>
        </w:rPr>
        <w:t xml:space="preserve">Identification details: </w:t>
      </w:r>
    </w:p>
    <w:p w:rsidR="00AE3C0B" w:rsidRDefault="00AE3C0B" w:rsidP="005B23F8">
      <w:pPr>
        <w:pStyle w:val="Iploha"/>
        <w:numPr>
          <w:ilvl w:val="1"/>
          <w:numId w:val="12"/>
        </w:numPr>
        <w:ind w:left="851" w:hanging="284"/>
        <w:rPr>
          <w:kern w:val="16"/>
          <w:lang w:val="en-GB"/>
        </w:rPr>
      </w:pPr>
      <w:r>
        <w:rPr>
          <w:kern w:val="16"/>
          <w:lang w:val="en-GB"/>
        </w:rPr>
        <w:t xml:space="preserve">The distribution system operator’s or the TSO’s numerical code; </w:t>
      </w:r>
    </w:p>
    <w:p w:rsidR="00AE3C0B" w:rsidRDefault="00AE3C0B" w:rsidP="005B23F8">
      <w:pPr>
        <w:numPr>
          <w:ilvl w:val="1"/>
          <w:numId w:val="12"/>
        </w:numPr>
        <w:spacing w:before="120" w:after="120"/>
        <w:ind w:left="851" w:hanging="284"/>
        <w:jc w:val="both"/>
        <w:rPr>
          <w:kern w:val="16"/>
          <w:lang w:val="en-GB"/>
        </w:rPr>
      </w:pPr>
      <w:r>
        <w:rPr>
          <w:kern w:val="16"/>
          <w:lang w:val="en-GB"/>
        </w:rPr>
        <w:t xml:space="preserve">The numerical code of the supply point (the EIC code); </w:t>
      </w:r>
    </w:p>
    <w:p w:rsidR="00AE3C0B" w:rsidRDefault="00AE3C0B" w:rsidP="005B23F8">
      <w:pPr>
        <w:numPr>
          <w:ilvl w:val="1"/>
          <w:numId w:val="12"/>
        </w:numPr>
        <w:spacing w:before="120" w:after="120"/>
        <w:ind w:left="851" w:hanging="284"/>
        <w:jc w:val="both"/>
        <w:rPr>
          <w:kern w:val="16"/>
          <w:lang w:val="en-GB"/>
        </w:rPr>
      </w:pPr>
      <w:r>
        <w:rPr>
          <w:kern w:val="16"/>
          <w:lang w:val="en-GB"/>
        </w:rPr>
        <w:t xml:space="preserve">Identification of metering points and the number and type of the metering instrument; </w:t>
      </w:r>
    </w:p>
    <w:p w:rsidR="00AE3C0B" w:rsidRDefault="00AE3C0B" w:rsidP="005B23F8">
      <w:pPr>
        <w:numPr>
          <w:ilvl w:val="1"/>
          <w:numId w:val="12"/>
        </w:numPr>
        <w:spacing w:before="120" w:after="120"/>
        <w:ind w:left="851" w:hanging="284"/>
        <w:jc w:val="both"/>
        <w:rPr>
          <w:kern w:val="16"/>
          <w:lang w:val="en-GB"/>
        </w:rPr>
      </w:pPr>
      <w:r>
        <w:rPr>
          <w:kern w:val="16"/>
          <w:lang w:val="en-GB"/>
        </w:rPr>
        <w:t xml:space="preserve">The billing period; </w:t>
      </w:r>
    </w:p>
    <w:p w:rsidR="00AE3C0B" w:rsidRDefault="00AE3C0B" w:rsidP="005B23F8">
      <w:pPr>
        <w:numPr>
          <w:ilvl w:val="1"/>
          <w:numId w:val="12"/>
        </w:numPr>
        <w:spacing w:before="120" w:after="120"/>
        <w:ind w:left="851" w:hanging="284"/>
        <w:jc w:val="both"/>
        <w:rPr>
          <w:kern w:val="16"/>
          <w:lang w:val="en-GB"/>
        </w:rPr>
      </w:pPr>
      <w:r>
        <w:rPr>
          <w:kern w:val="16"/>
          <w:lang w:val="en-GB"/>
        </w:rPr>
        <w:t xml:space="preserve">Reason for correction (for corrective invoices). </w:t>
      </w:r>
    </w:p>
    <w:p w:rsidR="00AE3C0B" w:rsidRDefault="00AE3C0B" w:rsidP="005B23F8">
      <w:pPr>
        <w:numPr>
          <w:ilvl w:val="0"/>
          <w:numId w:val="10"/>
        </w:numPr>
        <w:tabs>
          <w:tab w:val="num" w:pos="567"/>
        </w:tabs>
        <w:spacing w:before="120" w:after="120"/>
        <w:ind w:left="567" w:hanging="425"/>
        <w:jc w:val="both"/>
        <w:rPr>
          <w:kern w:val="16"/>
          <w:lang w:val="en-GB"/>
        </w:rPr>
      </w:pPr>
      <w:r>
        <w:rPr>
          <w:kern w:val="16"/>
          <w:lang w:val="en-GB"/>
        </w:rPr>
        <w:t xml:space="preserve">Metering data: </w:t>
      </w:r>
    </w:p>
    <w:p w:rsidR="00AE3C0B" w:rsidRDefault="00AE3C0B" w:rsidP="005B23F8">
      <w:pPr>
        <w:numPr>
          <w:ilvl w:val="1"/>
          <w:numId w:val="10"/>
        </w:numPr>
        <w:tabs>
          <w:tab w:val="num" w:pos="851"/>
        </w:tabs>
        <w:spacing w:before="120" w:after="120"/>
        <w:ind w:left="851" w:hanging="284"/>
        <w:jc w:val="both"/>
        <w:rPr>
          <w:kern w:val="16"/>
          <w:lang w:val="en-GB"/>
        </w:rPr>
      </w:pPr>
      <w:r>
        <w:rPr>
          <w:kern w:val="16"/>
          <w:lang w:val="en-GB"/>
        </w:rPr>
        <w:t>For supply points of a customer in the large or medium-sized customer category with type A or B metering: </w:t>
      </w:r>
    </w:p>
    <w:p w:rsidR="00AE3C0B" w:rsidRDefault="00AE3C0B" w:rsidP="005B23F8">
      <w:pPr>
        <w:numPr>
          <w:ilvl w:val="2"/>
          <w:numId w:val="14"/>
        </w:numPr>
        <w:spacing w:before="120" w:after="120"/>
        <w:ind w:left="1315" w:hanging="181"/>
        <w:jc w:val="both"/>
        <w:rPr>
          <w:kern w:val="16"/>
          <w:lang w:val="en-GB"/>
        </w:rPr>
      </w:pPr>
      <w:r>
        <w:rPr>
          <w:kern w:val="16"/>
          <w:lang w:val="en-GB"/>
        </w:rPr>
        <w:t xml:space="preserve">Adjusted gas consumption on each of the gas days, in cubic metres; </w:t>
      </w:r>
    </w:p>
    <w:p w:rsidR="00AE3C0B" w:rsidRDefault="00AE3C0B" w:rsidP="005B23F8">
      <w:pPr>
        <w:numPr>
          <w:ilvl w:val="2"/>
          <w:numId w:val="14"/>
        </w:numPr>
        <w:spacing w:before="120" w:after="120"/>
        <w:ind w:left="1315" w:hanging="181"/>
        <w:jc w:val="both"/>
        <w:rPr>
          <w:kern w:val="16"/>
          <w:lang w:val="en-GB"/>
        </w:rPr>
      </w:pPr>
      <w:r>
        <w:rPr>
          <w:kern w:val="16"/>
          <w:lang w:val="en-GB"/>
        </w:rPr>
        <w:t>GCV (volumetric) on each of the gas days, in kWh/m</w:t>
      </w:r>
      <w:r>
        <w:rPr>
          <w:kern w:val="16"/>
          <w:vertAlign w:val="superscript"/>
          <w:lang w:val="en-GB"/>
        </w:rPr>
        <w:t>3</w:t>
      </w:r>
      <w:r>
        <w:rPr>
          <w:kern w:val="16"/>
          <w:lang w:val="en-GB"/>
        </w:rPr>
        <w:t xml:space="preserve">; </w:t>
      </w:r>
    </w:p>
    <w:p w:rsidR="00AE3C0B" w:rsidRDefault="00AE3C0B" w:rsidP="005B23F8">
      <w:pPr>
        <w:numPr>
          <w:ilvl w:val="2"/>
          <w:numId w:val="14"/>
        </w:numPr>
        <w:spacing w:before="120" w:after="120"/>
        <w:ind w:left="1315" w:hanging="181"/>
        <w:jc w:val="both"/>
        <w:rPr>
          <w:kern w:val="16"/>
          <w:lang w:val="en-GB"/>
        </w:rPr>
      </w:pPr>
      <w:r>
        <w:rPr>
          <w:kern w:val="16"/>
          <w:lang w:val="en-GB"/>
        </w:rPr>
        <w:t xml:space="preserve">The gas quantity distributed on each of the gas days, in kWh; </w:t>
      </w:r>
    </w:p>
    <w:p w:rsidR="00AE3C0B" w:rsidRDefault="00AE3C0B" w:rsidP="005B23F8">
      <w:pPr>
        <w:numPr>
          <w:ilvl w:val="2"/>
          <w:numId w:val="14"/>
        </w:numPr>
        <w:spacing w:before="120" w:after="120"/>
        <w:ind w:left="1315" w:hanging="181"/>
        <w:jc w:val="both"/>
        <w:rPr>
          <w:kern w:val="16"/>
          <w:lang w:val="en-GB"/>
        </w:rPr>
      </w:pPr>
      <w:r>
        <w:rPr>
          <w:kern w:val="16"/>
          <w:lang w:val="en-GB"/>
        </w:rPr>
        <w:t xml:space="preserve">The unit fixed price for gas taken, in CZK/kWh; </w:t>
      </w:r>
    </w:p>
    <w:p w:rsidR="00AE3C0B" w:rsidRDefault="00AE3C0B" w:rsidP="005B23F8">
      <w:pPr>
        <w:numPr>
          <w:ilvl w:val="2"/>
          <w:numId w:val="14"/>
        </w:numPr>
        <w:spacing w:before="120" w:after="120"/>
        <w:ind w:left="1315" w:hanging="181"/>
        <w:jc w:val="both"/>
        <w:rPr>
          <w:kern w:val="16"/>
          <w:lang w:val="en-GB"/>
        </w:rPr>
      </w:pPr>
      <w:r>
        <w:rPr>
          <w:kern w:val="16"/>
          <w:lang w:val="en-GB"/>
        </w:rPr>
        <w:t xml:space="preserve">The unit fixed price for the market operator’s clearing activity, in CZK/kWh; </w:t>
      </w:r>
    </w:p>
    <w:p w:rsidR="00AE3C0B" w:rsidRDefault="00AE3C0B" w:rsidP="005B23F8">
      <w:pPr>
        <w:numPr>
          <w:ilvl w:val="2"/>
          <w:numId w:val="14"/>
        </w:numPr>
        <w:spacing w:before="120" w:after="120"/>
        <w:ind w:left="1315" w:hanging="181"/>
        <w:jc w:val="both"/>
        <w:rPr>
          <w:kern w:val="16"/>
          <w:lang w:val="en-GB"/>
        </w:rPr>
      </w:pPr>
      <w:r>
        <w:rPr>
          <w:kern w:val="16"/>
          <w:lang w:val="en-GB"/>
        </w:rPr>
        <w:t xml:space="preserve">The opening reading on the meter, in cubic metres; </w:t>
      </w:r>
    </w:p>
    <w:p w:rsidR="00AE3C0B" w:rsidRDefault="00AE3C0B" w:rsidP="005B23F8">
      <w:pPr>
        <w:numPr>
          <w:ilvl w:val="2"/>
          <w:numId w:val="14"/>
        </w:numPr>
        <w:spacing w:before="120" w:after="120"/>
        <w:ind w:left="1315" w:hanging="181"/>
        <w:jc w:val="both"/>
        <w:rPr>
          <w:kern w:val="16"/>
          <w:lang w:val="en-GB"/>
        </w:rPr>
      </w:pPr>
      <w:r>
        <w:rPr>
          <w:kern w:val="16"/>
          <w:lang w:val="en-GB"/>
        </w:rPr>
        <w:t xml:space="preserve">The closing reading on the meter, in cubic metres; </w:t>
      </w:r>
    </w:p>
    <w:p w:rsidR="00AE3C0B" w:rsidRDefault="00AE3C0B" w:rsidP="005B23F8">
      <w:pPr>
        <w:numPr>
          <w:ilvl w:val="1"/>
          <w:numId w:val="10"/>
        </w:numPr>
        <w:tabs>
          <w:tab w:val="num" w:pos="851"/>
        </w:tabs>
        <w:spacing w:before="120" w:after="120"/>
        <w:ind w:left="851" w:hanging="284"/>
        <w:jc w:val="both"/>
        <w:rPr>
          <w:kern w:val="16"/>
          <w:lang w:val="en-GB"/>
        </w:rPr>
      </w:pPr>
      <w:r>
        <w:rPr>
          <w:kern w:val="16"/>
          <w:lang w:val="en-GB"/>
        </w:rPr>
        <w:t xml:space="preserve">For supply points with type C or CM metering: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The opening reading on the meter, in cubic metres;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The closing reading on the meter, in cubic metres;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Allocation of the consumption read on the meter to each of the gas months, in cubic metres;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Allocation of the consumption read on the meter to each of the gas months, in cubic metres;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Allocation of the metered consumption to each of the gas months, in kWh;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The meter’s coefficient of adjustment to standard conditions;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The unit fixed price for gas taken in each of the gas months, in CZK/kWh;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The unit fixed price for the market operator’s clearing activity, in CZK/kWh;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The value of gas consumption used for including the supply point of the customer with proper readings for a period of more than one month into an off-take band for the purposes of gas distribution billing, by the gas quantity consumed at the customer’s supply point; </w:t>
      </w:r>
    </w:p>
    <w:p w:rsidR="00AE3C0B" w:rsidRDefault="00AE3C0B" w:rsidP="005B23F8">
      <w:pPr>
        <w:numPr>
          <w:ilvl w:val="0"/>
          <w:numId w:val="30"/>
        </w:numPr>
        <w:spacing w:before="120" w:after="120"/>
        <w:ind w:left="1491" w:hanging="357"/>
        <w:jc w:val="both"/>
        <w:rPr>
          <w:kern w:val="16"/>
          <w:lang w:val="en-GB"/>
        </w:rPr>
      </w:pPr>
      <w:r>
        <w:rPr>
          <w:kern w:val="16"/>
          <w:lang w:val="en-GB"/>
        </w:rPr>
        <w:t xml:space="preserve">Any additionally billed quantity of consumed gas in the event of a failure of the metering instrument. </w:t>
      </w:r>
    </w:p>
    <w:p w:rsidR="00AE3C0B" w:rsidRDefault="00AE3C0B" w:rsidP="005B23F8">
      <w:pPr>
        <w:numPr>
          <w:ilvl w:val="0"/>
          <w:numId w:val="10"/>
        </w:numPr>
        <w:tabs>
          <w:tab w:val="num" w:pos="567"/>
        </w:tabs>
        <w:spacing w:before="120" w:after="120"/>
        <w:ind w:left="567" w:hanging="425"/>
        <w:jc w:val="both"/>
        <w:rPr>
          <w:kern w:val="16"/>
          <w:lang w:val="en-GB"/>
        </w:rPr>
      </w:pPr>
      <w:r>
        <w:rPr>
          <w:kern w:val="16"/>
          <w:lang w:val="en-GB"/>
        </w:rPr>
        <w:t xml:space="preserve">Agreed values: </w:t>
      </w:r>
    </w:p>
    <w:p w:rsidR="00AE3C0B" w:rsidRDefault="00AE3C0B" w:rsidP="005B23F8">
      <w:pPr>
        <w:numPr>
          <w:ilvl w:val="1"/>
          <w:numId w:val="10"/>
        </w:numPr>
        <w:tabs>
          <w:tab w:val="num" w:pos="851"/>
        </w:tabs>
        <w:spacing w:before="120" w:after="120"/>
        <w:ind w:left="851" w:hanging="284"/>
        <w:jc w:val="both"/>
        <w:rPr>
          <w:kern w:val="16"/>
          <w:lang w:val="en-GB"/>
        </w:rPr>
      </w:pPr>
      <w:r>
        <w:rPr>
          <w:kern w:val="16"/>
          <w:lang w:val="en-GB"/>
        </w:rPr>
        <w:t>For supply points of customers in the large or medium-sized customer category with type A or B metering: </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Capacity booked for an indefinite period of time </w:t>
      </w:r>
    </w:p>
    <w:p w:rsidR="00AE3C0B" w:rsidRDefault="00AE3C0B" w:rsidP="005B23F8">
      <w:pPr>
        <w:pStyle w:val="aploha"/>
        <w:numPr>
          <w:ilvl w:val="3"/>
          <w:numId w:val="31"/>
        </w:numPr>
        <w:tabs>
          <w:tab w:val="num" w:pos="2835"/>
        </w:tabs>
        <w:ind w:left="1775" w:hanging="357"/>
        <w:rPr>
          <w:kern w:val="16"/>
          <w:lang w:val="en-GB"/>
        </w:rPr>
      </w:pPr>
      <w:r>
        <w:rPr>
          <w:kern w:val="16"/>
          <w:lang w:val="en-GB"/>
        </w:rPr>
        <w:t xml:space="preserve">The size of booked capacity, in cubic metres; </w:t>
      </w:r>
    </w:p>
    <w:p w:rsidR="00AE3C0B" w:rsidRDefault="00AE3C0B" w:rsidP="005B23F8">
      <w:pPr>
        <w:numPr>
          <w:ilvl w:val="3"/>
          <w:numId w:val="16"/>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3"/>
          <w:numId w:val="16"/>
        </w:numPr>
        <w:spacing w:before="120" w:after="120"/>
        <w:ind w:left="1775" w:hanging="357"/>
        <w:jc w:val="both"/>
        <w:rPr>
          <w:kern w:val="16"/>
          <w:lang w:val="en-GB"/>
        </w:rPr>
      </w:pPr>
      <w:r>
        <w:rPr>
          <w:kern w:val="16"/>
          <w:lang w:val="en-GB"/>
        </w:rPr>
        <w:t>The unit fixed annual price for daily booked capacity, in CZK/thousand m</w:t>
      </w:r>
      <w:r>
        <w:rPr>
          <w:kern w:val="16"/>
          <w:vertAlign w:val="superscript"/>
          <w:lang w:val="en-GB"/>
        </w:rPr>
        <w:t>3</w:t>
      </w:r>
      <w:r>
        <w:rPr>
          <w:kern w:val="16"/>
          <w:lang w:val="en-GB"/>
        </w:rPr>
        <w:t xml:space="preserve">; </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Booked interruptible capacity for an indefinite period of time </w:t>
      </w:r>
    </w:p>
    <w:p w:rsidR="00AE3C0B" w:rsidRDefault="00AE3C0B" w:rsidP="005B23F8">
      <w:pPr>
        <w:numPr>
          <w:ilvl w:val="0"/>
          <w:numId w:val="32"/>
        </w:numPr>
        <w:spacing w:before="120" w:after="120"/>
        <w:ind w:left="1775" w:hanging="357"/>
        <w:jc w:val="both"/>
        <w:rPr>
          <w:kern w:val="16"/>
          <w:lang w:val="en-GB"/>
        </w:rPr>
      </w:pPr>
      <w:r>
        <w:rPr>
          <w:kern w:val="16"/>
          <w:lang w:val="en-GB"/>
        </w:rPr>
        <w:t xml:space="preserve">The size of booked capacity, in cubic metres; </w:t>
      </w:r>
    </w:p>
    <w:p w:rsidR="00AE3C0B" w:rsidRDefault="00AE3C0B" w:rsidP="005B23F8">
      <w:pPr>
        <w:numPr>
          <w:ilvl w:val="0"/>
          <w:numId w:val="32"/>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0"/>
          <w:numId w:val="32"/>
        </w:numPr>
        <w:spacing w:before="120" w:after="120"/>
        <w:ind w:left="1775" w:hanging="357"/>
        <w:jc w:val="both"/>
        <w:rPr>
          <w:kern w:val="16"/>
          <w:lang w:val="en-GB"/>
        </w:rPr>
      </w:pPr>
      <w:r>
        <w:rPr>
          <w:kern w:val="16"/>
          <w:lang w:val="en-GB"/>
        </w:rPr>
        <w:t>The unit fixed annual price for daily booked capacity, in CZK/thousand m</w:t>
      </w:r>
      <w:r>
        <w:rPr>
          <w:kern w:val="16"/>
          <w:vertAlign w:val="superscript"/>
          <w:lang w:val="en-GB"/>
        </w:rPr>
        <w:t>3</w:t>
      </w:r>
      <w:r>
        <w:rPr>
          <w:kern w:val="16"/>
          <w:lang w:val="en-GB"/>
        </w:rPr>
        <w:t xml:space="preserve">; </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Booked monthly capacity </w:t>
      </w:r>
    </w:p>
    <w:p w:rsidR="00AE3C0B" w:rsidRDefault="00AE3C0B" w:rsidP="005B23F8">
      <w:pPr>
        <w:numPr>
          <w:ilvl w:val="3"/>
          <w:numId w:val="33"/>
        </w:numPr>
        <w:spacing w:before="120" w:after="120"/>
        <w:ind w:left="1775" w:hanging="357"/>
        <w:jc w:val="both"/>
        <w:rPr>
          <w:kern w:val="16"/>
          <w:lang w:val="en-GB"/>
        </w:rPr>
      </w:pPr>
      <w:r>
        <w:rPr>
          <w:kern w:val="16"/>
          <w:lang w:val="en-GB"/>
        </w:rPr>
        <w:t xml:space="preserve">The size of booked capacity, in cubic metres; </w:t>
      </w:r>
    </w:p>
    <w:p w:rsidR="00AE3C0B" w:rsidRDefault="00AE3C0B" w:rsidP="005B23F8">
      <w:pPr>
        <w:numPr>
          <w:ilvl w:val="3"/>
          <w:numId w:val="33"/>
        </w:numPr>
        <w:spacing w:before="120" w:after="120"/>
        <w:ind w:left="1775" w:hanging="357"/>
        <w:jc w:val="both"/>
        <w:rPr>
          <w:kern w:val="16"/>
          <w:lang w:val="en-GB"/>
        </w:rPr>
      </w:pPr>
      <w:r>
        <w:rPr>
          <w:kern w:val="16"/>
          <w:lang w:val="en-GB"/>
        </w:rPr>
        <w:t xml:space="preserve">The beginning of validity of booked capacity; </w:t>
      </w:r>
    </w:p>
    <w:p w:rsidR="00AE3C0B" w:rsidRDefault="00AE3C0B" w:rsidP="005B23F8">
      <w:pPr>
        <w:numPr>
          <w:ilvl w:val="3"/>
          <w:numId w:val="33"/>
        </w:numPr>
        <w:spacing w:before="120" w:after="120"/>
        <w:ind w:left="1775" w:hanging="357"/>
        <w:jc w:val="both"/>
        <w:rPr>
          <w:kern w:val="16"/>
          <w:lang w:val="en-GB"/>
        </w:rPr>
      </w:pPr>
      <w:r>
        <w:rPr>
          <w:kern w:val="16"/>
          <w:lang w:val="en-GB"/>
        </w:rPr>
        <w:t xml:space="preserve">The end of validity of booked capacity; </w:t>
      </w:r>
    </w:p>
    <w:p w:rsidR="00AE3C0B" w:rsidRDefault="00AE3C0B" w:rsidP="005B23F8">
      <w:pPr>
        <w:numPr>
          <w:ilvl w:val="3"/>
          <w:numId w:val="33"/>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3"/>
          <w:numId w:val="33"/>
        </w:numPr>
        <w:spacing w:before="120" w:after="120"/>
        <w:ind w:left="1775" w:hanging="357"/>
        <w:jc w:val="both"/>
        <w:rPr>
          <w:kern w:val="16"/>
          <w:lang w:val="en-GB"/>
        </w:rPr>
      </w:pPr>
      <w:r>
        <w:rPr>
          <w:kern w:val="16"/>
          <w:lang w:val="en-GB"/>
        </w:rPr>
        <w:t>The unit fixed price for daily booked capacity, in CZK/thousand m</w:t>
      </w:r>
      <w:r>
        <w:rPr>
          <w:kern w:val="16"/>
          <w:vertAlign w:val="superscript"/>
          <w:lang w:val="en-GB"/>
        </w:rPr>
        <w:t>3</w:t>
      </w:r>
      <w:r>
        <w:rPr>
          <w:kern w:val="16"/>
          <w:lang w:val="en-GB"/>
        </w:rPr>
        <w:t xml:space="preserve">; </w:t>
      </w:r>
    </w:p>
    <w:p w:rsidR="00AE3C0B" w:rsidRDefault="00AE3C0B" w:rsidP="005B23F8">
      <w:pPr>
        <w:numPr>
          <w:ilvl w:val="3"/>
          <w:numId w:val="33"/>
        </w:numPr>
        <w:spacing w:before="120" w:after="120"/>
        <w:ind w:left="1775" w:hanging="357"/>
        <w:jc w:val="both"/>
        <w:rPr>
          <w:kern w:val="16"/>
          <w:lang w:val="en-GB"/>
        </w:rPr>
      </w:pPr>
      <w:r>
        <w:rPr>
          <w:lang w:val="en-GB"/>
        </w:rPr>
        <w:t>The calendar month factor under the Price Decision of the Office.</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Booked interruptible monthly capacity </w:t>
      </w:r>
    </w:p>
    <w:p w:rsidR="00AE3C0B" w:rsidRDefault="00AE3C0B" w:rsidP="005B23F8">
      <w:pPr>
        <w:numPr>
          <w:ilvl w:val="3"/>
          <w:numId w:val="34"/>
        </w:numPr>
        <w:spacing w:before="120" w:after="120"/>
        <w:ind w:left="1775" w:hanging="357"/>
        <w:jc w:val="both"/>
        <w:rPr>
          <w:kern w:val="16"/>
          <w:lang w:val="en-GB"/>
        </w:rPr>
      </w:pPr>
      <w:r>
        <w:rPr>
          <w:kern w:val="16"/>
          <w:lang w:val="en-GB"/>
        </w:rPr>
        <w:t xml:space="preserve">The size of booked capacity, in cubic metres; </w:t>
      </w:r>
    </w:p>
    <w:p w:rsidR="00AE3C0B" w:rsidRDefault="00AE3C0B" w:rsidP="005B23F8">
      <w:pPr>
        <w:numPr>
          <w:ilvl w:val="3"/>
          <w:numId w:val="34"/>
        </w:numPr>
        <w:spacing w:before="120" w:after="120"/>
        <w:ind w:left="1775" w:hanging="357"/>
        <w:jc w:val="both"/>
        <w:rPr>
          <w:kern w:val="16"/>
          <w:lang w:val="en-GB"/>
        </w:rPr>
      </w:pPr>
      <w:r>
        <w:rPr>
          <w:kern w:val="16"/>
          <w:lang w:val="en-GB"/>
        </w:rPr>
        <w:t xml:space="preserve">The beginning of validity of booked capacity; </w:t>
      </w:r>
    </w:p>
    <w:p w:rsidR="00AE3C0B" w:rsidRDefault="00AE3C0B" w:rsidP="005B23F8">
      <w:pPr>
        <w:numPr>
          <w:ilvl w:val="3"/>
          <w:numId w:val="34"/>
        </w:numPr>
        <w:spacing w:before="120" w:after="120"/>
        <w:ind w:left="1775" w:hanging="357"/>
        <w:jc w:val="both"/>
        <w:rPr>
          <w:kern w:val="16"/>
          <w:lang w:val="en-GB"/>
        </w:rPr>
      </w:pPr>
      <w:r>
        <w:rPr>
          <w:kern w:val="16"/>
          <w:lang w:val="en-GB"/>
        </w:rPr>
        <w:t xml:space="preserve">The end of validity of booked capacity; </w:t>
      </w:r>
    </w:p>
    <w:p w:rsidR="00AE3C0B" w:rsidRDefault="00AE3C0B" w:rsidP="005B23F8">
      <w:pPr>
        <w:numPr>
          <w:ilvl w:val="3"/>
          <w:numId w:val="34"/>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3"/>
          <w:numId w:val="34"/>
        </w:numPr>
        <w:spacing w:before="120" w:after="120"/>
        <w:ind w:left="1775" w:hanging="357"/>
        <w:jc w:val="both"/>
        <w:rPr>
          <w:kern w:val="16"/>
          <w:lang w:val="en-GB"/>
        </w:rPr>
      </w:pPr>
      <w:r>
        <w:rPr>
          <w:kern w:val="16"/>
          <w:lang w:val="en-GB"/>
        </w:rPr>
        <w:t>The unit fixed price for daily booked capacity, in CZK/thousand m</w:t>
      </w:r>
      <w:r>
        <w:rPr>
          <w:kern w:val="16"/>
          <w:vertAlign w:val="superscript"/>
          <w:lang w:val="en-GB"/>
        </w:rPr>
        <w:t>3</w:t>
      </w:r>
      <w:r>
        <w:rPr>
          <w:kern w:val="16"/>
          <w:lang w:val="en-GB"/>
        </w:rPr>
        <w:t xml:space="preserve">; </w:t>
      </w:r>
    </w:p>
    <w:p w:rsidR="00AE3C0B" w:rsidRDefault="00AE3C0B" w:rsidP="005B23F8">
      <w:pPr>
        <w:numPr>
          <w:ilvl w:val="3"/>
          <w:numId w:val="34"/>
        </w:numPr>
        <w:spacing w:before="120" w:after="120"/>
        <w:ind w:left="1775" w:hanging="357"/>
        <w:jc w:val="both"/>
        <w:rPr>
          <w:kern w:val="16"/>
          <w:lang w:val="en-GB"/>
        </w:rPr>
      </w:pPr>
      <w:r>
        <w:rPr>
          <w:lang w:val="en-GB"/>
        </w:rPr>
        <w:t>The calendar month factor under the Price Decision of the Office.</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Booked daily firm capacity for an indefinite period of time equalling the historically achieved daily maximum </w:t>
      </w:r>
    </w:p>
    <w:p w:rsidR="00AE3C0B" w:rsidRDefault="00AE3C0B" w:rsidP="005B23F8">
      <w:pPr>
        <w:numPr>
          <w:ilvl w:val="3"/>
          <w:numId w:val="35"/>
        </w:numPr>
        <w:spacing w:before="120" w:after="120"/>
        <w:ind w:left="1775" w:hanging="357"/>
        <w:jc w:val="both"/>
        <w:rPr>
          <w:kern w:val="16"/>
          <w:lang w:val="en-GB"/>
        </w:rPr>
      </w:pPr>
      <w:r>
        <w:rPr>
          <w:kern w:val="16"/>
          <w:lang w:val="en-GB"/>
        </w:rPr>
        <w:t xml:space="preserve">The size of booked capacity, in cubic metres; </w:t>
      </w:r>
    </w:p>
    <w:p w:rsidR="00AE3C0B" w:rsidRDefault="00AE3C0B" w:rsidP="005B23F8">
      <w:pPr>
        <w:numPr>
          <w:ilvl w:val="3"/>
          <w:numId w:val="35"/>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3"/>
          <w:numId w:val="35"/>
        </w:numPr>
        <w:spacing w:before="120" w:after="120"/>
        <w:ind w:left="1775" w:hanging="357"/>
        <w:jc w:val="both"/>
        <w:rPr>
          <w:kern w:val="16"/>
          <w:lang w:val="en-GB"/>
        </w:rPr>
      </w:pPr>
      <w:r>
        <w:rPr>
          <w:kern w:val="16"/>
          <w:lang w:val="en-GB"/>
        </w:rPr>
        <w:t>The unit fixed price for booked daily capacity, in CZK/thousand m</w:t>
      </w:r>
      <w:r>
        <w:rPr>
          <w:kern w:val="16"/>
          <w:vertAlign w:val="superscript"/>
          <w:lang w:val="en-GB"/>
        </w:rPr>
        <w:t>3</w:t>
      </w:r>
      <w:r>
        <w:rPr>
          <w:kern w:val="16"/>
          <w:lang w:val="en-GB"/>
        </w:rPr>
        <w:t xml:space="preserve">; </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Booked rolling capacity </w:t>
      </w:r>
    </w:p>
    <w:p w:rsidR="00AE3C0B" w:rsidRDefault="00AE3C0B" w:rsidP="005B23F8">
      <w:pPr>
        <w:numPr>
          <w:ilvl w:val="3"/>
          <w:numId w:val="36"/>
        </w:numPr>
        <w:spacing w:before="120" w:after="120"/>
        <w:ind w:left="1775" w:hanging="357"/>
        <w:jc w:val="both"/>
        <w:rPr>
          <w:kern w:val="16"/>
          <w:lang w:val="en-GB"/>
        </w:rPr>
      </w:pPr>
      <w:r>
        <w:rPr>
          <w:kern w:val="16"/>
          <w:lang w:val="en-GB"/>
        </w:rPr>
        <w:t xml:space="preserve">The size of booked capacity, in cubic metres; </w:t>
      </w:r>
    </w:p>
    <w:p w:rsidR="00AE3C0B" w:rsidRDefault="00AE3C0B" w:rsidP="005B23F8">
      <w:pPr>
        <w:numPr>
          <w:ilvl w:val="3"/>
          <w:numId w:val="36"/>
        </w:numPr>
        <w:spacing w:before="120" w:after="120"/>
        <w:ind w:left="1775" w:hanging="357"/>
        <w:jc w:val="both"/>
        <w:rPr>
          <w:kern w:val="16"/>
          <w:lang w:val="en-GB"/>
        </w:rPr>
      </w:pPr>
      <w:r>
        <w:rPr>
          <w:kern w:val="16"/>
          <w:lang w:val="en-GB"/>
        </w:rPr>
        <w:t xml:space="preserve">The beginning of validity of booked capacity; </w:t>
      </w:r>
    </w:p>
    <w:p w:rsidR="00AE3C0B" w:rsidRDefault="00AE3C0B" w:rsidP="005B23F8">
      <w:pPr>
        <w:numPr>
          <w:ilvl w:val="3"/>
          <w:numId w:val="36"/>
        </w:numPr>
        <w:spacing w:before="120" w:after="120"/>
        <w:ind w:left="1775" w:hanging="357"/>
        <w:jc w:val="both"/>
        <w:rPr>
          <w:kern w:val="16"/>
          <w:lang w:val="en-GB"/>
        </w:rPr>
      </w:pPr>
      <w:r>
        <w:rPr>
          <w:kern w:val="16"/>
          <w:lang w:val="en-GB"/>
        </w:rPr>
        <w:t xml:space="preserve">The end of validity of booked capacity; </w:t>
      </w:r>
    </w:p>
    <w:p w:rsidR="00AE3C0B" w:rsidRDefault="00AE3C0B" w:rsidP="005B23F8">
      <w:pPr>
        <w:numPr>
          <w:ilvl w:val="3"/>
          <w:numId w:val="36"/>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3"/>
          <w:numId w:val="36"/>
        </w:numPr>
        <w:spacing w:before="120" w:after="120"/>
        <w:ind w:left="1775" w:hanging="357"/>
        <w:jc w:val="both"/>
        <w:rPr>
          <w:kern w:val="16"/>
          <w:lang w:val="en-GB"/>
        </w:rPr>
      </w:pPr>
      <w:r>
        <w:rPr>
          <w:kern w:val="16"/>
          <w:lang w:val="en-GB"/>
        </w:rPr>
        <w:t>The unit fixed price for daily booked capacity, in CZK/thousand m</w:t>
      </w:r>
      <w:r>
        <w:rPr>
          <w:kern w:val="16"/>
          <w:vertAlign w:val="superscript"/>
          <w:lang w:val="en-GB"/>
        </w:rPr>
        <w:t>3</w:t>
      </w:r>
      <w:r>
        <w:rPr>
          <w:kern w:val="16"/>
          <w:lang w:val="en-GB"/>
        </w:rPr>
        <w:t xml:space="preserve">; </w:t>
      </w:r>
    </w:p>
    <w:p w:rsidR="00AE3C0B" w:rsidRDefault="00AE3C0B" w:rsidP="005B23F8">
      <w:pPr>
        <w:numPr>
          <w:ilvl w:val="3"/>
          <w:numId w:val="36"/>
        </w:numPr>
        <w:spacing w:before="120" w:after="120"/>
        <w:ind w:left="1775" w:hanging="357"/>
        <w:jc w:val="both"/>
        <w:rPr>
          <w:kern w:val="16"/>
          <w:lang w:val="en-GB"/>
        </w:rPr>
      </w:pPr>
      <w:r>
        <w:rPr>
          <w:lang w:val="en-GB"/>
        </w:rPr>
        <w:t>The calendar month factor under the Price Decision of the Office.</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Exceeding the booked capacity </w:t>
      </w:r>
    </w:p>
    <w:p w:rsidR="00AE3C0B" w:rsidRDefault="00AE3C0B" w:rsidP="005B23F8">
      <w:pPr>
        <w:numPr>
          <w:ilvl w:val="3"/>
          <w:numId w:val="37"/>
        </w:numPr>
        <w:spacing w:before="120" w:after="120"/>
        <w:ind w:left="1775" w:hanging="357"/>
        <w:jc w:val="both"/>
        <w:rPr>
          <w:kern w:val="16"/>
          <w:lang w:val="en-GB"/>
        </w:rPr>
      </w:pPr>
      <w:r>
        <w:rPr>
          <w:kern w:val="16"/>
          <w:lang w:val="en-GB"/>
        </w:rPr>
        <w:t xml:space="preserve">The maximum overstepping of booked capacity, in cubic metres; </w:t>
      </w:r>
    </w:p>
    <w:p w:rsidR="00AE3C0B" w:rsidRDefault="00AE3C0B" w:rsidP="005B23F8">
      <w:pPr>
        <w:numPr>
          <w:ilvl w:val="3"/>
          <w:numId w:val="37"/>
        </w:numPr>
        <w:spacing w:before="120" w:after="120"/>
        <w:ind w:left="1775" w:hanging="357"/>
        <w:jc w:val="both"/>
        <w:rPr>
          <w:kern w:val="16"/>
          <w:lang w:val="en-GB"/>
        </w:rPr>
      </w:pPr>
      <w:r>
        <w:rPr>
          <w:kern w:val="16"/>
          <w:lang w:val="en-GB"/>
        </w:rPr>
        <w:t>The unit fixed price for exceeding daily booked capacity, in CZK/thousand m</w:t>
      </w:r>
      <w:r>
        <w:rPr>
          <w:kern w:val="16"/>
          <w:vertAlign w:val="superscript"/>
          <w:lang w:val="en-GB"/>
        </w:rPr>
        <w:t>3</w:t>
      </w:r>
      <w:r>
        <w:rPr>
          <w:kern w:val="16"/>
          <w:lang w:val="en-GB"/>
        </w:rPr>
        <w:t xml:space="preserve">; </w:t>
      </w:r>
    </w:p>
    <w:p w:rsidR="00AE3C0B" w:rsidRDefault="00AE3C0B" w:rsidP="005B23F8">
      <w:pPr>
        <w:numPr>
          <w:ilvl w:val="3"/>
          <w:numId w:val="37"/>
        </w:numPr>
        <w:spacing w:before="120" w:after="120"/>
        <w:ind w:left="1775" w:hanging="357"/>
        <w:jc w:val="both"/>
        <w:rPr>
          <w:kern w:val="16"/>
          <w:lang w:val="en-GB"/>
        </w:rPr>
      </w:pPr>
      <w:r>
        <w:rPr>
          <w:lang w:val="en-GB"/>
        </w:rPr>
        <w:t>The calendar month factor under the Price Decision of the Office.</w:t>
      </w:r>
    </w:p>
    <w:p w:rsidR="00AE3C0B" w:rsidRDefault="00AE3C0B" w:rsidP="005B23F8">
      <w:pPr>
        <w:numPr>
          <w:ilvl w:val="1"/>
          <w:numId w:val="10"/>
        </w:numPr>
        <w:tabs>
          <w:tab w:val="num" w:pos="851"/>
        </w:tabs>
        <w:spacing w:before="120" w:after="120"/>
        <w:ind w:left="851" w:hanging="284"/>
        <w:jc w:val="both"/>
        <w:rPr>
          <w:kern w:val="16"/>
          <w:lang w:val="en-GB"/>
        </w:rPr>
      </w:pPr>
      <w:r>
        <w:rPr>
          <w:kern w:val="16"/>
          <w:lang w:val="en-GB"/>
        </w:rPr>
        <w:t xml:space="preserve">For supply points with type C or CM metering: </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Booked distribution capacity </w:t>
      </w:r>
    </w:p>
    <w:p w:rsidR="00AE3C0B" w:rsidRDefault="00AE3C0B" w:rsidP="005B23F8">
      <w:pPr>
        <w:numPr>
          <w:ilvl w:val="3"/>
          <w:numId w:val="38"/>
        </w:numPr>
        <w:spacing w:before="120" w:after="120"/>
        <w:ind w:left="1775" w:hanging="357"/>
        <w:jc w:val="both"/>
        <w:rPr>
          <w:kern w:val="16"/>
          <w:lang w:val="en-GB"/>
        </w:rPr>
      </w:pPr>
      <w:r>
        <w:rPr>
          <w:kern w:val="16"/>
          <w:lang w:val="en-GB"/>
        </w:rPr>
        <w:t xml:space="preserve">The size of booked distribution capacity, in cubic metres, determined by calculation; </w:t>
      </w:r>
    </w:p>
    <w:p w:rsidR="00AE3C0B" w:rsidRDefault="00AE3C0B" w:rsidP="005B23F8">
      <w:pPr>
        <w:numPr>
          <w:ilvl w:val="3"/>
          <w:numId w:val="38"/>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3"/>
          <w:numId w:val="38"/>
        </w:numPr>
        <w:spacing w:before="120" w:after="120"/>
        <w:ind w:left="1775" w:hanging="357"/>
        <w:jc w:val="both"/>
        <w:rPr>
          <w:kern w:val="16"/>
          <w:lang w:val="en-GB"/>
        </w:rPr>
      </w:pPr>
      <w:r>
        <w:rPr>
          <w:kern w:val="16"/>
          <w:lang w:val="en-GB"/>
        </w:rPr>
        <w:t>The unit fixed annual price for daily booked capacity, in CZK/thousand m</w:t>
      </w:r>
      <w:r>
        <w:rPr>
          <w:kern w:val="16"/>
          <w:vertAlign w:val="superscript"/>
          <w:lang w:val="en-GB"/>
        </w:rPr>
        <w:t>3</w:t>
      </w:r>
      <w:r>
        <w:rPr>
          <w:kern w:val="16"/>
          <w:lang w:val="en-GB"/>
        </w:rPr>
        <w:t xml:space="preserve">; </w:t>
      </w:r>
    </w:p>
    <w:p w:rsidR="00AE3C0B" w:rsidRDefault="00AE3C0B" w:rsidP="005B23F8">
      <w:pPr>
        <w:numPr>
          <w:ilvl w:val="2"/>
          <w:numId w:val="10"/>
        </w:numPr>
        <w:tabs>
          <w:tab w:val="num" w:pos="1276"/>
        </w:tabs>
        <w:spacing w:before="120" w:after="120"/>
        <w:ind w:left="1276" w:hanging="142"/>
        <w:jc w:val="both"/>
        <w:rPr>
          <w:kern w:val="16"/>
          <w:lang w:val="en-GB"/>
        </w:rPr>
      </w:pPr>
      <w:r>
        <w:rPr>
          <w:kern w:val="16"/>
          <w:lang w:val="en-GB"/>
        </w:rPr>
        <w:t xml:space="preserve">The standing monthly charge </w:t>
      </w:r>
    </w:p>
    <w:p w:rsidR="00AE3C0B" w:rsidRDefault="00AE3C0B" w:rsidP="005B23F8">
      <w:pPr>
        <w:numPr>
          <w:ilvl w:val="3"/>
          <w:numId w:val="39"/>
        </w:numPr>
        <w:spacing w:before="120" w:after="120"/>
        <w:ind w:left="1775" w:hanging="357"/>
        <w:jc w:val="both"/>
        <w:rPr>
          <w:kern w:val="16"/>
          <w:lang w:val="en-GB"/>
        </w:rPr>
      </w:pPr>
      <w:r>
        <w:rPr>
          <w:kern w:val="16"/>
          <w:lang w:val="en-GB"/>
        </w:rPr>
        <w:t xml:space="preserve">The beginning of the period under review; </w:t>
      </w:r>
    </w:p>
    <w:p w:rsidR="00AE3C0B" w:rsidRDefault="00AE3C0B" w:rsidP="005B23F8">
      <w:pPr>
        <w:numPr>
          <w:ilvl w:val="3"/>
          <w:numId w:val="39"/>
        </w:numPr>
        <w:spacing w:before="120" w:after="120"/>
        <w:ind w:left="1775" w:hanging="357"/>
        <w:jc w:val="both"/>
        <w:rPr>
          <w:kern w:val="16"/>
          <w:lang w:val="en-GB"/>
        </w:rPr>
      </w:pPr>
      <w:r>
        <w:rPr>
          <w:kern w:val="16"/>
          <w:lang w:val="en-GB"/>
        </w:rPr>
        <w:t xml:space="preserve">The end of the period under review; </w:t>
      </w:r>
    </w:p>
    <w:p w:rsidR="00AE3C0B" w:rsidRDefault="00AE3C0B" w:rsidP="005B23F8">
      <w:pPr>
        <w:numPr>
          <w:ilvl w:val="3"/>
          <w:numId w:val="39"/>
        </w:numPr>
        <w:spacing w:before="120" w:after="120"/>
        <w:ind w:left="1775" w:hanging="357"/>
        <w:jc w:val="both"/>
        <w:rPr>
          <w:kern w:val="16"/>
          <w:lang w:val="en-GB"/>
        </w:rPr>
      </w:pPr>
      <w:r>
        <w:rPr>
          <w:kern w:val="16"/>
          <w:lang w:val="en-GB"/>
        </w:rPr>
        <w:t xml:space="preserve">The percentage share of the period under review in the unit price; </w:t>
      </w:r>
    </w:p>
    <w:p w:rsidR="00AE3C0B" w:rsidRDefault="00AE3C0B" w:rsidP="005B23F8">
      <w:pPr>
        <w:numPr>
          <w:ilvl w:val="3"/>
          <w:numId w:val="39"/>
        </w:numPr>
        <w:spacing w:before="120" w:after="120"/>
        <w:ind w:left="1775" w:hanging="357"/>
        <w:jc w:val="both"/>
        <w:rPr>
          <w:kern w:val="16"/>
          <w:lang w:val="en-GB"/>
        </w:rPr>
      </w:pPr>
      <w:r>
        <w:rPr>
          <w:kern w:val="16"/>
          <w:lang w:val="en-GB"/>
        </w:rPr>
        <w:t xml:space="preserve">The unit standing monthly charge for available capacity; </w:t>
      </w:r>
    </w:p>
    <w:p w:rsidR="00AE3C0B" w:rsidRDefault="00AE3C0B" w:rsidP="005B23F8">
      <w:pPr>
        <w:numPr>
          <w:ilvl w:val="0"/>
          <w:numId w:val="10"/>
        </w:numPr>
        <w:tabs>
          <w:tab w:val="num" w:pos="567"/>
        </w:tabs>
        <w:spacing w:before="120" w:after="120"/>
        <w:ind w:left="567" w:hanging="425"/>
        <w:jc w:val="both"/>
        <w:rPr>
          <w:kern w:val="16"/>
          <w:lang w:val="en-GB"/>
        </w:rPr>
      </w:pPr>
      <w:r>
        <w:rPr>
          <w:kern w:val="16"/>
          <w:lang w:val="en-GB"/>
        </w:rPr>
        <w:t xml:space="preserve">Other charges and discounts </w:t>
      </w:r>
    </w:p>
    <w:p w:rsidR="00AE3C0B" w:rsidRDefault="00AE3C0B" w:rsidP="00AE3C0B">
      <w:pPr>
        <w:spacing w:after="200" w:line="276" w:lineRule="auto"/>
        <w:rPr>
          <w:kern w:val="16"/>
          <w:lang w:val="en-GB"/>
        </w:rPr>
      </w:pPr>
    </w:p>
    <w:p w:rsidR="00AE3C0B" w:rsidRDefault="00AE3C0B" w:rsidP="00AE3C0B">
      <w:pPr>
        <w:pStyle w:val="prilohykvyhlasce"/>
        <w:rPr>
          <w:kern w:val="16"/>
          <w:lang w:val="en-GB"/>
        </w:rPr>
      </w:pPr>
      <w:r>
        <w:rPr>
          <w:kern w:val="16"/>
          <w:lang w:val="en-GB"/>
        </w:rPr>
        <w:t xml:space="preserve">Schedule 12 to public notice no. 349 /2015 </w:t>
      </w:r>
    </w:p>
    <w:p w:rsidR="00AE3C0B" w:rsidRDefault="00AE3C0B" w:rsidP="00AE3C0B">
      <w:pPr>
        <w:pStyle w:val="Ploha"/>
        <w:rPr>
          <w:rFonts w:cs="Times New Roman"/>
          <w:kern w:val="16"/>
          <w:lang w:val="en-GB"/>
        </w:rPr>
      </w:pPr>
      <w:r>
        <w:rPr>
          <w:rFonts w:cs="Times New Roman"/>
          <w:bCs/>
          <w:kern w:val="16"/>
          <w:szCs w:val="24"/>
          <w:lang w:val="en-GB"/>
        </w:rPr>
        <w:t>Typical supply profile classes</w:t>
      </w:r>
      <w:r>
        <w:rPr>
          <w:rFonts w:cs="Times New Roman"/>
          <w:kern w:val="16"/>
          <w:lang w:val="en-GB"/>
        </w:rPr>
        <w:t xml:space="preserve"> </w:t>
      </w:r>
    </w:p>
    <w:p w:rsidR="00AE3C0B" w:rsidRDefault="00AE3C0B" w:rsidP="00AE3C0B">
      <w:pPr>
        <w:jc w:val="both"/>
        <w:rPr>
          <w:kern w:val="16"/>
          <w:lang w:val="en-GB"/>
        </w:rPr>
      </w:pPr>
      <w:r>
        <w:rPr>
          <w:kern w:val="16"/>
          <w:lang w:val="en-GB"/>
        </w:rPr>
        <w:t xml:space="preserve">The typical gas supply profile classes for the household, small customer and medium-sized customer categories are assigned by the distribution system operator on the basis of the nature of the supply point and the frequency of readings, provided that the name of the typical gas supply profile class does not express the customer category. The following classes are assigned to supply points: </w:t>
      </w:r>
    </w:p>
    <w:p w:rsidR="00AE3C0B" w:rsidRDefault="00AE3C0B" w:rsidP="005B23F8">
      <w:pPr>
        <w:pStyle w:val="Nadpisplohy1"/>
        <w:numPr>
          <w:ilvl w:val="0"/>
          <w:numId w:val="40"/>
        </w:numPr>
        <w:rPr>
          <w:kern w:val="16"/>
          <w:lang w:val="en-GB"/>
        </w:rPr>
      </w:pPr>
      <w:r>
        <w:rPr>
          <w:kern w:val="16"/>
          <w:lang w:val="en-GB"/>
        </w:rPr>
        <w:t xml:space="preserve">Customers with supply point use code R01 </w:t>
      </w:r>
    </w:p>
    <w:p w:rsidR="00AE3C0B" w:rsidRDefault="00AE3C0B" w:rsidP="00AE3C0B">
      <w:pPr>
        <w:rPr>
          <w:kern w:val="16"/>
          <w:lang w:val="en-GB"/>
        </w:rPr>
      </w:pPr>
    </w:p>
    <w:tbl>
      <w:tblPr>
        <w:tblW w:w="7395"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53"/>
        <w:gridCol w:w="1873"/>
        <w:gridCol w:w="1691"/>
        <w:gridCol w:w="1578"/>
      </w:tblGrid>
      <w:tr w:rsidR="00AE3C0B" w:rsidTr="00AE3C0B">
        <w:trPr>
          <w:trHeight w:val="437"/>
          <w:jc w:val="center"/>
        </w:trPr>
        <w:tc>
          <w:tcPr>
            <w:tcW w:w="7392" w:type="dxa"/>
            <w:gridSpan w:val="4"/>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 xml:space="preserve">Typical supply profile class: DOM1 </w:t>
            </w:r>
          </w:p>
        </w:tc>
      </w:tr>
      <w:tr w:rsidR="00AE3C0B" w:rsidTr="00AE3C0B">
        <w:trPr>
          <w:trHeight w:val="94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Annual consumption</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S01 (cooking)</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S02 (hot service water)</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 (space heating)</w:t>
            </w:r>
          </w:p>
        </w:tc>
      </w:tr>
      <w:tr w:rsidR="00AE3C0B" w:rsidTr="00AE3C0B">
        <w:trPr>
          <w:trHeight w:val="51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Up to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r>
      <w:tr w:rsidR="00AE3C0B" w:rsidTr="00AE3C0B">
        <w:trPr>
          <w:trHeight w:val="43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Up to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r>
      <w:tr w:rsidR="00AE3C0B" w:rsidTr="00AE3C0B">
        <w:trPr>
          <w:trHeight w:val="43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Up to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r w:rsidR="00AE3C0B" w:rsidTr="00AE3C0B">
        <w:trPr>
          <w:trHeight w:val="43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Up to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r>
      <w:tr w:rsidR="00AE3C0B" w:rsidTr="00AE3C0B">
        <w:trPr>
          <w:trHeight w:val="43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Up to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r w:rsidR="00AE3C0B" w:rsidTr="00AE3C0B">
        <w:trPr>
          <w:trHeight w:val="43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Up to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r w:rsidR="00AE3C0B" w:rsidTr="00AE3C0B">
        <w:trPr>
          <w:trHeight w:val="39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Up to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bl>
    <w:p w:rsidR="00AE3C0B" w:rsidRDefault="00AE3C0B" w:rsidP="00AE3C0B">
      <w:pPr>
        <w:pStyle w:val="Description"/>
        <w:rPr>
          <w:kern w:val="16"/>
          <w:lang w:val="en-GB"/>
        </w:rPr>
      </w:pPr>
    </w:p>
    <w:p w:rsidR="00AE3C0B" w:rsidRDefault="00AE3C0B" w:rsidP="00AE3C0B">
      <w:pPr>
        <w:pStyle w:val="Description"/>
        <w:rPr>
          <w:kern w:val="16"/>
          <w:lang w:val="en-GB"/>
        </w:rPr>
      </w:pPr>
      <w:r>
        <w:rPr>
          <w:kern w:val="16"/>
          <w:lang w:val="en-GB"/>
        </w:rPr>
        <w:t>DOM1</w:t>
      </w:r>
      <w:r>
        <w:rPr>
          <w:kern w:val="16"/>
          <w:lang w:val="en-GB"/>
        </w:rPr>
        <w:tab/>
        <w:t xml:space="preserve">Customers with supply point use code R01 taking less gas than 7.56 MWh/year </w:t>
      </w:r>
    </w:p>
    <w:p w:rsidR="00AE3C0B" w:rsidRDefault="00AE3C0B" w:rsidP="00AE3C0B">
      <w:pPr>
        <w:pStyle w:val="Description"/>
        <w:rPr>
          <w:kern w:val="16"/>
          <w:lang w:val="en-GB"/>
        </w:rPr>
      </w:pPr>
    </w:p>
    <w:tbl>
      <w:tblPr>
        <w:tblW w:w="7395"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53"/>
        <w:gridCol w:w="1873"/>
        <w:gridCol w:w="1691"/>
        <w:gridCol w:w="1578"/>
      </w:tblGrid>
      <w:tr w:rsidR="00AE3C0B" w:rsidTr="00AE3C0B">
        <w:trPr>
          <w:trHeight w:val="436"/>
          <w:jc w:val="center"/>
        </w:trPr>
        <w:tc>
          <w:tcPr>
            <w:tcW w:w="7392" w:type="dxa"/>
            <w:gridSpan w:val="4"/>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Typical supply profile class: DOM2</w:t>
            </w:r>
          </w:p>
        </w:tc>
      </w:tr>
      <w:tr w:rsidR="00AE3C0B" w:rsidTr="00AE3C0B">
        <w:trPr>
          <w:trHeight w:val="94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Annual consumption</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S01 (cooking)</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pStyle w:val="Pedmtkomente"/>
              <w:rPr>
                <w:kern w:val="16"/>
                <w:sz w:val="24"/>
                <w:szCs w:val="24"/>
                <w:lang w:val="en-GB" w:eastAsia="en-US"/>
              </w:rPr>
            </w:pPr>
            <w:r>
              <w:rPr>
                <w:kern w:val="16"/>
                <w:sz w:val="24"/>
                <w:szCs w:val="24"/>
                <w:lang w:val="en-GB" w:eastAsia="en-US"/>
              </w:rPr>
              <w:t>S02 (hot service water)</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 (space heating)</w:t>
            </w:r>
          </w:p>
        </w:tc>
      </w:tr>
      <w:tr w:rsidR="00AE3C0B" w:rsidTr="00AE3C0B">
        <w:trPr>
          <w:trHeight w:val="51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Over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r>
      <w:tr w:rsidR="00AE3C0B" w:rsidTr="00AE3C0B">
        <w:trPr>
          <w:trHeight w:val="43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Over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r>
      <w:tr w:rsidR="00AE3C0B" w:rsidTr="00AE3C0B">
        <w:trPr>
          <w:trHeight w:val="39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Over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r>
      <w:tr w:rsidR="00AE3C0B" w:rsidTr="00AE3C0B">
        <w:trPr>
          <w:trHeight w:val="39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Over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r w:rsidR="00AE3C0B" w:rsidTr="00AE3C0B">
        <w:trPr>
          <w:trHeight w:val="39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Over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bl>
    <w:p w:rsidR="00AE3C0B" w:rsidRDefault="00AE3C0B" w:rsidP="00AE3C0B">
      <w:pPr>
        <w:rPr>
          <w:kern w:val="16"/>
          <w:lang w:val="en-GB"/>
        </w:rPr>
      </w:pPr>
    </w:p>
    <w:p w:rsidR="00AE3C0B" w:rsidRDefault="00AE3C0B" w:rsidP="00AE3C0B">
      <w:pPr>
        <w:pStyle w:val="Description"/>
        <w:rPr>
          <w:kern w:val="16"/>
          <w:lang w:val="en-GB"/>
        </w:rPr>
      </w:pPr>
      <w:r>
        <w:rPr>
          <w:kern w:val="16"/>
          <w:lang w:val="en-GB"/>
        </w:rPr>
        <w:t>DOM2</w:t>
      </w:r>
      <w:r>
        <w:rPr>
          <w:kern w:val="16"/>
          <w:lang w:val="en-GB"/>
        </w:rPr>
        <w:tab/>
        <w:t>Customers with supply point use code R01</w:t>
      </w:r>
      <w:r>
        <w:rPr>
          <w:b/>
          <w:kern w:val="16"/>
          <w:lang w:val="en-GB"/>
        </w:rPr>
        <w:t xml:space="preserve"> </w:t>
      </w:r>
      <w:r>
        <w:rPr>
          <w:kern w:val="16"/>
          <w:lang w:val="en-GB"/>
        </w:rPr>
        <w:t xml:space="preserve">taking 7.56 MWh/year or more of gas, without gas-fired space heating (only cooking or hot water preparation or both). Furthermore customers with supply point use code R01 taking 7.56 MWh/year or more of gas, combinations of cooking and gas-fired space heating or hot water preparation and gas-fired space heating. </w:t>
      </w:r>
    </w:p>
    <w:p w:rsidR="00AE3C0B" w:rsidRDefault="00AE3C0B" w:rsidP="00AE3C0B">
      <w:pPr>
        <w:pStyle w:val="Description"/>
        <w:rPr>
          <w:kern w:val="16"/>
          <w:lang w:val="en-GB"/>
        </w:rPr>
      </w:pPr>
    </w:p>
    <w:tbl>
      <w:tblPr>
        <w:tblW w:w="7395"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53"/>
        <w:gridCol w:w="1873"/>
        <w:gridCol w:w="1691"/>
        <w:gridCol w:w="1578"/>
      </w:tblGrid>
      <w:tr w:rsidR="00AE3C0B" w:rsidTr="00AE3C0B">
        <w:trPr>
          <w:trHeight w:val="436"/>
          <w:jc w:val="center"/>
        </w:trPr>
        <w:tc>
          <w:tcPr>
            <w:tcW w:w="7392" w:type="dxa"/>
            <w:gridSpan w:val="4"/>
            <w:tcBorders>
              <w:top w:val="single" w:sz="8" w:space="0" w:color="auto"/>
              <w:left w:val="single" w:sz="8" w:space="0" w:color="auto"/>
              <w:bottom w:val="single" w:sz="8" w:space="0" w:color="auto"/>
              <w:right w:val="single" w:sz="8" w:space="0" w:color="auto"/>
            </w:tcBorders>
            <w:vAlign w:val="center"/>
            <w:hideMark/>
          </w:tcPr>
          <w:p w:rsidR="00AE3C0B" w:rsidRDefault="00AE3C0B">
            <w:pPr>
              <w:pStyle w:val="Pedmtkomente"/>
              <w:rPr>
                <w:kern w:val="16"/>
                <w:sz w:val="24"/>
                <w:szCs w:val="24"/>
                <w:lang w:val="en-GB" w:eastAsia="en-US"/>
              </w:rPr>
            </w:pPr>
            <w:r>
              <w:rPr>
                <w:kern w:val="16"/>
                <w:sz w:val="24"/>
                <w:szCs w:val="24"/>
                <w:lang w:val="en-GB" w:eastAsia="en-US"/>
              </w:rPr>
              <w:t>Typical supply profile class: DOM3</w:t>
            </w:r>
          </w:p>
        </w:tc>
      </w:tr>
      <w:tr w:rsidR="00AE3C0B" w:rsidTr="00AE3C0B">
        <w:trPr>
          <w:trHeight w:val="94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Annual consumption</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S01 (cooking)</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S02 (hot service water)</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 (space heating)</w:t>
            </w:r>
          </w:p>
        </w:tc>
      </w:tr>
      <w:tr w:rsidR="00AE3C0B" w:rsidTr="00AE3C0B">
        <w:trPr>
          <w:trHeight w:val="51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Over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bl>
    <w:p w:rsidR="00AE3C0B" w:rsidRDefault="00AE3C0B" w:rsidP="00AE3C0B">
      <w:pPr>
        <w:rPr>
          <w:kern w:val="16"/>
          <w:lang w:val="en-GB"/>
        </w:rPr>
      </w:pPr>
    </w:p>
    <w:p w:rsidR="00AE3C0B" w:rsidRDefault="00AE3C0B" w:rsidP="00AE3C0B">
      <w:pPr>
        <w:pStyle w:val="Description"/>
        <w:rPr>
          <w:kern w:val="16"/>
          <w:lang w:val="en-GB"/>
        </w:rPr>
      </w:pPr>
      <w:r>
        <w:rPr>
          <w:kern w:val="16"/>
          <w:lang w:val="en-GB"/>
        </w:rPr>
        <w:t>DOM3</w:t>
      </w:r>
      <w:r>
        <w:rPr>
          <w:kern w:val="16"/>
          <w:lang w:val="en-GB"/>
        </w:rPr>
        <w:tab/>
        <w:t>Customers with supply point use code R01</w:t>
      </w:r>
      <w:r>
        <w:rPr>
          <w:b/>
          <w:kern w:val="16"/>
          <w:lang w:val="en-GB"/>
        </w:rPr>
        <w:t xml:space="preserve"> </w:t>
      </w:r>
      <w:r>
        <w:rPr>
          <w:kern w:val="16"/>
          <w:lang w:val="en-GB"/>
        </w:rPr>
        <w:t xml:space="preserve">taking 7.56 MWh/year or more of gas, cooking and gas-fired space heating and hot water preparation </w:t>
      </w:r>
    </w:p>
    <w:p w:rsidR="00AE3C0B" w:rsidRDefault="00AE3C0B" w:rsidP="00AE3C0B">
      <w:pPr>
        <w:rPr>
          <w:kern w:val="16"/>
          <w:lang w:val="en-GB"/>
        </w:rPr>
      </w:pPr>
    </w:p>
    <w:tbl>
      <w:tblPr>
        <w:tblW w:w="7395" w:type="dxa"/>
        <w:jc w:val="center"/>
        <w:tblInd w:w="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53"/>
        <w:gridCol w:w="1873"/>
        <w:gridCol w:w="1691"/>
        <w:gridCol w:w="1578"/>
      </w:tblGrid>
      <w:tr w:rsidR="00AE3C0B" w:rsidTr="00AE3C0B">
        <w:trPr>
          <w:trHeight w:val="436"/>
          <w:jc w:val="center"/>
        </w:trPr>
        <w:tc>
          <w:tcPr>
            <w:tcW w:w="7392" w:type="dxa"/>
            <w:gridSpan w:val="4"/>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Typical supply profile class: DOM4</w:t>
            </w:r>
          </w:p>
        </w:tc>
      </w:tr>
      <w:tr w:rsidR="00AE3C0B" w:rsidTr="00AE3C0B">
        <w:trPr>
          <w:trHeight w:val="945"/>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Annual consumption</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pStyle w:val="Pedmtkomente"/>
              <w:rPr>
                <w:kern w:val="16"/>
                <w:sz w:val="24"/>
                <w:szCs w:val="24"/>
                <w:lang w:val="en-GB" w:eastAsia="en-US"/>
              </w:rPr>
            </w:pPr>
            <w:r>
              <w:rPr>
                <w:kern w:val="16"/>
                <w:sz w:val="24"/>
                <w:szCs w:val="24"/>
                <w:lang w:val="en-GB" w:eastAsia="en-US"/>
              </w:rPr>
              <w:t>S01 (cooking)</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S02 (hot service water)</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 (space heating)</w:t>
            </w:r>
          </w:p>
        </w:tc>
      </w:tr>
      <w:tr w:rsidR="00AE3C0B" w:rsidTr="00AE3C0B">
        <w:trPr>
          <w:trHeight w:val="510"/>
          <w:jc w:val="center"/>
        </w:trPr>
        <w:tc>
          <w:tcPr>
            <w:tcW w:w="225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Over 7.56 MWh</w:t>
            </w:r>
          </w:p>
        </w:tc>
        <w:tc>
          <w:tcPr>
            <w:tcW w:w="187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690"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0</w:t>
            </w:r>
          </w:p>
        </w:tc>
        <w:tc>
          <w:tcPr>
            <w:tcW w:w="1577"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kern w:val="16"/>
                <w:lang w:val="en-GB" w:eastAsia="en-US"/>
              </w:rPr>
            </w:pPr>
            <w:r>
              <w:rPr>
                <w:kern w:val="16"/>
                <w:lang w:val="en-GB" w:eastAsia="en-US"/>
              </w:rPr>
              <w:t>1</w:t>
            </w:r>
          </w:p>
        </w:tc>
      </w:tr>
    </w:tbl>
    <w:p w:rsidR="00AE3C0B" w:rsidRDefault="00AE3C0B" w:rsidP="00AE3C0B">
      <w:pPr>
        <w:rPr>
          <w:kern w:val="16"/>
          <w:lang w:val="en-GB"/>
        </w:rPr>
      </w:pPr>
    </w:p>
    <w:p w:rsidR="00AE3C0B" w:rsidRDefault="00AE3C0B" w:rsidP="00AE3C0B">
      <w:pPr>
        <w:pStyle w:val="Description"/>
        <w:rPr>
          <w:kern w:val="16"/>
          <w:lang w:val="en-GB"/>
        </w:rPr>
      </w:pPr>
      <w:r>
        <w:rPr>
          <w:kern w:val="16"/>
          <w:lang w:val="en-GB"/>
        </w:rPr>
        <w:t>DOM4</w:t>
      </w:r>
      <w:r>
        <w:rPr>
          <w:kern w:val="16"/>
          <w:lang w:val="en-GB"/>
        </w:rPr>
        <w:tab/>
        <w:t xml:space="preserve">Customers with supply point use code R01 taking 7.56 MWh/year or more of gas, only gas-fired space heating </w:t>
      </w:r>
    </w:p>
    <w:p w:rsidR="00AE3C0B" w:rsidRDefault="00AE3C0B" w:rsidP="00AE3C0B">
      <w:pPr>
        <w:pStyle w:val="Description"/>
        <w:rPr>
          <w:kern w:val="16"/>
          <w:szCs w:val="22"/>
          <w:lang w:val="en-GB"/>
        </w:rPr>
      </w:pPr>
    </w:p>
    <w:p w:rsidR="00AE3C0B" w:rsidRDefault="00AE3C0B" w:rsidP="005B23F8">
      <w:pPr>
        <w:pStyle w:val="Nadpisplohy1"/>
        <w:numPr>
          <w:ilvl w:val="0"/>
          <w:numId w:val="40"/>
        </w:numPr>
        <w:rPr>
          <w:kern w:val="16"/>
          <w:lang w:val="en-GB"/>
        </w:rPr>
      </w:pPr>
      <w:r>
        <w:rPr>
          <w:kern w:val="16"/>
          <w:lang w:val="en-GB"/>
        </w:rPr>
        <w:t xml:space="preserve">Customers with a supply point use code other than R01 with type C metering with due readings for periods longer than one month </w:t>
      </w:r>
    </w:p>
    <w:p w:rsidR="00AE3C0B" w:rsidRDefault="00AE3C0B" w:rsidP="00AE3C0B">
      <w:pPr>
        <w:pStyle w:val="Nadpisplohy1"/>
        <w:numPr>
          <w:ilvl w:val="0"/>
          <w:numId w:val="0"/>
        </w:numPr>
        <w:tabs>
          <w:tab w:val="left" w:pos="708"/>
        </w:tabs>
        <w:rPr>
          <w:kern w:val="16"/>
          <w:lang w:val="en-GB"/>
        </w:rPr>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kern w:val="16"/>
                <w:lang w:val="en-GB"/>
              </w:rPr>
              <w:br w:type="page"/>
            </w:r>
            <w:r>
              <w:rPr>
                <w:kern w:val="16"/>
                <w:lang w:val="en-GB"/>
              </w:rPr>
              <w:br w:type="page"/>
            </w:r>
            <w:r>
              <w:rPr>
                <w:b/>
                <w:bCs/>
                <w:kern w:val="16"/>
                <w:lang w:val="en-GB" w:eastAsia="en-US"/>
              </w:rPr>
              <w:t>Typical supply profile class: MO1</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pStyle w:val="Pedmtkomente"/>
              <w:rPr>
                <w:kern w:val="16"/>
                <w:sz w:val="24"/>
                <w:szCs w:val="24"/>
                <w:lang w:val="en-GB" w:eastAsia="en-US"/>
              </w:rPr>
            </w:pPr>
            <w:r>
              <w:rPr>
                <w:kern w:val="16"/>
                <w:sz w:val="24"/>
                <w:szCs w:val="24"/>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S02</w:t>
            </w:r>
          </w:p>
          <w:p w:rsidR="00AE3C0B" w:rsidRDefault="00AE3C0B">
            <w:pP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w:t>
            </w:r>
          </w:p>
          <w:p w:rsidR="00AE3C0B" w:rsidRDefault="00AE3C0B">
            <w:pP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R08</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R09</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R12</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bl>
    <w:p w:rsidR="00AE3C0B" w:rsidRDefault="00AE3C0B" w:rsidP="00AE3C0B">
      <w:pPr>
        <w:ind w:left="1440" w:hanging="1440"/>
        <w:jc w:val="both"/>
        <w:rPr>
          <w:b/>
          <w:kern w:val="16"/>
          <w:lang w:val="en-GB"/>
        </w:rPr>
      </w:pPr>
    </w:p>
    <w:p w:rsidR="00AE3C0B" w:rsidRDefault="00AE3C0B" w:rsidP="00AE3C0B">
      <w:pPr>
        <w:pStyle w:val="Description"/>
        <w:rPr>
          <w:kern w:val="16"/>
          <w:lang w:val="en-GB"/>
        </w:rPr>
      </w:pPr>
      <w:r>
        <w:rPr>
          <w:kern w:val="16"/>
          <w:lang w:val="en-GB"/>
        </w:rPr>
        <w:t>MO1</w:t>
      </w:r>
      <w:r>
        <w:rPr>
          <w:kern w:val="16"/>
          <w:lang w:val="en-GB"/>
        </w:rPr>
        <w:tab/>
        <w:t xml:space="preserve">Customers with supply point use code R02 to R12 and all permissible combinations of parameters S01 to S04, who are not included in MO2 to MO4 </w:t>
      </w:r>
    </w:p>
    <w:p w:rsidR="00AE3C0B" w:rsidRDefault="00AE3C0B" w:rsidP="00AE3C0B">
      <w:pPr>
        <w:ind w:left="1440" w:hanging="1440"/>
        <w:jc w:val="both"/>
        <w:rPr>
          <w:kern w:val="16"/>
          <w:lang w:val="en-GB"/>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Typical supply profile class: MO2</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S02</w:t>
            </w:r>
          </w:p>
          <w:p w:rsidR="00AE3C0B" w:rsidRDefault="00AE3C0B">
            <w:pP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w:t>
            </w:r>
          </w:p>
          <w:p w:rsidR="00AE3C0B" w:rsidRDefault="00AE3C0B">
            <w:pP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R10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R10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bl>
    <w:p w:rsidR="00AE3C0B" w:rsidRDefault="00AE3C0B" w:rsidP="00AE3C0B">
      <w:pPr>
        <w:ind w:left="1440" w:hanging="1440"/>
        <w:jc w:val="both"/>
        <w:rPr>
          <w:kern w:val="16"/>
          <w:lang w:val="en-GB"/>
        </w:rPr>
      </w:pPr>
    </w:p>
    <w:p w:rsidR="00AE3C0B" w:rsidRDefault="00AE3C0B" w:rsidP="00AE3C0B">
      <w:pPr>
        <w:pStyle w:val="Description"/>
        <w:rPr>
          <w:kern w:val="16"/>
          <w:lang w:val="en-GB"/>
        </w:rPr>
      </w:pPr>
      <w:r>
        <w:rPr>
          <w:kern w:val="16"/>
          <w:lang w:val="en-GB"/>
        </w:rPr>
        <w:t>MO2</w:t>
      </w:r>
      <w:r>
        <w:rPr>
          <w:kern w:val="16"/>
          <w:lang w:val="en-GB"/>
        </w:rPr>
        <w:tab/>
        <w:t xml:space="preserve">Customers with supply point use code R02 taking gas for cooking and hot water preparation, with supply point use code R04 taking gas for space heating and hot water preparation or space heating and cooking, with supply point use code R05 taking gas only for process equipment or for combinations of cooking and hot water preparation; cooking and process equipment; hot water preparation and process equipment; and space heating and process equipment; and also for combinations of process equipment and hot water preparation and cooking; process equipment and space heating and cooking; process equipment and space heating and hot water preparation; and for a combination of process equipment and space heating and hot water preparation and cooking, with supply point use code R06 taking gas only for hot water preparation or only for process equipment or for combinations of cooking and hot water preparation; space heating and cooking; process equipment and cooking; process equipment and hot water preparation; and process equipment and space heating; and also for combinations of process equipment and hot water preparation and cooking; process equipment and space heating and cooking; and process equipment and space heating and hot water preparation; and a combination of process equipment and space heating and hot water preparation and cooking, with supply point use code R10 taking gas only for space heating or for a combination of process equipment and space heating </w:t>
      </w:r>
    </w:p>
    <w:p w:rsidR="00AE3C0B" w:rsidRDefault="00AE3C0B" w:rsidP="00AE3C0B">
      <w:pPr>
        <w:rPr>
          <w:kern w:val="16"/>
          <w:lang w:val="en-GB"/>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Typical supply profile class: MO3</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S02</w:t>
            </w:r>
          </w:p>
          <w:p w:rsidR="00AE3C0B" w:rsidRDefault="00AE3C0B">
            <w:pP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w:t>
            </w:r>
          </w:p>
          <w:p w:rsidR="00AE3C0B" w:rsidRDefault="00AE3C0B">
            <w:pP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bl>
    <w:p w:rsidR="00AE3C0B" w:rsidRDefault="00AE3C0B" w:rsidP="00AE3C0B">
      <w:pPr>
        <w:rPr>
          <w:kern w:val="16"/>
          <w:lang w:val="en-GB"/>
        </w:rPr>
      </w:pPr>
    </w:p>
    <w:p w:rsidR="00AE3C0B" w:rsidRDefault="00AE3C0B" w:rsidP="00AE3C0B">
      <w:pPr>
        <w:pStyle w:val="Description"/>
        <w:rPr>
          <w:kern w:val="16"/>
          <w:lang w:val="en-GB"/>
        </w:rPr>
      </w:pPr>
      <w:r>
        <w:rPr>
          <w:kern w:val="16"/>
          <w:lang w:val="en-GB"/>
        </w:rPr>
        <w:t>MO3</w:t>
      </w:r>
      <w:r>
        <w:rPr>
          <w:kern w:val="16"/>
          <w:lang w:val="en-GB"/>
        </w:rPr>
        <w:tab/>
        <w:t xml:space="preserve">Customers with supply point use code R02 taking gas for combinations of space heating and cooking; space heating and hot water preparation; or space heating and hot water preparation and cooking, with supply point use code R03 taking gas only for space heating, with supply point use code R04 taking gas for a combination of space heating and hot water preparation and cooking, with supply point use code R05 taking gas for combinations of space heating and cooking; or space heating and hot water preparation and cooking, with supply point use code R06 taking gas for combinations of space heating and hot water preparation; or space heating and hot water preparation and cooking </w:t>
      </w:r>
    </w:p>
    <w:p w:rsidR="00AE3C0B" w:rsidRDefault="00AE3C0B" w:rsidP="00AE3C0B">
      <w:pPr>
        <w:rPr>
          <w:kern w:val="16"/>
          <w:lang w:val="en-GB"/>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 xml:space="preserve">Typical supply profile class: MO4 </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S02</w:t>
            </w:r>
          </w:p>
          <w:p w:rsidR="00AE3C0B" w:rsidRDefault="00AE3C0B">
            <w:pP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S03</w:t>
            </w:r>
          </w:p>
          <w:p w:rsidR="00AE3C0B" w:rsidRDefault="00AE3C0B">
            <w:pP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jc w:val="center"/>
              <w:rPr>
                <w:kern w:val="16"/>
                <w:lang w:val="en-GB" w:eastAsia="en-US"/>
              </w:rPr>
            </w:pPr>
            <w:r>
              <w:rPr>
                <w:kern w:val="16"/>
                <w:lang w:val="en-GB" w:eastAsia="en-US"/>
              </w:rPr>
              <w:t>0</w:t>
            </w:r>
          </w:p>
        </w:tc>
      </w:tr>
    </w:tbl>
    <w:p w:rsidR="00AE3C0B" w:rsidRDefault="00AE3C0B" w:rsidP="00AE3C0B">
      <w:pPr>
        <w:rPr>
          <w:kern w:val="16"/>
          <w:lang w:val="en-GB"/>
        </w:rPr>
      </w:pPr>
    </w:p>
    <w:p w:rsidR="00AE3C0B" w:rsidRDefault="00AE3C0B" w:rsidP="00AE3C0B">
      <w:pPr>
        <w:pStyle w:val="Description"/>
        <w:rPr>
          <w:kern w:val="16"/>
          <w:lang w:val="en-GB"/>
        </w:rPr>
      </w:pPr>
      <w:r>
        <w:rPr>
          <w:kern w:val="16"/>
          <w:lang w:val="en-GB"/>
        </w:rPr>
        <w:t>MO4</w:t>
      </w:r>
      <w:r>
        <w:rPr>
          <w:kern w:val="16"/>
          <w:lang w:val="en-GB"/>
        </w:rPr>
        <w:tab/>
        <w:t xml:space="preserve">Customers with supply point use code R02 or R04 or R06 taking gas only for space heating, with supply point use code R05 taking gas only for space heating or for a combination of space heating and hot water preparation </w:t>
      </w:r>
    </w:p>
    <w:p w:rsidR="00AE3C0B" w:rsidRDefault="00AE3C0B" w:rsidP="00AE3C0B">
      <w:pPr>
        <w:ind w:left="1440" w:hanging="1440"/>
        <w:rPr>
          <w:kern w:val="16"/>
          <w:lang w:val="en-GB"/>
        </w:rPr>
      </w:pPr>
    </w:p>
    <w:p w:rsidR="00AE3C0B" w:rsidRDefault="00AE3C0B" w:rsidP="005B23F8">
      <w:pPr>
        <w:pStyle w:val="Nadpisplohy1"/>
        <w:numPr>
          <w:ilvl w:val="0"/>
          <w:numId w:val="40"/>
        </w:numPr>
        <w:rPr>
          <w:kern w:val="16"/>
          <w:lang w:val="en-GB"/>
        </w:rPr>
      </w:pPr>
      <w:r>
        <w:rPr>
          <w:kern w:val="16"/>
          <w:lang w:val="en-GB"/>
        </w:rPr>
        <w:t xml:space="preserve">Customers with a supply point use code other than R01 with type C metering with due monthly readings </w:t>
      </w:r>
    </w:p>
    <w:p w:rsidR="00AE3C0B" w:rsidRDefault="00AE3C0B" w:rsidP="00AE3C0B">
      <w:pPr>
        <w:ind w:left="1440" w:hanging="1440"/>
        <w:rPr>
          <w:kern w:val="16"/>
          <w:lang w:val="en-GB"/>
        </w:rPr>
      </w:pPr>
    </w:p>
    <w:tbl>
      <w:tblPr>
        <w:tblW w:w="70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kern w:val="16"/>
                <w:lang w:val="en-GB"/>
              </w:rPr>
              <w:br w:type="page"/>
            </w:r>
            <w:r>
              <w:rPr>
                <w:b/>
                <w:kern w:val="16"/>
                <w:lang w:val="en-GB"/>
              </w:rPr>
              <w:br w:type="page"/>
            </w:r>
            <w:r>
              <w:rPr>
                <w:b/>
                <w:bCs/>
                <w:kern w:val="16"/>
                <w:lang w:val="en-GB" w:eastAsia="en-US"/>
              </w:rPr>
              <w:t>Typical supply profile class: SO1</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S02</w:t>
            </w:r>
          </w:p>
          <w:p w:rsidR="00AE3C0B" w:rsidRDefault="00AE3C0B">
            <w:pPr>
              <w:jc w:val="cente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S03</w:t>
            </w:r>
          </w:p>
          <w:p w:rsidR="00AE3C0B" w:rsidRDefault="00AE3C0B">
            <w:pPr>
              <w:jc w:val="cente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R07</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R08</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R09</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R12</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bottom"/>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bl>
    <w:p w:rsidR="00AE3C0B" w:rsidRDefault="00AE3C0B" w:rsidP="00AE3C0B">
      <w:pPr>
        <w:ind w:left="1440" w:hanging="1440"/>
        <w:jc w:val="both"/>
        <w:rPr>
          <w:kern w:val="16"/>
          <w:lang w:val="en-GB"/>
        </w:rPr>
      </w:pPr>
    </w:p>
    <w:p w:rsidR="00AE3C0B" w:rsidRDefault="00AE3C0B" w:rsidP="00AE3C0B">
      <w:pPr>
        <w:pStyle w:val="Description"/>
        <w:rPr>
          <w:kern w:val="16"/>
          <w:lang w:val="en-GB"/>
        </w:rPr>
      </w:pPr>
      <w:r>
        <w:rPr>
          <w:kern w:val="16"/>
          <w:lang w:val="en-GB"/>
        </w:rPr>
        <w:t>SO1</w:t>
      </w:r>
      <w:r>
        <w:rPr>
          <w:kern w:val="16"/>
          <w:lang w:val="en-GB"/>
        </w:rPr>
        <w:tab/>
        <w:t xml:space="preserve">All customers with supply point use code R02 to R12 and all permitted combinations of parameters S01 to S04, who are not included in SO2 to SO4 </w:t>
      </w:r>
    </w:p>
    <w:p w:rsidR="00AE3C0B" w:rsidRDefault="00AE3C0B" w:rsidP="00AE3C0B">
      <w:pPr>
        <w:jc w:val="both"/>
        <w:rPr>
          <w:kern w:val="16"/>
          <w:lang w:val="en-GB"/>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Typical supply profile class: SO2</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S02</w:t>
            </w:r>
          </w:p>
          <w:p w:rsidR="00AE3C0B" w:rsidRDefault="00AE3C0B">
            <w:pPr>
              <w:jc w:val="cente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S03</w:t>
            </w:r>
          </w:p>
          <w:p w:rsidR="00AE3C0B" w:rsidRDefault="00AE3C0B">
            <w:pPr>
              <w:jc w:val="cente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R10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R10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r>
    </w:tbl>
    <w:p w:rsidR="00AE3C0B" w:rsidRDefault="00AE3C0B" w:rsidP="00AE3C0B">
      <w:pPr>
        <w:ind w:left="1440" w:hanging="1440"/>
        <w:jc w:val="both"/>
        <w:rPr>
          <w:kern w:val="16"/>
          <w:lang w:val="en-GB"/>
        </w:rPr>
      </w:pPr>
    </w:p>
    <w:p w:rsidR="00AE3C0B" w:rsidRDefault="00AE3C0B" w:rsidP="00AE3C0B">
      <w:pPr>
        <w:pStyle w:val="Description"/>
        <w:rPr>
          <w:kern w:val="16"/>
          <w:lang w:val="en-GB"/>
        </w:rPr>
      </w:pPr>
      <w:r>
        <w:rPr>
          <w:kern w:val="16"/>
          <w:lang w:val="en-GB"/>
        </w:rPr>
        <w:t>SO2</w:t>
      </w:r>
      <w:r>
        <w:rPr>
          <w:kern w:val="16"/>
          <w:lang w:val="en-GB"/>
        </w:rPr>
        <w:tab/>
        <w:t xml:space="preserve">Customers with supply point use code R02 taking gas for a combination of cooking and hot water preparation, with supply point use code R04 taking gas for a combination of space heating and hot water preparation or space heating and cooking, with supply point use code R05 taking gas only for process equipment of for combinations of coking and hot water preparation; process equipment and cooking; process equipment and hot water preparation; process equipment and space heating; and also for combinations of process equipment and hot water preparation and cooking; process equipment and space heating and cooking; process equipment and space heating and hot water preparation and also for a combination of process equipment and space heating and hot water preparation and cooking, with supply point use code R06 taking gas only for hot water preparation or only for process equipment or for combinations of cooking and hot water preparation; space heating and cooking; process equipment and cooking; process equipment and hot water preparation; process equipment and space heating; and also for combinations of process equipment and hot water preparation and cooking; process equipment and space heating and cooking; process equipment and space heating and hot water preparation and for combinations of process equipment and space heating and hot water preparation and cooking, with supply point use code R10 taking gas only for space heating or for a combination of process equipment and space heating </w:t>
      </w:r>
    </w:p>
    <w:p w:rsidR="00AE3C0B" w:rsidRDefault="00AE3C0B" w:rsidP="00AE3C0B">
      <w:pPr>
        <w:rPr>
          <w:kern w:val="16"/>
          <w:lang w:val="en-GB"/>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Typical supply profile class: SO3</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S02</w:t>
            </w:r>
          </w:p>
          <w:p w:rsidR="00AE3C0B" w:rsidRDefault="00AE3C0B">
            <w:pPr>
              <w:jc w:val="cente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S03</w:t>
            </w:r>
          </w:p>
          <w:p w:rsidR="00AE3C0B" w:rsidRDefault="00AE3C0B">
            <w:pPr>
              <w:jc w:val="cente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szCs w:val="22"/>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x</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R03</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kern w:val="16"/>
                <w:lang w:val="en-GB" w:eastAsia="en-US"/>
              </w:rPr>
            </w:pPr>
            <w:r>
              <w:rPr>
                <w:kern w:val="16"/>
                <w:lang w:val="en-GB" w:eastAsia="en-US"/>
              </w:rPr>
              <w:t>0</w:t>
            </w:r>
          </w:p>
        </w:tc>
      </w:tr>
    </w:tbl>
    <w:p w:rsidR="00AE3C0B" w:rsidRDefault="00AE3C0B" w:rsidP="00AE3C0B">
      <w:pPr>
        <w:rPr>
          <w:kern w:val="16"/>
          <w:lang w:val="en-GB"/>
        </w:rPr>
      </w:pPr>
    </w:p>
    <w:p w:rsidR="00AE3C0B" w:rsidRDefault="00AE3C0B" w:rsidP="00AE3C0B">
      <w:pPr>
        <w:pStyle w:val="Description"/>
        <w:rPr>
          <w:kern w:val="16"/>
          <w:lang w:val="en-GB"/>
        </w:rPr>
      </w:pPr>
      <w:r>
        <w:rPr>
          <w:kern w:val="16"/>
          <w:lang w:val="en-GB"/>
        </w:rPr>
        <w:t>SO3</w:t>
      </w:r>
      <w:r>
        <w:rPr>
          <w:kern w:val="16"/>
          <w:lang w:val="en-GB"/>
        </w:rPr>
        <w:tab/>
        <w:t xml:space="preserve">Customers with supply point use code R02 taking gas for combinations of space heating and cooking or space heating and hot water preparation or space heating and hot water preparation and cooking, with supply point use code R03 taking gas only for space heating, with supply point use code R04 taking gas for a combination of space heating and hot water preparation and cooking, with supply point use code R05 taking gas for a combination of space heating and cooking or space heating and hot water preparation and cooking, with supply point use code R06 taking gas for a combination of space heating and hot water preparation or space heating and hot water preparation and cooking </w:t>
      </w:r>
    </w:p>
    <w:p w:rsidR="00AE3C0B" w:rsidRDefault="00AE3C0B" w:rsidP="00AE3C0B">
      <w:pPr>
        <w:rPr>
          <w:kern w:val="16"/>
          <w:lang w:val="en-GB"/>
        </w:rPr>
      </w:pPr>
    </w:p>
    <w:p w:rsidR="00AE3C0B" w:rsidRDefault="00AE3C0B" w:rsidP="00AE3C0B">
      <w:pPr>
        <w:rPr>
          <w:kern w:val="16"/>
          <w:lang w:val="en-GB"/>
        </w:rPr>
      </w:pPr>
    </w:p>
    <w:tbl>
      <w:tblPr>
        <w:tblW w:w="7040" w:type="dxa"/>
        <w:jc w:val="center"/>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38"/>
        <w:gridCol w:w="1254"/>
        <w:gridCol w:w="1443"/>
        <w:gridCol w:w="1240"/>
        <w:gridCol w:w="1765"/>
      </w:tblGrid>
      <w:tr w:rsidR="00AE3C0B" w:rsidTr="00AE3C0B">
        <w:trPr>
          <w:trHeight w:val="437"/>
          <w:jc w:val="center"/>
        </w:trPr>
        <w:tc>
          <w:tcPr>
            <w:tcW w:w="7040" w:type="dxa"/>
            <w:gridSpan w:val="5"/>
            <w:tcBorders>
              <w:top w:val="single" w:sz="8" w:space="0" w:color="auto"/>
              <w:left w:val="single" w:sz="8" w:space="0" w:color="auto"/>
              <w:bottom w:val="single" w:sz="8" w:space="0" w:color="auto"/>
              <w:right w:val="single" w:sz="8" w:space="0" w:color="auto"/>
            </w:tcBorders>
            <w:vAlign w:val="center"/>
            <w:hideMark/>
          </w:tcPr>
          <w:p w:rsidR="00AE3C0B" w:rsidRDefault="00AE3C0B">
            <w:pPr>
              <w:rPr>
                <w:b/>
                <w:bCs/>
                <w:kern w:val="16"/>
                <w:lang w:val="en-GB" w:eastAsia="en-US"/>
              </w:rPr>
            </w:pPr>
            <w:r>
              <w:rPr>
                <w:b/>
                <w:bCs/>
                <w:kern w:val="16"/>
                <w:lang w:val="en-GB" w:eastAsia="en-US"/>
              </w:rPr>
              <w:t>Typical supply profile class: SO4</w:t>
            </w:r>
          </w:p>
        </w:tc>
      </w:tr>
      <w:tr w:rsidR="00AE3C0B" w:rsidTr="00AE3C0B">
        <w:trPr>
          <w:trHeight w:val="947"/>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Supply point use code</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S01 (cooking)</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S02</w:t>
            </w:r>
          </w:p>
          <w:p w:rsidR="00AE3C0B" w:rsidRDefault="00AE3C0B">
            <w:pPr>
              <w:jc w:val="center"/>
              <w:rPr>
                <w:b/>
                <w:bCs/>
                <w:kern w:val="16"/>
                <w:lang w:val="en-GB" w:eastAsia="en-US"/>
              </w:rPr>
            </w:pPr>
            <w:r>
              <w:rPr>
                <w:b/>
                <w:bCs/>
                <w:kern w:val="16"/>
                <w:lang w:val="en-GB" w:eastAsia="en-US"/>
              </w:rPr>
              <w:t>(hot water preparation)</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S03</w:t>
            </w:r>
          </w:p>
          <w:p w:rsidR="00AE3C0B" w:rsidRDefault="00AE3C0B">
            <w:pPr>
              <w:jc w:val="center"/>
              <w:rPr>
                <w:b/>
                <w:bCs/>
                <w:kern w:val="16"/>
                <w:lang w:val="en-GB" w:eastAsia="en-US"/>
              </w:rPr>
            </w:pPr>
            <w:r>
              <w:rPr>
                <w:b/>
                <w:bCs/>
                <w:kern w:val="16"/>
                <w:lang w:val="en-GB" w:eastAsia="en-US"/>
              </w:rPr>
              <w:t>(space heating)</w:t>
            </w:r>
          </w:p>
        </w:tc>
        <w:tc>
          <w:tcPr>
            <w:tcW w:w="1822" w:type="dxa"/>
            <w:tcBorders>
              <w:top w:val="single" w:sz="8" w:space="0" w:color="auto"/>
              <w:left w:val="single" w:sz="8" w:space="0" w:color="auto"/>
              <w:bottom w:val="single" w:sz="8" w:space="0" w:color="auto"/>
              <w:right w:val="single" w:sz="8" w:space="0" w:color="auto"/>
            </w:tcBorders>
            <w:vAlign w:val="center"/>
            <w:hideMark/>
          </w:tcPr>
          <w:p w:rsidR="00AE3C0B" w:rsidRDefault="00AE3C0B">
            <w:pPr>
              <w:jc w:val="center"/>
              <w:rPr>
                <w:b/>
                <w:bCs/>
                <w:kern w:val="16"/>
                <w:lang w:val="en-GB" w:eastAsia="en-US"/>
              </w:rPr>
            </w:pPr>
            <w:r>
              <w:rPr>
                <w:b/>
                <w:bCs/>
                <w:kern w:val="16"/>
                <w:lang w:val="en-GB" w:eastAsia="en-US"/>
              </w:rPr>
              <w:t>S04 (process equipment)</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R02</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keepNext/>
              <w:keepLines/>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R04</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keepNext/>
              <w:keepLines/>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keepNext/>
              <w:keepLines/>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R05</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1</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keepNext/>
              <w:keepLines/>
              <w:jc w:val="center"/>
              <w:rPr>
                <w:kern w:val="16"/>
                <w:lang w:val="en-GB" w:eastAsia="en-US"/>
              </w:rPr>
            </w:pPr>
            <w:r>
              <w:rPr>
                <w:kern w:val="16"/>
                <w:lang w:val="en-GB" w:eastAsia="en-US"/>
              </w:rPr>
              <w:t>0</w:t>
            </w:r>
          </w:p>
        </w:tc>
      </w:tr>
      <w:tr w:rsidR="00AE3C0B" w:rsidTr="00AE3C0B">
        <w:trPr>
          <w:trHeight w:val="360"/>
          <w:jc w:val="center"/>
        </w:trPr>
        <w:tc>
          <w:tcPr>
            <w:tcW w:w="1399"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R06</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0</w:t>
            </w:r>
          </w:p>
        </w:tc>
        <w:tc>
          <w:tcPr>
            <w:tcW w:w="1273" w:type="dxa"/>
            <w:tcBorders>
              <w:top w:val="single" w:sz="8" w:space="0" w:color="auto"/>
              <w:left w:val="single" w:sz="8" w:space="0" w:color="auto"/>
              <w:bottom w:val="single" w:sz="8" w:space="0" w:color="auto"/>
              <w:right w:val="single" w:sz="8" w:space="0" w:color="auto"/>
            </w:tcBorders>
            <w:vAlign w:val="center"/>
            <w:hideMark/>
          </w:tcPr>
          <w:p w:rsidR="00AE3C0B" w:rsidRDefault="00AE3C0B">
            <w:pPr>
              <w:keepNext/>
              <w:keepLines/>
              <w:jc w:val="center"/>
              <w:rPr>
                <w:kern w:val="16"/>
                <w:lang w:val="en-GB" w:eastAsia="en-US"/>
              </w:rPr>
            </w:pPr>
            <w:r>
              <w:rPr>
                <w:kern w:val="16"/>
                <w:lang w:val="en-GB" w:eastAsia="en-US"/>
              </w:rPr>
              <w:t>1</w:t>
            </w:r>
          </w:p>
        </w:tc>
        <w:tc>
          <w:tcPr>
            <w:tcW w:w="182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AE3C0B" w:rsidRDefault="00AE3C0B">
            <w:pPr>
              <w:keepNext/>
              <w:keepLines/>
              <w:jc w:val="center"/>
              <w:rPr>
                <w:kern w:val="16"/>
                <w:lang w:val="en-GB" w:eastAsia="en-US"/>
              </w:rPr>
            </w:pPr>
            <w:r>
              <w:rPr>
                <w:kern w:val="16"/>
                <w:lang w:val="en-GB" w:eastAsia="en-US"/>
              </w:rPr>
              <w:t>0</w:t>
            </w:r>
          </w:p>
        </w:tc>
      </w:tr>
    </w:tbl>
    <w:p w:rsidR="00AE3C0B" w:rsidRDefault="00AE3C0B" w:rsidP="00AE3C0B">
      <w:pPr>
        <w:rPr>
          <w:kern w:val="16"/>
          <w:lang w:val="en-GB"/>
        </w:rPr>
      </w:pPr>
    </w:p>
    <w:p w:rsidR="00AE3C0B" w:rsidRDefault="00AE3C0B" w:rsidP="00AE3C0B">
      <w:pPr>
        <w:pStyle w:val="Description"/>
        <w:rPr>
          <w:kern w:val="16"/>
          <w:lang w:val="en-GB"/>
        </w:rPr>
      </w:pPr>
      <w:r>
        <w:rPr>
          <w:kern w:val="16"/>
          <w:lang w:val="en-GB"/>
        </w:rPr>
        <w:t>SO4</w:t>
      </w:r>
      <w:r>
        <w:rPr>
          <w:kern w:val="16"/>
          <w:lang w:val="en-GB"/>
        </w:rPr>
        <w:tab/>
        <w:t xml:space="preserve">Customers with supply point use code R02, R04 or R06 taking gas only for space heating, with supply point use code R05 taking gas only for space heating or for a combination of space heating and hot water preparation </w:t>
      </w:r>
    </w:p>
    <w:p w:rsidR="00AE3C0B" w:rsidRDefault="00AE3C0B" w:rsidP="00AE3C0B">
      <w:pPr>
        <w:ind w:left="1440" w:hanging="1440"/>
        <w:rPr>
          <w:kern w:val="16"/>
          <w:lang w:val="en-GB"/>
        </w:rPr>
      </w:pPr>
    </w:p>
    <w:p w:rsidR="00AE3C0B" w:rsidRDefault="00AE3C0B" w:rsidP="00AE3C0B">
      <w:pPr>
        <w:ind w:left="1440" w:hanging="1440"/>
        <w:jc w:val="both"/>
        <w:rPr>
          <w:kern w:val="16"/>
          <w:lang w:val="en-GB"/>
        </w:rPr>
      </w:pPr>
      <w:r>
        <w:rPr>
          <w:kern w:val="16"/>
          <w:lang w:val="en-GB"/>
        </w:rPr>
        <w:t>Note:</w:t>
      </w:r>
      <w:r>
        <w:rPr>
          <w:kern w:val="16"/>
          <w:lang w:val="en-GB"/>
        </w:rPr>
        <w:tab/>
        <w:t xml:space="preserve">For customers with supply point use code R08 and R09 (seasonal gas take for process equipment), typical supply profiles will be adjusted by the distribution system operator individually, on the basis of assessing each specific period of the particular customer’s gas take. </w:t>
      </w:r>
    </w:p>
    <w:p w:rsidR="00AE3C0B" w:rsidRDefault="00AE3C0B" w:rsidP="00AE3C0B">
      <w:pPr>
        <w:spacing w:after="200" w:line="276" w:lineRule="auto"/>
        <w:rPr>
          <w:b/>
          <w:kern w:val="16"/>
          <w:sz w:val="20"/>
          <w:szCs w:val="20"/>
          <w:lang w:val="en-GB"/>
        </w:rPr>
      </w:pPr>
      <w:r>
        <w:rPr>
          <w:b/>
          <w:kern w:val="16"/>
          <w:sz w:val="20"/>
          <w:lang w:val="en-GB"/>
        </w:rPr>
        <w:br w:type="page"/>
      </w:r>
    </w:p>
    <w:p w:rsidR="00AE3C0B" w:rsidRDefault="00AE3C0B" w:rsidP="00AE3C0B">
      <w:pPr>
        <w:pStyle w:val="prilohykvyhlasce"/>
        <w:rPr>
          <w:kern w:val="16"/>
          <w:lang w:val="en-GB"/>
        </w:rPr>
      </w:pPr>
      <w:r>
        <w:rPr>
          <w:kern w:val="16"/>
          <w:lang w:val="en-GB"/>
        </w:rPr>
        <w:t xml:space="preserve">Schedule 13 to public notice no. 349 /2015 </w:t>
      </w:r>
    </w:p>
    <w:p w:rsidR="00AE3C0B" w:rsidRDefault="00AE3C0B" w:rsidP="00AE3C0B">
      <w:pPr>
        <w:pStyle w:val="Ploha"/>
        <w:rPr>
          <w:rFonts w:cs="Times New Roman"/>
          <w:bCs/>
          <w:kern w:val="16"/>
          <w:lang w:val="en-GB"/>
        </w:rPr>
      </w:pPr>
      <w:r>
        <w:rPr>
          <w:rFonts w:cs="Times New Roman"/>
          <w:bCs/>
          <w:color w:val="000000"/>
          <w:kern w:val="16"/>
          <w:lang w:val="en-GB"/>
        </w:rPr>
        <w:t>Nature of supply points for the assigning of typical supply profiles</w:t>
      </w:r>
    </w:p>
    <w:p w:rsidR="00AE3C0B" w:rsidRDefault="00AE3C0B" w:rsidP="00AE3C0B">
      <w:pPr>
        <w:jc w:val="both"/>
        <w:rPr>
          <w:kern w:val="16"/>
          <w:lang w:val="en-GB"/>
        </w:rPr>
      </w:pPr>
      <w:r>
        <w:rPr>
          <w:kern w:val="16"/>
          <w:lang w:val="en-GB"/>
        </w:rPr>
        <w:t xml:space="preserve">The nature of a supply point describes such point’s properties, on the basis of which a typical supply profile is assigned to it. For this purpose, the nature of a supply point is determined by the usage of this supply point and the time profile and character of gas off-take. A typical supply profile will be assigned to a supply point on the basis of assigning specific values of each of the characteristics and the amount of annual consumption. </w:t>
      </w:r>
    </w:p>
    <w:p w:rsidR="00AE3C0B" w:rsidRDefault="00AE3C0B" w:rsidP="00AE3C0B">
      <w:pPr>
        <w:jc w:val="both"/>
        <w:rPr>
          <w:b/>
          <w:kern w:val="16"/>
          <w:lang w:val="en-GB"/>
        </w:rPr>
      </w:pPr>
    </w:p>
    <w:p w:rsidR="00AE3C0B" w:rsidRDefault="00AE3C0B" w:rsidP="00AE3C0B">
      <w:pPr>
        <w:jc w:val="both"/>
        <w:outlineLvl w:val="0"/>
        <w:rPr>
          <w:b/>
          <w:bCs/>
          <w:kern w:val="16"/>
          <w:lang w:val="en-GB"/>
        </w:rPr>
      </w:pPr>
      <w:r>
        <w:rPr>
          <w:b/>
          <w:bCs/>
          <w:color w:val="000000"/>
          <w:kern w:val="16"/>
          <w:lang w:val="en-GB"/>
        </w:rPr>
        <w:t xml:space="preserve">Table for determining supply points’ nature </w:t>
      </w:r>
    </w:p>
    <w:p w:rsidR="00AE3C0B" w:rsidRDefault="00AE3C0B" w:rsidP="00AE3C0B">
      <w:pPr>
        <w:spacing w:after="120"/>
        <w:jc w:val="both"/>
        <w:rPr>
          <w:kern w:val="16"/>
          <w:lang w:val="en-GB"/>
        </w:rPr>
      </w:pPr>
      <w:r>
        <w:rPr>
          <w:color w:val="000000"/>
          <w:kern w:val="16"/>
          <w:lang w:val="en-GB"/>
        </w:rPr>
        <w:t xml:space="preserve">The table shows supply points’ various characteristics and their permissible combinations </w:t>
      </w:r>
    </w:p>
    <w:p w:rsidR="00AE3C0B" w:rsidRDefault="00AE3C0B" w:rsidP="00AE3C0B">
      <w:pPr>
        <w:rPr>
          <w:color w:val="000000"/>
          <w:kern w:val="16"/>
          <w:lang w:val="en-GB"/>
        </w:rPr>
      </w:pPr>
    </w:p>
    <w:tbl>
      <w:tblPr>
        <w:tblW w:w="9706" w:type="dxa"/>
        <w:tblInd w:w="5" w:type="dxa"/>
        <w:tblCellMar>
          <w:left w:w="0" w:type="dxa"/>
          <w:right w:w="0" w:type="dxa"/>
        </w:tblCellMar>
        <w:tblLook w:val="04A0" w:firstRow="1" w:lastRow="0" w:firstColumn="1" w:lastColumn="0" w:noHBand="0" w:noVBand="1"/>
      </w:tblPr>
      <w:tblGrid>
        <w:gridCol w:w="621"/>
        <w:gridCol w:w="723"/>
        <w:gridCol w:w="2637"/>
        <w:gridCol w:w="918"/>
        <w:gridCol w:w="1047"/>
        <w:gridCol w:w="877"/>
        <w:gridCol w:w="862"/>
        <w:gridCol w:w="861"/>
        <w:gridCol w:w="1160"/>
      </w:tblGrid>
      <w:tr w:rsidR="00AE3C0B" w:rsidTr="00AE3C0B">
        <w:trPr>
          <w:cantSplit/>
          <w:trHeight w:val="765"/>
        </w:trPr>
        <w:tc>
          <w:tcPr>
            <w:tcW w:w="3965" w:type="dxa"/>
            <w:gridSpan w:val="3"/>
            <w:vMerge w:val="restart"/>
            <w:tcBorders>
              <w:top w:val="single" w:sz="12" w:space="0" w:color="auto"/>
              <w:left w:val="single" w:sz="12" w:space="0" w:color="auto"/>
              <w:bottom w:val="single" w:sz="12" w:space="0" w:color="auto"/>
              <w:right w:val="single" w:sz="12" w:space="0" w:color="auto"/>
            </w:tcBorders>
            <w:noWrap/>
            <w:vAlign w:val="center"/>
            <w:hideMark/>
          </w:tcPr>
          <w:p w:rsidR="00AE3C0B" w:rsidRDefault="00AE3C0B">
            <w:pPr>
              <w:rPr>
                <w:b/>
                <w:bCs/>
                <w:color w:val="000000"/>
                <w:kern w:val="16"/>
                <w:sz w:val="28"/>
                <w:szCs w:val="28"/>
                <w:lang w:val="en-GB" w:eastAsia="en-US"/>
              </w:rPr>
            </w:pPr>
            <w:r>
              <w:rPr>
                <w:b/>
                <w:bCs/>
                <w:color w:val="000000"/>
                <w:kern w:val="16"/>
                <w:sz w:val="28"/>
                <w:szCs w:val="28"/>
                <w:lang w:val="en-GB" w:eastAsia="en-US"/>
              </w:rPr>
              <w:t>Nature of the supply point</w:t>
            </w:r>
          </w:p>
        </w:tc>
        <w:tc>
          <w:tcPr>
            <w:tcW w:w="1998" w:type="dxa"/>
            <w:gridSpan w:val="2"/>
            <w:tcBorders>
              <w:top w:val="single" w:sz="12" w:space="0" w:color="auto"/>
              <w:left w:val="single" w:sz="12" w:space="0" w:color="auto"/>
              <w:bottom w:val="single" w:sz="4" w:space="0" w:color="auto"/>
              <w:right w:val="single" w:sz="12" w:space="0" w:color="auto"/>
            </w:tcBorders>
            <w:vAlign w:val="center"/>
            <w:hideMark/>
          </w:tcPr>
          <w:p w:rsidR="00AE3C0B" w:rsidRDefault="00AE3C0B">
            <w:pPr>
              <w:pStyle w:val="Nadpis2"/>
              <w:rPr>
                <w:rFonts w:ascii="Times New Roman" w:eastAsiaTheme="majorEastAsia" w:hAnsi="Times New Roman" w:cs="Times New Roman"/>
                <w:kern w:val="16"/>
                <w:sz w:val="24"/>
                <w:szCs w:val="24"/>
                <w:lang w:val="en-GB" w:eastAsia="en-US"/>
              </w:rPr>
            </w:pPr>
            <w:r>
              <w:rPr>
                <w:rFonts w:ascii="Times New Roman" w:hAnsi="Times New Roman" w:cs="Times New Roman"/>
                <w:kern w:val="16"/>
                <w:sz w:val="24"/>
                <w:szCs w:val="24"/>
                <w:lang w:val="en-GB" w:eastAsia="en-US"/>
              </w:rPr>
              <w:t>Time profile</w:t>
            </w:r>
          </w:p>
        </w:tc>
        <w:tc>
          <w:tcPr>
            <w:tcW w:w="3743" w:type="dxa"/>
            <w:gridSpan w:val="4"/>
            <w:tcBorders>
              <w:top w:val="single" w:sz="12" w:space="0" w:color="auto"/>
              <w:left w:val="single" w:sz="12" w:space="0" w:color="auto"/>
              <w:bottom w:val="single" w:sz="4" w:space="0" w:color="auto"/>
              <w:right w:val="single" w:sz="12" w:space="0" w:color="auto"/>
            </w:tcBorders>
            <w:noWrap/>
            <w:vAlign w:val="center"/>
            <w:hideMark/>
          </w:tcPr>
          <w:p w:rsidR="00AE3C0B" w:rsidRDefault="00AE3C0B">
            <w:pPr>
              <w:rPr>
                <w:b/>
                <w:bCs/>
                <w:color w:val="000000"/>
                <w:kern w:val="16"/>
                <w:lang w:val="en-GB" w:eastAsia="en-US"/>
              </w:rPr>
            </w:pPr>
            <w:r>
              <w:rPr>
                <w:b/>
                <w:bCs/>
                <w:color w:val="000000"/>
                <w:kern w:val="16"/>
                <w:lang w:val="en-GB" w:eastAsia="en-US"/>
              </w:rPr>
              <w:t>Character of gas off-take</w:t>
            </w:r>
          </w:p>
        </w:tc>
      </w:tr>
      <w:tr w:rsidR="00AE3C0B" w:rsidTr="00AE3C0B">
        <w:trPr>
          <w:cantSplit/>
          <w:trHeight w:val="495"/>
        </w:trPr>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AE3C0B" w:rsidRDefault="00AE3C0B">
            <w:pPr>
              <w:rPr>
                <w:b/>
                <w:bCs/>
                <w:color w:val="000000"/>
                <w:kern w:val="16"/>
                <w:sz w:val="28"/>
                <w:szCs w:val="28"/>
                <w:lang w:val="en-GB" w:eastAsia="en-US"/>
              </w:rPr>
            </w:pPr>
          </w:p>
        </w:tc>
        <w:tc>
          <w:tcPr>
            <w:tcW w:w="922" w:type="dxa"/>
            <w:tcBorders>
              <w:top w:val="single" w:sz="4" w:space="0" w:color="auto"/>
              <w:left w:val="single" w:sz="12" w:space="0" w:color="auto"/>
              <w:bottom w:val="single" w:sz="4" w:space="0" w:color="auto"/>
              <w:right w:val="single" w:sz="4" w:space="0" w:color="auto"/>
            </w:tcBorders>
            <w:vAlign w:val="center"/>
            <w:hideMark/>
          </w:tcPr>
          <w:p w:rsidR="00AE3C0B" w:rsidRDefault="00AE3C0B">
            <w:pPr>
              <w:rPr>
                <w:color w:val="000000"/>
                <w:kern w:val="16"/>
                <w:lang w:val="en-GB" w:eastAsia="en-US"/>
              </w:rPr>
            </w:pPr>
            <w:r>
              <w:rPr>
                <w:color w:val="000000"/>
                <w:kern w:val="16"/>
                <w:sz w:val="22"/>
                <w:szCs w:val="22"/>
                <w:lang w:val="en-GB" w:eastAsia="en-US"/>
              </w:rPr>
              <w:t>C01</w:t>
            </w:r>
          </w:p>
        </w:tc>
        <w:tc>
          <w:tcPr>
            <w:tcW w:w="1076" w:type="dxa"/>
            <w:tcBorders>
              <w:top w:val="single" w:sz="4" w:space="0" w:color="auto"/>
              <w:left w:val="single" w:sz="4" w:space="0" w:color="auto"/>
              <w:bottom w:val="single" w:sz="4" w:space="0" w:color="auto"/>
              <w:right w:val="single" w:sz="12" w:space="0" w:color="auto"/>
            </w:tcBorders>
            <w:vAlign w:val="center"/>
            <w:hideMark/>
          </w:tcPr>
          <w:p w:rsidR="00AE3C0B" w:rsidRDefault="00AE3C0B">
            <w:pPr>
              <w:rPr>
                <w:bCs/>
                <w:color w:val="000000"/>
                <w:kern w:val="16"/>
                <w:lang w:val="en-GB" w:eastAsia="en-US"/>
              </w:rPr>
            </w:pPr>
            <w:r>
              <w:rPr>
                <w:bCs/>
                <w:color w:val="000000"/>
                <w:kern w:val="16"/>
                <w:sz w:val="22"/>
                <w:szCs w:val="22"/>
                <w:lang w:val="en-GB" w:eastAsia="en-US"/>
              </w:rPr>
              <w:t>C02</w:t>
            </w:r>
          </w:p>
        </w:tc>
        <w:tc>
          <w:tcPr>
            <w:tcW w:w="873"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Cs/>
                <w:color w:val="000000"/>
                <w:kern w:val="16"/>
                <w:lang w:val="en-GB" w:eastAsia="en-US"/>
              </w:rPr>
            </w:pPr>
            <w:r>
              <w:rPr>
                <w:bCs/>
                <w:color w:val="000000"/>
                <w:kern w:val="16"/>
                <w:sz w:val="22"/>
                <w:szCs w:val="22"/>
                <w:lang w:val="en-GB" w:eastAsia="en-US"/>
              </w:rPr>
              <w:t>S01</w:t>
            </w:r>
          </w:p>
        </w:tc>
        <w:tc>
          <w:tcPr>
            <w:tcW w:w="858" w:type="dxa"/>
            <w:tcBorders>
              <w:top w:val="single" w:sz="4" w:space="0" w:color="auto"/>
              <w:left w:val="nil"/>
              <w:bottom w:val="single" w:sz="4" w:space="0" w:color="auto"/>
              <w:right w:val="single" w:sz="4" w:space="0" w:color="auto"/>
            </w:tcBorders>
            <w:noWrap/>
            <w:vAlign w:val="center"/>
            <w:hideMark/>
          </w:tcPr>
          <w:p w:rsidR="00AE3C0B" w:rsidRDefault="00AE3C0B">
            <w:pPr>
              <w:rPr>
                <w:bCs/>
                <w:color w:val="000000"/>
                <w:kern w:val="16"/>
                <w:lang w:val="en-GB" w:eastAsia="en-US"/>
              </w:rPr>
            </w:pPr>
            <w:r>
              <w:rPr>
                <w:bCs/>
                <w:color w:val="000000"/>
                <w:kern w:val="16"/>
                <w:sz w:val="22"/>
                <w:szCs w:val="22"/>
                <w:lang w:val="en-GB" w:eastAsia="en-US"/>
              </w:rPr>
              <w:t>S02</w:t>
            </w:r>
          </w:p>
        </w:tc>
        <w:tc>
          <w:tcPr>
            <w:tcW w:w="857" w:type="dxa"/>
            <w:tcBorders>
              <w:top w:val="single" w:sz="4" w:space="0" w:color="auto"/>
              <w:left w:val="nil"/>
              <w:bottom w:val="single" w:sz="4" w:space="0" w:color="auto"/>
              <w:right w:val="single" w:sz="4" w:space="0" w:color="auto"/>
            </w:tcBorders>
            <w:noWrap/>
            <w:vAlign w:val="center"/>
            <w:hideMark/>
          </w:tcPr>
          <w:p w:rsidR="00AE3C0B" w:rsidRDefault="00AE3C0B">
            <w:pPr>
              <w:rPr>
                <w:bCs/>
                <w:color w:val="000000"/>
                <w:kern w:val="16"/>
                <w:lang w:val="en-GB" w:eastAsia="en-US"/>
              </w:rPr>
            </w:pPr>
            <w:r>
              <w:rPr>
                <w:bCs/>
                <w:color w:val="000000"/>
                <w:kern w:val="16"/>
                <w:sz w:val="22"/>
                <w:szCs w:val="22"/>
                <w:lang w:val="en-GB" w:eastAsia="en-US"/>
              </w:rPr>
              <w:t>S03</w:t>
            </w:r>
          </w:p>
        </w:tc>
        <w:tc>
          <w:tcPr>
            <w:tcW w:w="1155" w:type="dxa"/>
            <w:tcBorders>
              <w:top w:val="single" w:sz="4" w:space="0" w:color="auto"/>
              <w:left w:val="nil"/>
              <w:bottom w:val="single" w:sz="4" w:space="0" w:color="auto"/>
              <w:right w:val="single" w:sz="12" w:space="0" w:color="auto"/>
            </w:tcBorders>
            <w:noWrap/>
            <w:vAlign w:val="center"/>
            <w:hideMark/>
          </w:tcPr>
          <w:p w:rsidR="00AE3C0B" w:rsidRDefault="00AE3C0B">
            <w:pPr>
              <w:rPr>
                <w:bCs/>
                <w:color w:val="000000"/>
                <w:kern w:val="16"/>
                <w:lang w:val="en-GB" w:eastAsia="en-US"/>
              </w:rPr>
            </w:pPr>
            <w:r>
              <w:rPr>
                <w:bCs/>
                <w:color w:val="000000"/>
                <w:kern w:val="16"/>
                <w:sz w:val="22"/>
                <w:szCs w:val="22"/>
                <w:lang w:val="en-GB" w:eastAsia="en-US"/>
              </w:rPr>
              <w:t>S04</w:t>
            </w:r>
          </w:p>
        </w:tc>
      </w:tr>
      <w:tr w:rsidR="00AE3C0B" w:rsidTr="00AE3C0B">
        <w:trPr>
          <w:trHeight w:val="825"/>
        </w:trPr>
        <w:tc>
          <w:tcPr>
            <w:tcW w:w="3965" w:type="dxa"/>
            <w:gridSpan w:val="3"/>
            <w:tcBorders>
              <w:top w:val="single" w:sz="12" w:space="0" w:color="auto"/>
              <w:left w:val="single" w:sz="12" w:space="0" w:color="auto"/>
              <w:bottom w:val="single" w:sz="12" w:space="0" w:color="auto"/>
              <w:right w:val="single" w:sz="12" w:space="0" w:color="auto"/>
            </w:tcBorders>
            <w:vAlign w:val="center"/>
            <w:hideMark/>
          </w:tcPr>
          <w:p w:rsidR="00AE3C0B" w:rsidRDefault="00AE3C0B">
            <w:pPr>
              <w:rPr>
                <w:b/>
                <w:bCs/>
                <w:color w:val="000000"/>
                <w:kern w:val="16"/>
                <w:lang w:val="en-GB" w:eastAsia="en-US"/>
              </w:rPr>
            </w:pPr>
            <w:r>
              <w:rPr>
                <w:b/>
                <w:bCs/>
                <w:i/>
                <w:color w:val="000000"/>
                <w:kern w:val="16"/>
                <w:sz w:val="22"/>
                <w:szCs w:val="22"/>
                <w:lang w:val="en-GB" w:eastAsia="en-US"/>
              </w:rPr>
              <w:t>Code</w:t>
            </w:r>
            <w:r>
              <w:rPr>
                <w:b/>
                <w:bCs/>
                <w:color w:val="000000"/>
                <w:kern w:val="16"/>
                <w:sz w:val="22"/>
                <w:szCs w:val="22"/>
                <w:lang w:val="en-GB" w:eastAsia="en-US"/>
              </w:rPr>
              <w:tab/>
              <w:t xml:space="preserve">Use of the supply point </w:t>
            </w:r>
          </w:p>
        </w:tc>
        <w:tc>
          <w:tcPr>
            <w:tcW w:w="922" w:type="dxa"/>
            <w:tcBorders>
              <w:top w:val="single" w:sz="4" w:space="0" w:color="auto"/>
              <w:left w:val="single" w:sz="12" w:space="0" w:color="auto"/>
              <w:bottom w:val="single" w:sz="12" w:space="0" w:color="auto"/>
              <w:right w:val="single" w:sz="4"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Saturday Sunday</w:t>
            </w:r>
          </w:p>
        </w:tc>
        <w:tc>
          <w:tcPr>
            <w:tcW w:w="1076" w:type="dxa"/>
            <w:tcBorders>
              <w:top w:val="single" w:sz="4" w:space="0" w:color="auto"/>
              <w:left w:val="single" w:sz="4" w:space="0" w:color="auto"/>
              <w:bottom w:val="single" w:sz="12"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Working day</w:t>
            </w:r>
          </w:p>
        </w:tc>
        <w:tc>
          <w:tcPr>
            <w:tcW w:w="873" w:type="dxa"/>
            <w:tcBorders>
              <w:top w:val="single" w:sz="4" w:space="0" w:color="auto"/>
              <w:left w:val="single" w:sz="12" w:space="0" w:color="auto"/>
              <w:bottom w:val="single" w:sz="12" w:space="0" w:color="auto"/>
              <w:right w:val="single" w:sz="4"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Cooking</w:t>
            </w:r>
          </w:p>
        </w:tc>
        <w:tc>
          <w:tcPr>
            <w:tcW w:w="858" w:type="dxa"/>
            <w:tcBorders>
              <w:top w:val="single" w:sz="4" w:space="0" w:color="auto"/>
              <w:left w:val="nil"/>
              <w:bottom w:val="single" w:sz="12" w:space="0" w:color="auto"/>
              <w:right w:val="single" w:sz="4"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Hot service water</w:t>
            </w:r>
          </w:p>
        </w:tc>
        <w:tc>
          <w:tcPr>
            <w:tcW w:w="857" w:type="dxa"/>
            <w:tcBorders>
              <w:top w:val="single" w:sz="4" w:space="0" w:color="auto"/>
              <w:left w:val="nil"/>
              <w:bottom w:val="single" w:sz="12" w:space="0" w:color="auto"/>
              <w:right w:val="single" w:sz="4"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Space heating</w:t>
            </w:r>
          </w:p>
        </w:tc>
        <w:tc>
          <w:tcPr>
            <w:tcW w:w="1155" w:type="dxa"/>
            <w:tcBorders>
              <w:top w:val="single" w:sz="4" w:space="0" w:color="auto"/>
              <w:left w:val="nil"/>
              <w:bottom w:val="single" w:sz="12"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Process equipment</w:t>
            </w:r>
          </w:p>
        </w:tc>
      </w:tr>
      <w:tr w:rsidR="00AE3C0B" w:rsidTr="00AE3C0B">
        <w:trPr>
          <w:trHeight w:val="435"/>
        </w:trPr>
        <w:tc>
          <w:tcPr>
            <w:tcW w:w="614" w:type="dxa"/>
            <w:tcBorders>
              <w:top w:val="single" w:sz="12"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R01</w:t>
            </w:r>
          </w:p>
        </w:tc>
        <w:tc>
          <w:tcPr>
            <w:tcW w:w="3351" w:type="dxa"/>
            <w:gridSpan w:val="2"/>
            <w:tcBorders>
              <w:top w:val="single" w:sz="12" w:space="0" w:color="auto"/>
              <w:left w:val="single" w:sz="4" w:space="0" w:color="auto"/>
              <w:bottom w:val="single" w:sz="4" w:space="0" w:color="auto"/>
              <w:right w:val="single" w:sz="12" w:space="0" w:color="auto"/>
            </w:tcBorders>
            <w:vAlign w:val="center"/>
            <w:hideMark/>
          </w:tcPr>
          <w:p w:rsidR="00AE3C0B" w:rsidRDefault="00AE3C0B">
            <w:pPr>
              <w:rPr>
                <w:b/>
                <w:color w:val="000000"/>
                <w:kern w:val="16"/>
                <w:lang w:val="en-GB" w:eastAsia="en-US"/>
              </w:rPr>
            </w:pPr>
            <w:r>
              <w:rPr>
                <w:b/>
                <w:bCs/>
                <w:color w:val="000000"/>
                <w:kern w:val="16"/>
                <w:sz w:val="22"/>
                <w:szCs w:val="22"/>
                <w:lang w:val="en-GB" w:eastAsia="en-US"/>
              </w:rPr>
              <w:t>A flat, family house, recreational house</w:t>
            </w:r>
          </w:p>
        </w:tc>
        <w:tc>
          <w:tcPr>
            <w:tcW w:w="922" w:type="dxa"/>
            <w:tcBorders>
              <w:top w:val="single" w:sz="12"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12"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single" w:sz="12" w:space="0" w:color="auto"/>
              <w:left w:val="single" w:sz="12" w:space="0" w:color="auto"/>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single" w:sz="12" w:space="0" w:color="auto"/>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single" w:sz="12" w:space="0" w:color="auto"/>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single" w:sz="12" w:space="0" w:color="auto"/>
              <w:left w:val="nil"/>
              <w:bottom w:val="single" w:sz="4" w:space="0" w:color="auto"/>
              <w:right w:val="single" w:sz="12" w:space="0" w:color="auto"/>
            </w:tcBorders>
            <w:shd w:val="clear" w:color="auto" w:fill="FFFFFF"/>
            <w:vAlign w:val="center"/>
          </w:tcPr>
          <w:p w:rsidR="00AE3C0B" w:rsidRDefault="00AE3C0B">
            <w:pPr>
              <w:rPr>
                <w:color w:val="000000"/>
                <w:kern w:val="16"/>
                <w:lang w:val="en-GB" w:eastAsia="en-US"/>
              </w:rPr>
            </w:pPr>
          </w:p>
        </w:tc>
      </w:tr>
      <w:tr w:rsidR="00AE3C0B" w:rsidTr="00AE3C0B">
        <w:trPr>
          <w:trHeight w:val="489"/>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R02</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color w:val="000000"/>
                <w:kern w:val="16"/>
                <w:lang w:val="en-GB" w:eastAsia="en-US"/>
              </w:rPr>
            </w:pPr>
            <w:r>
              <w:rPr>
                <w:b/>
                <w:bCs/>
                <w:color w:val="000000"/>
                <w:kern w:val="16"/>
                <w:sz w:val="22"/>
                <w:szCs w:val="22"/>
                <w:lang w:val="en-GB" w:eastAsia="en-US"/>
              </w:rPr>
              <w:t>Administrative space (offices, cultural facilities)</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single" w:sz="4" w:space="0" w:color="auto"/>
              <w:left w:val="nil"/>
              <w:bottom w:val="single" w:sz="4" w:space="0" w:color="auto"/>
              <w:right w:val="single" w:sz="12" w:space="0" w:color="auto"/>
            </w:tcBorders>
            <w:shd w:val="clear" w:color="auto" w:fill="FFFFFF"/>
            <w:vAlign w:val="center"/>
          </w:tcPr>
          <w:p w:rsidR="00AE3C0B" w:rsidRDefault="00AE3C0B">
            <w:pPr>
              <w:rPr>
                <w:color w:val="000000"/>
                <w:kern w:val="16"/>
                <w:lang w:val="en-GB" w:eastAsia="en-US"/>
              </w:rPr>
            </w:pPr>
          </w:p>
        </w:tc>
      </w:tr>
      <w:tr w:rsidR="00AE3C0B" w:rsidTr="00AE3C0B">
        <w:trPr>
          <w:trHeight w:val="510"/>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R03</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color w:val="000000"/>
                <w:kern w:val="16"/>
                <w:lang w:val="en-GB" w:eastAsia="en-US"/>
              </w:rPr>
            </w:pPr>
            <w:r>
              <w:rPr>
                <w:b/>
                <w:bCs/>
                <w:color w:val="000000"/>
                <w:kern w:val="16"/>
                <w:sz w:val="22"/>
                <w:szCs w:val="22"/>
                <w:lang w:val="en-GB" w:eastAsia="en-US"/>
              </w:rPr>
              <w:t>Hospitality facilities (hotels, guesthouses, lodging houses, restaurants, canteens, fast food outlets, bars, game and play rooms, S04 = large-capacity meal preparation)</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nil"/>
              <w:left w:val="nil"/>
              <w:bottom w:val="single" w:sz="4"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450"/>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R04</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color w:val="000000"/>
                <w:kern w:val="16"/>
                <w:lang w:val="en-GB" w:eastAsia="en-US"/>
              </w:rPr>
            </w:pPr>
            <w:r>
              <w:rPr>
                <w:b/>
                <w:bCs/>
                <w:color w:val="000000"/>
                <w:kern w:val="16"/>
                <w:sz w:val="22"/>
                <w:szCs w:val="22"/>
                <w:lang w:val="en-GB" w:eastAsia="en-US"/>
              </w:rPr>
              <w:t>Production space (halls, workshops)</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nil"/>
              <w:left w:val="nil"/>
              <w:bottom w:val="single" w:sz="4"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390"/>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R05</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color w:val="000000"/>
                <w:kern w:val="16"/>
                <w:lang w:val="en-GB" w:eastAsia="en-US"/>
              </w:rPr>
            </w:pPr>
            <w:r>
              <w:rPr>
                <w:b/>
                <w:bCs/>
                <w:color w:val="000000"/>
                <w:kern w:val="16"/>
                <w:sz w:val="22"/>
                <w:szCs w:val="22"/>
                <w:lang w:val="en-GB" w:eastAsia="en-US"/>
              </w:rPr>
              <w:t>School and sport facilities</w:t>
            </w:r>
            <w:r>
              <w:rPr>
                <w:color w:val="000000"/>
                <w:kern w:val="16"/>
                <w:sz w:val="22"/>
                <w:szCs w:val="22"/>
                <w:lang w:val="en-GB" w:eastAsia="en-US"/>
              </w:rPr>
              <w:t xml:space="preserve"> </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nil"/>
              <w:left w:val="nil"/>
              <w:bottom w:val="single" w:sz="4"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510"/>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R06</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color w:val="000000"/>
                <w:kern w:val="16"/>
                <w:lang w:val="en-GB" w:eastAsia="en-US"/>
              </w:rPr>
            </w:pPr>
            <w:r>
              <w:rPr>
                <w:b/>
                <w:bCs/>
                <w:color w:val="000000"/>
                <w:kern w:val="16"/>
                <w:sz w:val="22"/>
                <w:szCs w:val="22"/>
                <w:lang w:val="en-GB" w:eastAsia="en-US"/>
              </w:rPr>
              <w:t>Retail outlets (structures for retail, structures with sales areas)</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nil"/>
              <w:left w:val="nil"/>
              <w:bottom w:val="single" w:sz="4"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375"/>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R07</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Hospitals and health facilities</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nil"/>
              <w:left w:val="nil"/>
              <w:bottom w:val="single" w:sz="4"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nil"/>
              <w:left w:val="nil"/>
              <w:bottom w:val="single" w:sz="4"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375"/>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R08</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Seasonal process gas off-take, winter</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858" w:type="dxa"/>
            <w:tcBorders>
              <w:top w:val="single" w:sz="4" w:space="0" w:color="auto"/>
              <w:left w:val="nil"/>
              <w:bottom w:val="single" w:sz="4"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857" w:type="dxa"/>
            <w:tcBorders>
              <w:top w:val="single" w:sz="4" w:space="0" w:color="auto"/>
              <w:left w:val="nil"/>
              <w:bottom w:val="single" w:sz="4"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1155" w:type="dxa"/>
            <w:tcBorders>
              <w:top w:val="nil"/>
              <w:left w:val="nil"/>
              <w:bottom w:val="single" w:sz="4"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375"/>
        </w:trPr>
        <w:tc>
          <w:tcPr>
            <w:tcW w:w="614" w:type="dxa"/>
            <w:tcBorders>
              <w:top w:val="single" w:sz="4" w:space="0" w:color="auto"/>
              <w:left w:val="single" w:sz="12" w:space="0" w:color="auto"/>
              <w:bottom w:val="single" w:sz="4"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R09</w:t>
            </w:r>
          </w:p>
        </w:tc>
        <w:tc>
          <w:tcPr>
            <w:tcW w:w="3351" w:type="dxa"/>
            <w:gridSpan w:val="2"/>
            <w:tcBorders>
              <w:top w:val="single" w:sz="4" w:space="0" w:color="auto"/>
              <w:left w:val="single" w:sz="4" w:space="0" w:color="auto"/>
              <w:bottom w:val="single" w:sz="4"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Seasonal process gas off-take, summer</w:t>
            </w:r>
          </w:p>
        </w:tc>
        <w:tc>
          <w:tcPr>
            <w:tcW w:w="922" w:type="dxa"/>
            <w:tcBorders>
              <w:top w:val="single" w:sz="4" w:space="0" w:color="auto"/>
              <w:left w:val="single" w:sz="12" w:space="0" w:color="auto"/>
              <w:bottom w:val="single" w:sz="4"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4" w:space="0" w:color="auto"/>
              <w:right w:val="single" w:sz="12" w:space="0" w:color="auto"/>
            </w:tcBorders>
          </w:tcPr>
          <w:p w:rsidR="00AE3C0B" w:rsidRDefault="00AE3C0B">
            <w:pPr>
              <w:rPr>
                <w:color w:val="000000"/>
                <w:kern w:val="16"/>
                <w:lang w:val="en-GB" w:eastAsia="en-US"/>
              </w:rPr>
            </w:pPr>
          </w:p>
        </w:tc>
        <w:tc>
          <w:tcPr>
            <w:tcW w:w="873" w:type="dxa"/>
            <w:tcBorders>
              <w:top w:val="single" w:sz="4" w:space="0" w:color="auto"/>
              <w:left w:val="single" w:sz="12" w:space="0" w:color="auto"/>
              <w:bottom w:val="single" w:sz="4"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858" w:type="dxa"/>
            <w:tcBorders>
              <w:top w:val="single" w:sz="4" w:space="0" w:color="auto"/>
              <w:left w:val="nil"/>
              <w:bottom w:val="single" w:sz="4"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857" w:type="dxa"/>
            <w:tcBorders>
              <w:top w:val="single" w:sz="4" w:space="0" w:color="auto"/>
              <w:left w:val="nil"/>
              <w:bottom w:val="single" w:sz="4"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1155" w:type="dxa"/>
            <w:tcBorders>
              <w:top w:val="nil"/>
              <w:left w:val="nil"/>
              <w:bottom w:val="single" w:sz="4"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420"/>
        </w:trPr>
        <w:tc>
          <w:tcPr>
            <w:tcW w:w="614" w:type="dxa"/>
            <w:tcBorders>
              <w:top w:val="single" w:sz="4" w:space="0" w:color="auto"/>
              <w:left w:val="single" w:sz="12" w:space="0" w:color="auto"/>
              <w:bottom w:val="single" w:sz="12"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R10</w:t>
            </w:r>
          </w:p>
        </w:tc>
        <w:tc>
          <w:tcPr>
            <w:tcW w:w="3351" w:type="dxa"/>
            <w:gridSpan w:val="2"/>
            <w:tcBorders>
              <w:top w:val="single" w:sz="4" w:space="0" w:color="auto"/>
              <w:left w:val="single" w:sz="4" w:space="0" w:color="auto"/>
              <w:bottom w:val="single" w:sz="12"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 xml:space="preserve">Boiler installations </w:t>
            </w:r>
          </w:p>
        </w:tc>
        <w:tc>
          <w:tcPr>
            <w:tcW w:w="922" w:type="dxa"/>
            <w:tcBorders>
              <w:top w:val="single" w:sz="4" w:space="0" w:color="auto"/>
              <w:left w:val="single" w:sz="12" w:space="0" w:color="auto"/>
              <w:bottom w:val="single" w:sz="12"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12" w:space="0" w:color="auto"/>
              <w:right w:val="single" w:sz="12" w:space="0" w:color="auto"/>
            </w:tcBorders>
          </w:tcPr>
          <w:p w:rsidR="00AE3C0B" w:rsidRDefault="00AE3C0B">
            <w:pPr>
              <w:rPr>
                <w:color w:val="000000"/>
                <w:kern w:val="16"/>
                <w:lang w:val="en-GB" w:eastAsia="en-US"/>
              </w:rPr>
            </w:pPr>
          </w:p>
        </w:tc>
        <w:tc>
          <w:tcPr>
            <w:tcW w:w="873" w:type="dxa"/>
            <w:tcBorders>
              <w:top w:val="single" w:sz="4" w:space="0" w:color="auto"/>
              <w:left w:val="single" w:sz="12" w:space="0" w:color="auto"/>
              <w:bottom w:val="single" w:sz="12"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858" w:type="dxa"/>
            <w:tcBorders>
              <w:top w:val="single" w:sz="4" w:space="0" w:color="auto"/>
              <w:left w:val="nil"/>
              <w:bottom w:val="single" w:sz="12" w:space="0" w:color="auto"/>
              <w:right w:val="single" w:sz="4" w:space="0" w:color="auto"/>
            </w:tcBorders>
            <w:shd w:val="clear" w:color="auto" w:fill="FFFFFF"/>
            <w:noWrap/>
            <w:vAlign w:val="center"/>
          </w:tcPr>
          <w:p w:rsidR="00AE3C0B" w:rsidRDefault="00AE3C0B">
            <w:pPr>
              <w:rPr>
                <w:color w:val="000000"/>
                <w:kern w:val="16"/>
                <w:lang w:val="en-GB" w:eastAsia="en-US"/>
              </w:rPr>
            </w:pPr>
          </w:p>
        </w:tc>
        <w:tc>
          <w:tcPr>
            <w:tcW w:w="857" w:type="dxa"/>
            <w:tcBorders>
              <w:top w:val="nil"/>
              <w:left w:val="nil"/>
              <w:bottom w:val="single" w:sz="12"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1155" w:type="dxa"/>
            <w:tcBorders>
              <w:top w:val="nil"/>
              <w:left w:val="nil"/>
              <w:bottom w:val="single" w:sz="12" w:space="0" w:color="auto"/>
              <w:right w:val="single" w:sz="12"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trHeight w:val="420"/>
        </w:trPr>
        <w:tc>
          <w:tcPr>
            <w:tcW w:w="614" w:type="dxa"/>
            <w:tcBorders>
              <w:top w:val="single" w:sz="4" w:space="0" w:color="auto"/>
              <w:left w:val="single" w:sz="12" w:space="0" w:color="auto"/>
              <w:bottom w:val="single" w:sz="12"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R11</w:t>
            </w:r>
          </w:p>
        </w:tc>
        <w:tc>
          <w:tcPr>
            <w:tcW w:w="3351" w:type="dxa"/>
            <w:gridSpan w:val="2"/>
            <w:tcBorders>
              <w:top w:val="single" w:sz="4" w:space="0" w:color="auto"/>
              <w:left w:val="single" w:sz="4" w:space="0" w:color="auto"/>
              <w:bottom w:val="single" w:sz="12"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Other sundry gas take (</w:t>
            </w:r>
            <w:r>
              <w:rPr>
                <w:b/>
                <w:bCs/>
                <w:kern w:val="16"/>
                <w:lang w:val="en-GB" w:eastAsia="en-US"/>
              </w:rPr>
              <w:t>&lt;</w:t>
            </w:r>
            <w:r>
              <w:rPr>
                <w:b/>
                <w:bCs/>
                <w:color w:val="000000"/>
                <w:kern w:val="16"/>
                <w:sz w:val="22"/>
                <w:szCs w:val="22"/>
                <w:lang w:val="en-GB" w:eastAsia="en-US"/>
              </w:rPr>
              <w:t>7.56 MWh/</w:t>
            </w:r>
            <w:proofErr w:type="spellStart"/>
            <w:r>
              <w:rPr>
                <w:b/>
                <w:bCs/>
                <w:color w:val="000000"/>
                <w:kern w:val="16"/>
                <w:sz w:val="22"/>
                <w:szCs w:val="22"/>
                <w:lang w:val="en-GB" w:eastAsia="en-US"/>
              </w:rPr>
              <w:t>yr</w:t>
            </w:r>
            <w:proofErr w:type="spellEnd"/>
            <w:r>
              <w:rPr>
                <w:b/>
                <w:bCs/>
                <w:color w:val="000000"/>
                <w:kern w:val="16"/>
                <w:sz w:val="22"/>
                <w:szCs w:val="22"/>
                <w:lang w:val="en-GB" w:eastAsia="en-US"/>
              </w:rPr>
              <w:t>)</w:t>
            </w:r>
          </w:p>
        </w:tc>
        <w:tc>
          <w:tcPr>
            <w:tcW w:w="922" w:type="dxa"/>
            <w:tcBorders>
              <w:top w:val="single" w:sz="4" w:space="0" w:color="auto"/>
              <w:left w:val="single" w:sz="12" w:space="0" w:color="auto"/>
              <w:bottom w:val="single" w:sz="12"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12"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12"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8" w:type="dxa"/>
            <w:tcBorders>
              <w:top w:val="nil"/>
              <w:left w:val="nil"/>
              <w:bottom w:val="single" w:sz="12" w:space="0" w:color="auto"/>
              <w:right w:val="single" w:sz="4" w:space="0" w:color="auto"/>
            </w:tcBorders>
            <w:noWrap/>
            <w:vAlign w:val="center"/>
            <w:hideMark/>
          </w:tcPr>
          <w:p w:rsidR="00AE3C0B" w:rsidRDefault="00AE3C0B">
            <w:pPr>
              <w:rPr>
                <w:color w:val="000000"/>
                <w:kern w:val="16"/>
                <w:lang w:val="en-GB" w:eastAsia="en-US"/>
              </w:rPr>
            </w:pPr>
            <w:r>
              <w:rPr>
                <w:color w:val="000000"/>
                <w:kern w:val="16"/>
                <w:sz w:val="22"/>
                <w:szCs w:val="22"/>
                <w:lang w:val="en-GB" w:eastAsia="en-US"/>
              </w:rPr>
              <w:t>+</w:t>
            </w:r>
          </w:p>
        </w:tc>
        <w:tc>
          <w:tcPr>
            <w:tcW w:w="857" w:type="dxa"/>
            <w:tcBorders>
              <w:top w:val="nil"/>
              <w:left w:val="nil"/>
              <w:bottom w:val="single" w:sz="12" w:space="0" w:color="auto"/>
              <w:right w:val="single" w:sz="4" w:space="0" w:color="auto"/>
            </w:tcBorders>
            <w:noWrap/>
            <w:vAlign w:val="center"/>
          </w:tcPr>
          <w:p w:rsidR="00AE3C0B" w:rsidRDefault="00AE3C0B">
            <w:pPr>
              <w:rPr>
                <w:color w:val="000000"/>
                <w:kern w:val="16"/>
                <w:lang w:val="en-GB" w:eastAsia="en-US"/>
              </w:rPr>
            </w:pPr>
          </w:p>
        </w:tc>
        <w:tc>
          <w:tcPr>
            <w:tcW w:w="1155" w:type="dxa"/>
            <w:tcBorders>
              <w:top w:val="single" w:sz="12" w:space="0" w:color="auto"/>
              <w:left w:val="nil"/>
              <w:bottom w:val="single" w:sz="12" w:space="0" w:color="auto"/>
              <w:right w:val="single" w:sz="12" w:space="0" w:color="auto"/>
            </w:tcBorders>
            <w:shd w:val="clear" w:color="auto" w:fill="FFFFFF"/>
            <w:noWrap/>
            <w:vAlign w:val="center"/>
          </w:tcPr>
          <w:p w:rsidR="00AE3C0B" w:rsidRDefault="00AE3C0B">
            <w:pPr>
              <w:rPr>
                <w:color w:val="000000"/>
                <w:kern w:val="16"/>
                <w:lang w:val="en-GB" w:eastAsia="en-US"/>
              </w:rPr>
            </w:pPr>
          </w:p>
        </w:tc>
      </w:tr>
      <w:tr w:rsidR="00AE3C0B" w:rsidTr="00AE3C0B">
        <w:trPr>
          <w:trHeight w:val="420"/>
        </w:trPr>
        <w:tc>
          <w:tcPr>
            <w:tcW w:w="614" w:type="dxa"/>
            <w:tcBorders>
              <w:top w:val="single" w:sz="4" w:space="0" w:color="auto"/>
              <w:left w:val="single" w:sz="12" w:space="0" w:color="auto"/>
              <w:bottom w:val="single" w:sz="12" w:space="0" w:color="auto"/>
              <w:right w:val="single" w:sz="4" w:space="0" w:color="auto"/>
            </w:tcBorders>
            <w:noWrap/>
            <w:vAlign w:val="center"/>
            <w:hideMark/>
          </w:tcPr>
          <w:p w:rsidR="00AE3C0B" w:rsidRDefault="00AE3C0B">
            <w:pPr>
              <w:rPr>
                <w:b/>
                <w:bCs/>
                <w:color w:val="000000"/>
                <w:kern w:val="16"/>
                <w:lang w:val="en-GB" w:eastAsia="en-US"/>
              </w:rPr>
            </w:pPr>
            <w:r>
              <w:rPr>
                <w:b/>
                <w:bCs/>
                <w:color w:val="000000"/>
                <w:kern w:val="16"/>
                <w:sz w:val="22"/>
                <w:szCs w:val="22"/>
                <w:lang w:val="en-GB" w:eastAsia="en-US"/>
              </w:rPr>
              <w:t>R12</w:t>
            </w:r>
          </w:p>
        </w:tc>
        <w:tc>
          <w:tcPr>
            <w:tcW w:w="3351" w:type="dxa"/>
            <w:gridSpan w:val="2"/>
            <w:tcBorders>
              <w:top w:val="single" w:sz="4" w:space="0" w:color="auto"/>
              <w:left w:val="single" w:sz="4" w:space="0" w:color="auto"/>
              <w:bottom w:val="single" w:sz="12" w:space="0" w:color="auto"/>
              <w:right w:val="single" w:sz="12" w:space="0" w:color="auto"/>
            </w:tcBorders>
            <w:vAlign w:val="center"/>
            <w:hideMark/>
          </w:tcPr>
          <w:p w:rsidR="00AE3C0B" w:rsidRDefault="00AE3C0B">
            <w:pPr>
              <w:rPr>
                <w:b/>
                <w:bCs/>
                <w:color w:val="000000"/>
                <w:kern w:val="16"/>
                <w:lang w:val="en-GB" w:eastAsia="en-US"/>
              </w:rPr>
            </w:pPr>
            <w:r>
              <w:rPr>
                <w:b/>
                <w:bCs/>
                <w:color w:val="000000"/>
                <w:kern w:val="16"/>
                <w:sz w:val="22"/>
                <w:szCs w:val="22"/>
                <w:lang w:val="en-GB" w:eastAsia="en-US"/>
              </w:rPr>
              <w:t>Process gas off-take, full year (CNG, air conditioning)</w:t>
            </w:r>
          </w:p>
        </w:tc>
        <w:tc>
          <w:tcPr>
            <w:tcW w:w="922" w:type="dxa"/>
            <w:tcBorders>
              <w:top w:val="single" w:sz="4" w:space="0" w:color="auto"/>
              <w:left w:val="single" w:sz="12" w:space="0" w:color="auto"/>
              <w:bottom w:val="single" w:sz="12" w:space="0" w:color="auto"/>
              <w:right w:val="single" w:sz="4" w:space="0" w:color="auto"/>
            </w:tcBorders>
          </w:tcPr>
          <w:p w:rsidR="00AE3C0B" w:rsidRDefault="00AE3C0B">
            <w:pPr>
              <w:rPr>
                <w:color w:val="000000"/>
                <w:kern w:val="16"/>
                <w:lang w:val="en-GB" w:eastAsia="en-US"/>
              </w:rPr>
            </w:pPr>
          </w:p>
        </w:tc>
        <w:tc>
          <w:tcPr>
            <w:tcW w:w="1076" w:type="dxa"/>
            <w:tcBorders>
              <w:top w:val="single" w:sz="4" w:space="0" w:color="auto"/>
              <w:left w:val="single" w:sz="4" w:space="0" w:color="auto"/>
              <w:bottom w:val="single" w:sz="12" w:space="0" w:color="auto"/>
              <w:right w:val="single" w:sz="12" w:space="0" w:color="auto"/>
            </w:tcBorders>
          </w:tcPr>
          <w:p w:rsidR="00AE3C0B" w:rsidRDefault="00AE3C0B">
            <w:pPr>
              <w:rPr>
                <w:color w:val="000000"/>
                <w:kern w:val="16"/>
                <w:lang w:val="en-GB" w:eastAsia="en-US"/>
              </w:rPr>
            </w:pPr>
          </w:p>
        </w:tc>
        <w:tc>
          <w:tcPr>
            <w:tcW w:w="873" w:type="dxa"/>
            <w:tcBorders>
              <w:top w:val="nil"/>
              <w:left w:val="single" w:sz="12" w:space="0" w:color="auto"/>
              <w:bottom w:val="single" w:sz="12" w:space="0" w:color="auto"/>
              <w:right w:val="single" w:sz="4" w:space="0" w:color="auto"/>
            </w:tcBorders>
            <w:noWrap/>
            <w:vAlign w:val="center"/>
          </w:tcPr>
          <w:p w:rsidR="00AE3C0B" w:rsidRDefault="00AE3C0B">
            <w:pPr>
              <w:rPr>
                <w:color w:val="000000"/>
                <w:kern w:val="16"/>
                <w:lang w:val="en-GB" w:eastAsia="en-US"/>
              </w:rPr>
            </w:pPr>
          </w:p>
        </w:tc>
        <w:tc>
          <w:tcPr>
            <w:tcW w:w="858" w:type="dxa"/>
            <w:tcBorders>
              <w:top w:val="nil"/>
              <w:left w:val="nil"/>
              <w:bottom w:val="single" w:sz="12" w:space="0" w:color="auto"/>
              <w:right w:val="single" w:sz="4" w:space="0" w:color="auto"/>
            </w:tcBorders>
            <w:noWrap/>
            <w:vAlign w:val="center"/>
          </w:tcPr>
          <w:p w:rsidR="00AE3C0B" w:rsidRDefault="00AE3C0B">
            <w:pPr>
              <w:rPr>
                <w:color w:val="000000"/>
                <w:kern w:val="16"/>
                <w:lang w:val="en-GB" w:eastAsia="en-US"/>
              </w:rPr>
            </w:pPr>
          </w:p>
        </w:tc>
        <w:tc>
          <w:tcPr>
            <w:tcW w:w="857" w:type="dxa"/>
            <w:tcBorders>
              <w:top w:val="nil"/>
              <w:left w:val="nil"/>
              <w:bottom w:val="single" w:sz="12" w:space="0" w:color="auto"/>
              <w:right w:val="single" w:sz="4" w:space="0" w:color="auto"/>
            </w:tcBorders>
            <w:noWrap/>
            <w:vAlign w:val="center"/>
          </w:tcPr>
          <w:p w:rsidR="00AE3C0B" w:rsidRDefault="00AE3C0B">
            <w:pPr>
              <w:rPr>
                <w:color w:val="000000"/>
                <w:kern w:val="16"/>
                <w:lang w:val="en-GB" w:eastAsia="en-US"/>
              </w:rPr>
            </w:pPr>
          </w:p>
        </w:tc>
        <w:tc>
          <w:tcPr>
            <w:tcW w:w="1155" w:type="dxa"/>
            <w:tcBorders>
              <w:top w:val="single" w:sz="12" w:space="0" w:color="auto"/>
              <w:left w:val="nil"/>
              <w:bottom w:val="single" w:sz="12" w:space="0" w:color="auto"/>
              <w:right w:val="single" w:sz="12" w:space="0" w:color="auto"/>
            </w:tcBorders>
            <w:shd w:val="clear" w:color="auto" w:fill="FFFFFF"/>
            <w:noWrap/>
            <w:vAlign w:val="center"/>
            <w:hideMark/>
          </w:tcPr>
          <w:p w:rsidR="00AE3C0B" w:rsidRDefault="00AE3C0B">
            <w:pPr>
              <w:rPr>
                <w:color w:val="000000"/>
                <w:kern w:val="16"/>
                <w:lang w:val="en-GB" w:eastAsia="en-US"/>
              </w:rPr>
            </w:pPr>
            <w:r>
              <w:rPr>
                <w:color w:val="000000"/>
                <w:kern w:val="16"/>
                <w:sz w:val="22"/>
                <w:szCs w:val="22"/>
                <w:lang w:val="en-GB" w:eastAsia="en-US"/>
              </w:rPr>
              <w:t>+</w:t>
            </w:r>
          </w:p>
        </w:tc>
      </w:tr>
      <w:tr w:rsidR="00AE3C0B" w:rsidTr="00AE3C0B">
        <w:trPr>
          <w:cantSplit/>
          <w:trHeight w:val="60"/>
        </w:trPr>
        <w:tc>
          <w:tcPr>
            <w:tcW w:w="1328" w:type="dxa"/>
            <w:gridSpan w:val="2"/>
            <w:tcBorders>
              <w:top w:val="single" w:sz="12" w:space="0" w:color="auto"/>
              <w:left w:val="nil"/>
              <w:bottom w:val="nil"/>
              <w:right w:val="nil"/>
            </w:tcBorders>
            <w:noWrap/>
            <w:vAlign w:val="bottom"/>
          </w:tcPr>
          <w:p w:rsidR="00AE3C0B" w:rsidRDefault="00AE3C0B">
            <w:pPr>
              <w:rPr>
                <w:color w:val="000000"/>
                <w:kern w:val="16"/>
                <w:lang w:val="en-GB" w:eastAsia="en-US"/>
              </w:rPr>
            </w:pPr>
          </w:p>
          <w:p w:rsidR="00AE3C0B" w:rsidRDefault="00AE3C0B">
            <w:pPr>
              <w:rPr>
                <w:color w:val="000000"/>
                <w:kern w:val="16"/>
                <w:lang w:val="en-GB" w:eastAsia="en-US"/>
              </w:rPr>
            </w:pPr>
          </w:p>
        </w:tc>
        <w:tc>
          <w:tcPr>
            <w:tcW w:w="2637" w:type="dxa"/>
            <w:tcBorders>
              <w:top w:val="single" w:sz="12" w:space="0" w:color="auto"/>
              <w:left w:val="nil"/>
              <w:bottom w:val="nil"/>
              <w:right w:val="nil"/>
            </w:tcBorders>
          </w:tcPr>
          <w:p w:rsidR="00AE3C0B" w:rsidRDefault="00AE3C0B">
            <w:pPr>
              <w:rPr>
                <w:b/>
                <w:bCs/>
                <w:color w:val="000000"/>
                <w:kern w:val="16"/>
                <w:lang w:val="en-GB" w:eastAsia="en-US"/>
              </w:rPr>
            </w:pPr>
          </w:p>
        </w:tc>
        <w:tc>
          <w:tcPr>
            <w:tcW w:w="922" w:type="dxa"/>
            <w:tcBorders>
              <w:top w:val="single" w:sz="12" w:space="0" w:color="auto"/>
              <w:left w:val="nil"/>
              <w:bottom w:val="nil"/>
              <w:right w:val="nil"/>
            </w:tcBorders>
          </w:tcPr>
          <w:p w:rsidR="00AE3C0B" w:rsidRDefault="00AE3C0B">
            <w:pPr>
              <w:rPr>
                <w:color w:val="000000"/>
                <w:kern w:val="16"/>
                <w:lang w:val="en-GB" w:eastAsia="en-US"/>
              </w:rPr>
            </w:pPr>
          </w:p>
        </w:tc>
        <w:tc>
          <w:tcPr>
            <w:tcW w:w="1076" w:type="dxa"/>
            <w:tcBorders>
              <w:top w:val="single" w:sz="12" w:space="0" w:color="auto"/>
              <w:left w:val="nil"/>
              <w:bottom w:val="nil"/>
              <w:right w:val="nil"/>
            </w:tcBorders>
          </w:tcPr>
          <w:p w:rsidR="00AE3C0B" w:rsidRDefault="00AE3C0B">
            <w:pPr>
              <w:rPr>
                <w:color w:val="000000"/>
                <w:kern w:val="16"/>
                <w:lang w:val="en-GB" w:eastAsia="en-US"/>
              </w:rPr>
            </w:pPr>
          </w:p>
        </w:tc>
        <w:tc>
          <w:tcPr>
            <w:tcW w:w="3743" w:type="dxa"/>
            <w:gridSpan w:val="4"/>
            <w:tcBorders>
              <w:top w:val="single" w:sz="12" w:space="0" w:color="auto"/>
              <w:left w:val="nil"/>
              <w:bottom w:val="nil"/>
              <w:right w:val="nil"/>
            </w:tcBorders>
            <w:noWrap/>
            <w:vAlign w:val="bottom"/>
          </w:tcPr>
          <w:p w:rsidR="00AE3C0B" w:rsidRDefault="00AE3C0B">
            <w:pPr>
              <w:rPr>
                <w:color w:val="000000"/>
                <w:kern w:val="16"/>
                <w:lang w:val="en-GB" w:eastAsia="en-US"/>
              </w:rPr>
            </w:pPr>
          </w:p>
          <w:p w:rsidR="00AE3C0B" w:rsidRDefault="00AE3C0B">
            <w:pPr>
              <w:rPr>
                <w:b/>
                <w:bCs/>
                <w:color w:val="000000"/>
                <w:kern w:val="16"/>
                <w:lang w:val="en-GB" w:eastAsia="en-US"/>
              </w:rPr>
            </w:pPr>
            <w:r>
              <w:rPr>
                <w:color w:val="000000"/>
                <w:kern w:val="16"/>
                <w:sz w:val="22"/>
                <w:szCs w:val="22"/>
                <w:lang w:val="en-GB" w:eastAsia="en-US"/>
              </w:rPr>
              <w:t>+ Possible combinations</w:t>
            </w:r>
          </w:p>
        </w:tc>
      </w:tr>
    </w:tbl>
    <w:p w:rsidR="00AE3C0B" w:rsidRDefault="00AE3C0B" w:rsidP="00AE3C0B">
      <w:pPr>
        <w:rPr>
          <w:color w:val="000000"/>
          <w:kern w:val="16"/>
          <w:lang w:val="en-GB"/>
        </w:rPr>
      </w:pPr>
    </w:p>
    <w:p w:rsidR="00AE3C0B" w:rsidRDefault="00AE3C0B" w:rsidP="00AE3C0B">
      <w:pPr>
        <w:pStyle w:val="prilohykvyhlasce"/>
        <w:rPr>
          <w:kern w:val="16"/>
          <w:lang w:val="en-GB"/>
        </w:rPr>
      </w:pPr>
      <w:r>
        <w:rPr>
          <w:kern w:val="16"/>
          <w:lang w:val="en-GB"/>
        </w:rPr>
        <w:t xml:space="preserve">Schedule 14 to public notice no. 349 /2015 </w:t>
      </w:r>
    </w:p>
    <w:p w:rsidR="00AE3C0B" w:rsidRDefault="00AE3C0B" w:rsidP="00AE3C0B">
      <w:pPr>
        <w:pStyle w:val="Ploha"/>
        <w:rPr>
          <w:rFonts w:cs="Times New Roman"/>
          <w:kern w:val="16"/>
          <w:lang w:val="en-GB"/>
        </w:rPr>
      </w:pPr>
      <w:r>
        <w:rPr>
          <w:rFonts w:cs="Times New Roman"/>
          <w:bCs/>
          <w:kern w:val="16"/>
          <w:szCs w:val="24"/>
          <w:lang w:val="en-GB"/>
        </w:rPr>
        <w:t xml:space="preserve">Determination of the residual gas off-take profiles and gas off-take calculation using typical supply profiles </w:t>
      </w:r>
    </w:p>
    <w:p w:rsidR="00AE3C0B" w:rsidRDefault="00AE3C0B" w:rsidP="005B23F8">
      <w:pPr>
        <w:pStyle w:val="Nadpisplohy1"/>
        <w:keepNext/>
        <w:numPr>
          <w:ilvl w:val="0"/>
          <w:numId w:val="41"/>
        </w:numPr>
        <w:rPr>
          <w:kern w:val="16"/>
          <w:lang w:val="en-GB"/>
        </w:rPr>
      </w:pPr>
      <w:r>
        <w:rPr>
          <w:color w:val="000000"/>
          <w:kern w:val="16"/>
          <w:lang w:val="en-GB"/>
        </w:rPr>
        <w:t xml:space="preserve">Determination of the residual gas off-take profiles </w:t>
      </w:r>
    </w:p>
    <w:p w:rsidR="00AE3C0B" w:rsidRDefault="00AE3C0B" w:rsidP="00AE3C0B">
      <w:pPr>
        <w:jc w:val="both"/>
        <w:rPr>
          <w:kern w:val="16"/>
          <w:lang w:val="en-GB"/>
        </w:rPr>
      </w:pPr>
      <w:r>
        <w:rPr>
          <w:color w:val="000000"/>
          <w:kern w:val="16"/>
          <w:lang w:val="en-GB"/>
        </w:rPr>
        <w:t xml:space="preserve">The market operator shall determine the residual gas off-take profiles for each of the distribution networks. Residual profile </w:t>
      </w:r>
      <w:proofErr w:type="spellStart"/>
      <w:r>
        <w:rPr>
          <w:color w:val="000000"/>
          <w:kern w:val="16"/>
          <w:lang w:val="en-GB"/>
        </w:rPr>
        <w:t>ZD</w:t>
      </w:r>
      <w:r>
        <w:rPr>
          <w:color w:val="000000"/>
          <w:kern w:val="16"/>
          <w:vertAlign w:val="subscript"/>
          <w:lang w:val="en-GB"/>
        </w:rPr>
        <w:t>ld</w:t>
      </w:r>
      <w:proofErr w:type="spellEnd"/>
      <w:r>
        <w:rPr>
          <w:color w:val="000000"/>
          <w:kern w:val="16"/>
          <w:lang w:val="en-GB"/>
        </w:rPr>
        <w:t xml:space="preserve"> of the gas off-take of distribution network </w:t>
      </w:r>
      <w:r>
        <w:rPr>
          <w:i/>
          <w:color w:val="000000"/>
          <w:kern w:val="16"/>
          <w:lang w:val="en-GB"/>
        </w:rPr>
        <w:t>l</w:t>
      </w:r>
      <w:r>
        <w:rPr>
          <w:color w:val="000000"/>
          <w:kern w:val="16"/>
          <w:lang w:val="en-GB"/>
        </w:rPr>
        <w:t xml:space="preserve"> for the respective gas day </w:t>
      </w:r>
      <w:r>
        <w:rPr>
          <w:i/>
          <w:color w:val="000000"/>
          <w:kern w:val="16"/>
          <w:lang w:val="en-GB"/>
        </w:rPr>
        <w:t>d</w:t>
      </w:r>
      <w:r>
        <w:rPr>
          <w:color w:val="000000"/>
          <w:kern w:val="16"/>
          <w:lang w:val="en-GB"/>
        </w:rPr>
        <w:t xml:space="preserve"> is determined on the basis of metered daily gas off-takes at supply points of customers with type A or B metering and the daily values used for the calculation of consumption (for losses and own consumption) in distribution network </w:t>
      </w:r>
      <w:r>
        <w:rPr>
          <w:i/>
          <w:color w:val="000000"/>
          <w:kern w:val="16"/>
          <w:lang w:val="en-GB"/>
        </w:rPr>
        <w:t>l</w:t>
      </w:r>
      <w:r>
        <w:rPr>
          <w:color w:val="000000"/>
          <w:kern w:val="16"/>
          <w:lang w:val="en-GB"/>
        </w:rPr>
        <w:t xml:space="preserve">, using the following formula: </w:t>
      </w:r>
    </w:p>
    <w:p w:rsidR="00AE3C0B" w:rsidRDefault="00AE3C0B" w:rsidP="00AE3C0B">
      <w:pPr>
        <w:pStyle w:val="Vzorec"/>
        <w:rPr>
          <w:kern w:val="16"/>
          <w:lang w:val="en-GB"/>
        </w:rPr>
      </w:pPr>
      <w:r>
        <w:rPr>
          <w:kern w:val="16"/>
          <w:lang w:val="en-GB"/>
        </w:rPr>
        <w:object w:dxaOrig="8250" w:dyaOrig="420">
          <v:shape id="_x0000_i1033" type="#_x0000_t75" style="width:412.6pt;height:21.3pt" o:ole="">
            <v:imagedata r:id="rId28" o:title=""/>
          </v:shape>
          <o:OLEObject Type="Embed" ProgID="Equation.3" ShapeID="_x0000_i1033" DrawAspect="Content" ObjectID="_1553427440" r:id="rId29"/>
        </w:object>
      </w:r>
      <w:r>
        <w:rPr>
          <w:kern w:val="16"/>
          <w:lang w:val="en-GB"/>
        </w:rPr>
        <w:t>,</w:t>
      </w:r>
    </w:p>
    <w:p w:rsidR="00AE3C0B" w:rsidRDefault="00AE3C0B" w:rsidP="00AE3C0B">
      <w:pPr>
        <w:pStyle w:val="Zkladntext"/>
        <w:jc w:val="left"/>
        <w:rPr>
          <w:bCs/>
          <w:kern w:val="16"/>
          <w:lang w:val="en-GB"/>
        </w:rPr>
      </w:pPr>
      <w:proofErr w:type="gramStart"/>
      <w:r>
        <w:rPr>
          <w:kern w:val="16"/>
          <w:lang w:val="en-GB"/>
        </w:rPr>
        <w:t>where</w:t>
      </w:r>
      <w:proofErr w:type="gramEnd"/>
      <w:r>
        <w:rPr>
          <w:kern w:val="16"/>
          <w:lang w:val="en-GB"/>
        </w:rPr>
        <w:t xml:space="preserve"> </w:t>
      </w:r>
    </w:p>
    <w:p w:rsidR="00AE3C0B" w:rsidRDefault="00AE3C0B" w:rsidP="00AE3C0B">
      <w:pPr>
        <w:pStyle w:val="Description"/>
        <w:ind w:left="851" w:hanging="851"/>
        <w:rPr>
          <w:bCs w:val="0"/>
          <w:kern w:val="16"/>
          <w:lang w:val="en-GB"/>
        </w:rPr>
      </w:pPr>
    </w:p>
    <w:p w:rsidR="00AE3C0B" w:rsidRDefault="00AE3C0B" w:rsidP="00AE3C0B">
      <w:pPr>
        <w:ind w:left="708" w:hanging="708"/>
        <w:rPr>
          <w:color w:val="000000"/>
          <w:kern w:val="16"/>
          <w:lang w:val="en-GB"/>
        </w:rPr>
      </w:pPr>
      <w:r>
        <w:rPr>
          <w:kern w:val="16"/>
          <w:lang w:val="en-GB"/>
        </w:rPr>
        <w:object w:dxaOrig="420" w:dyaOrig="375">
          <v:shape id="_x0000_i1034" type="#_x0000_t75" style="width:21.3pt;height:18.8pt" o:ole="">
            <v:imagedata r:id="rId30" o:title=""/>
          </v:shape>
          <o:OLEObject Type="Embed" ProgID="Equation.3" ShapeID="_x0000_i1034" DrawAspect="Content" ObjectID="_1553427441" r:id="rId31"/>
        </w:object>
      </w:r>
      <w:r>
        <w:rPr>
          <w:b/>
          <w:bCs/>
          <w:color w:val="000000"/>
          <w:kern w:val="16"/>
          <w:vertAlign w:val="subscript"/>
          <w:lang w:val="en-GB"/>
        </w:rPr>
        <w:tab/>
      </w:r>
      <w:proofErr w:type="gramStart"/>
      <w:r>
        <w:rPr>
          <w:color w:val="000000"/>
          <w:kern w:val="16"/>
          <w:lang w:val="en-GB"/>
        </w:rPr>
        <w:t>is</w:t>
      </w:r>
      <w:proofErr w:type="gramEnd"/>
      <w:r>
        <w:rPr>
          <w:color w:val="000000"/>
          <w:kern w:val="16"/>
          <w:lang w:val="en-GB"/>
        </w:rPr>
        <w:t xml:space="preserve"> the gas quantity supplied at delivery points into distribution network </w:t>
      </w:r>
      <w:r>
        <w:rPr>
          <w:i/>
          <w:color w:val="000000"/>
          <w:kern w:val="16"/>
          <w:lang w:val="en-GB"/>
        </w:rPr>
        <w:t>l</w:t>
      </w:r>
      <w:r>
        <w:rPr>
          <w:color w:val="000000"/>
          <w:kern w:val="16"/>
          <w:lang w:val="en-GB"/>
        </w:rPr>
        <w:t xml:space="preserve"> from the transmission system for gas day </w:t>
      </w:r>
      <w:r>
        <w:rPr>
          <w:i/>
          <w:color w:val="000000"/>
          <w:kern w:val="16"/>
          <w:lang w:val="en-GB"/>
        </w:rPr>
        <w:t xml:space="preserve">d </w:t>
      </w:r>
    </w:p>
    <w:p w:rsidR="00AE3C0B" w:rsidRDefault="00AE3C0B" w:rsidP="00AE3C0B">
      <w:pPr>
        <w:ind w:left="708" w:hanging="708"/>
        <w:rPr>
          <w:color w:val="000000"/>
          <w:kern w:val="16"/>
          <w:lang w:val="en-GB"/>
        </w:rPr>
      </w:pPr>
      <w:r>
        <w:rPr>
          <w:kern w:val="16"/>
          <w:lang w:val="en-GB"/>
        </w:rPr>
        <w:object w:dxaOrig="330" w:dyaOrig="375">
          <v:shape id="_x0000_i1035" type="#_x0000_t75" style="width:16.3pt;height:18.8pt" o:ole="">
            <v:imagedata r:id="rId32" o:title=""/>
          </v:shape>
          <o:OLEObject Type="Embed" ProgID="Equation.3" ShapeID="_x0000_i1035" DrawAspect="Content" ObjectID="_1553427442" r:id="rId33"/>
        </w:object>
      </w:r>
      <w:r>
        <w:rPr>
          <w:color w:val="000000"/>
          <w:kern w:val="16"/>
          <w:lang w:val="en-GB"/>
        </w:rPr>
        <w:t> </w:t>
      </w:r>
      <w:r>
        <w:rPr>
          <w:color w:val="000000"/>
          <w:kern w:val="16"/>
          <w:lang w:val="en-GB"/>
        </w:rPr>
        <w:tab/>
      </w:r>
      <w:proofErr w:type="gramStart"/>
      <w:r>
        <w:rPr>
          <w:color w:val="000000"/>
          <w:kern w:val="16"/>
          <w:lang w:val="en-GB"/>
        </w:rPr>
        <w:t>is</w:t>
      </w:r>
      <w:proofErr w:type="gramEnd"/>
      <w:r>
        <w:rPr>
          <w:color w:val="000000"/>
          <w:kern w:val="16"/>
          <w:lang w:val="en-GB"/>
        </w:rPr>
        <w:t xml:space="preserve"> the gas quantity supplied from gas production plants into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w:t>
      </w:r>
    </w:p>
    <w:p w:rsidR="00AE3C0B" w:rsidRDefault="00AE3C0B" w:rsidP="00AE3C0B">
      <w:pPr>
        <w:ind w:left="708" w:hanging="708"/>
        <w:rPr>
          <w:color w:val="000000"/>
          <w:kern w:val="16"/>
          <w:lang w:val="en-GB"/>
        </w:rPr>
      </w:pPr>
      <w:r>
        <w:rPr>
          <w:kern w:val="16"/>
          <w:lang w:val="en-GB"/>
        </w:rPr>
        <w:object w:dxaOrig="495" w:dyaOrig="375">
          <v:shape id="_x0000_i1036" type="#_x0000_t75" style="width:25.05pt;height:18.8pt" o:ole="">
            <v:imagedata r:id="rId34" o:title=""/>
          </v:shape>
          <o:OLEObject Type="Embed" ProgID="Equation.3" ShapeID="_x0000_i1036" DrawAspect="Content" ObjectID="_1553427443" r:id="rId35"/>
        </w:object>
      </w:r>
      <w:r>
        <w:rPr>
          <w:b/>
          <w:bCs/>
          <w:color w:val="000000"/>
          <w:kern w:val="16"/>
          <w:lang w:val="en-GB"/>
        </w:rPr>
        <w:t xml:space="preserve"> </w:t>
      </w:r>
      <w:r>
        <w:rPr>
          <w:b/>
          <w:bCs/>
          <w:color w:val="000000"/>
          <w:kern w:val="16"/>
          <w:lang w:val="en-GB"/>
        </w:rPr>
        <w:tab/>
      </w:r>
      <w:proofErr w:type="gramStart"/>
      <w:r>
        <w:rPr>
          <w:color w:val="000000"/>
          <w:kern w:val="16"/>
          <w:lang w:val="en-GB"/>
        </w:rPr>
        <w:t>is</w:t>
      </w:r>
      <w:proofErr w:type="gramEnd"/>
      <w:r>
        <w:rPr>
          <w:color w:val="000000"/>
          <w:kern w:val="16"/>
          <w:lang w:val="en-GB"/>
        </w:rPr>
        <w:t xml:space="preserve"> the gas quantity supplied into distribution network </w:t>
      </w:r>
      <w:r>
        <w:rPr>
          <w:i/>
          <w:color w:val="000000"/>
          <w:kern w:val="16"/>
          <w:lang w:val="en-GB"/>
        </w:rPr>
        <w:t>l</w:t>
      </w:r>
      <w:r>
        <w:rPr>
          <w:color w:val="000000"/>
          <w:kern w:val="16"/>
          <w:lang w:val="en-GB"/>
        </w:rPr>
        <w:t xml:space="preserve"> from other distribution networks for gas day </w:t>
      </w:r>
      <w:r>
        <w:rPr>
          <w:i/>
          <w:color w:val="000000"/>
          <w:kern w:val="16"/>
          <w:lang w:val="en-GB"/>
        </w:rPr>
        <w:t>d</w:t>
      </w:r>
      <w:r>
        <w:rPr>
          <w:color w:val="000000"/>
          <w:kern w:val="16"/>
          <w:lang w:val="en-GB"/>
        </w:rPr>
        <w:t xml:space="preserve"> </w:t>
      </w:r>
    </w:p>
    <w:p w:rsidR="00AE3C0B" w:rsidRDefault="00AE3C0B" w:rsidP="00AE3C0B">
      <w:pPr>
        <w:ind w:left="708" w:hanging="708"/>
        <w:rPr>
          <w:color w:val="000000"/>
          <w:kern w:val="16"/>
          <w:lang w:val="en-GB"/>
        </w:rPr>
      </w:pPr>
      <w:r>
        <w:rPr>
          <w:kern w:val="16"/>
          <w:lang w:val="en-GB"/>
        </w:rPr>
        <w:object w:dxaOrig="570" w:dyaOrig="375">
          <v:shape id="_x0000_i1037" type="#_x0000_t75" style="width:28.8pt;height:18.8pt" o:ole="">
            <v:imagedata r:id="rId36" o:title=""/>
          </v:shape>
          <o:OLEObject Type="Embed" ProgID="Equation.3" ShapeID="_x0000_i1037" DrawAspect="Content" ObjectID="_1553427444" r:id="rId37"/>
        </w:object>
      </w:r>
      <w:r>
        <w:rPr>
          <w:color w:val="000000"/>
          <w:kern w:val="16"/>
          <w:lang w:val="en-GB"/>
        </w:rPr>
        <w:t xml:space="preserve"> </w:t>
      </w:r>
      <w:r>
        <w:rPr>
          <w:color w:val="000000"/>
          <w:kern w:val="16"/>
          <w:lang w:val="en-GB"/>
        </w:rPr>
        <w:tab/>
      </w:r>
      <w:proofErr w:type="gramStart"/>
      <w:r>
        <w:rPr>
          <w:color w:val="000000"/>
          <w:kern w:val="16"/>
          <w:lang w:val="en-GB"/>
        </w:rPr>
        <w:t>is</w:t>
      </w:r>
      <w:proofErr w:type="gramEnd"/>
      <w:r>
        <w:rPr>
          <w:color w:val="000000"/>
          <w:kern w:val="16"/>
          <w:lang w:val="en-GB"/>
        </w:rPr>
        <w:t xml:space="preserve"> the gas quantity supplied into distribution network </w:t>
      </w:r>
      <w:r>
        <w:rPr>
          <w:i/>
          <w:color w:val="000000"/>
          <w:kern w:val="16"/>
          <w:lang w:val="en-GB"/>
        </w:rPr>
        <w:t>l</w:t>
      </w:r>
      <w:r>
        <w:rPr>
          <w:color w:val="000000"/>
          <w:kern w:val="16"/>
          <w:lang w:val="en-GB"/>
        </w:rPr>
        <w:t xml:space="preserve"> from delivery points on cross-border gas pipelines of distribution network </w:t>
      </w:r>
      <w:r>
        <w:rPr>
          <w:i/>
          <w:color w:val="000000"/>
          <w:kern w:val="16"/>
          <w:lang w:val="en-GB"/>
        </w:rPr>
        <w:t>l</w:t>
      </w:r>
      <w:r>
        <w:rPr>
          <w:color w:val="000000"/>
          <w:kern w:val="16"/>
          <w:lang w:val="en-GB"/>
        </w:rPr>
        <w:t xml:space="preserve"> for gas day </w:t>
      </w:r>
      <w:r>
        <w:rPr>
          <w:i/>
          <w:color w:val="000000"/>
          <w:kern w:val="16"/>
          <w:lang w:val="en-GB"/>
        </w:rPr>
        <w:t xml:space="preserve">d </w:t>
      </w:r>
    </w:p>
    <w:p w:rsidR="00AE3C0B" w:rsidRDefault="00AE3C0B" w:rsidP="00AE3C0B">
      <w:pPr>
        <w:ind w:left="708" w:hanging="708"/>
        <w:rPr>
          <w:color w:val="000000"/>
          <w:kern w:val="16"/>
          <w:lang w:val="en-GB"/>
        </w:rPr>
      </w:pPr>
      <w:r>
        <w:rPr>
          <w:kern w:val="16"/>
          <w:lang w:val="en-GB"/>
        </w:rPr>
        <w:object w:dxaOrig="540" w:dyaOrig="375">
          <v:shape id="_x0000_i1038" type="#_x0000_t75" style="width:26.9pt;height:18.8pt" o:ole="">
            <v:imagedata r:id="rId38" o:title=""/>
          </v:shape>
          <o:OLEObject Type="Embed" ProgID="Equation.3" ShapeID="_x0000_i1038" DrawAspect="Content" ObjectID="_1553427445" r:id="rId39"/>
        </w:object>
      </w:r>
      <w:r>
        <w:rPr>
          <w:b/>
          <w:bCs/>
          <w:color w:val="000000"/>
          <w:kern w:val="16"/>
          <w:vertAlign w:val="subscript"/>
          <w:lang w:val="en-GB"/>
        </w:rPr>
        <w:tab/>
      </w:r>
      <w:proofErr w:type="gramStart"/>
      <w:r>
        <w:rPr>
          <w:color w:val="000000"/>
          <w:kern w:val="16"/>
          <w:lang w:val="en-GB"/>
        </w:rPr>
        <w:t>is</w:t>
      </w:r>
      <w:proofErr w:type="gramEnd"/>
      <w:r>
        <w:rPr>
          <w:color w:val="000000"/>
          <w:kern w:val="16"/>
          <w:lang w:val="en-GB"/>
        </w:rPr>
        <w:t xml:space="preserve"> the gas quantity supplied into another distribution network from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w:t>
      </w:r>
    </w:p>
    <w:p w:rsidR="00AE3C0B" w:rsidRDefault="00AE3C0B" w:rsidP="00AE3C0B">
      <w:pPr>
        <w:ind w:left="708" w:hanging="708"/>
        <w:rPr>
          <w:color w:val="000000"/>
          <w:kern w:val="16"/>
          <w:lang w:val="en-GB"/>
        </w:rPr>
      </w:pPr>
      <w:r>
        <w:rPr>
          <w:kern w:val="16"/>
          <w:lang w:val="en-GB"/>
        </w:rPr>
        <w:object w:dxaOrig="615" w:dyaOrig="375">
          <v:shape id="_x0000_i1039" type="#_x0000_t75" style="width:30.7pt;height:18.8pt" o:ole="">
            <v:imagedata r:id="rId40" o:title=""/>
          </v:shape>
          <o:OLEObject Type="Embed" ProgID="Equation.3" ShapeID="_x0000_i1039" DrawAspect="Content" ObjectID="_1553427446" r:id="rId41"/>
        </w:object>
      </w:r>
      <w:r>
        <w:rPr>
          <w:b/>
          <w:bCs/>
          <w:color w:val="000000"/>
          <w:kern w:val="16"/>
          <w:vertAlign w:val="subscript"/>
          <w:lang w:val="en-GB"/>
        </w:rPr>
        <w:tab/>
      </w:r>
      <w:proofErr w:type="gramStart"/>
      <w:r>
        <w:rPr>
          <w:color w:val="000000"/>
          <w:kern w:val="16"/>
          <w:lang w:val="en-GB"/>
        </w:rPr>
        <w:t>is</w:t>
      </w:r>
      <w:proofErr w:type="gramEnd"/>
      <w:r>
        <w:rPr>
          <w:color w:val="000000"/>
          <w:kern w:val="16"/>
          <w:lang w:val="en-GB"/>
        </w:rPr>
        <w:t xml:space="preserve"> the gas quantity supplied to delivery points on cross-border gas pipelines of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w:t>
      </w:r>
    </w:p>
    <w:p w:rsidR="00AE3C0B" w:rsidRDefault="00AE3C0B" w:rsidP="00AE3C0B">
      <w:pPr>
        <w:ind w:left="708" w:hanging="708"/>
        <w:rPr>
          <w:color w:val="000000"/>
          <w:kern w:val="16"/>
          <w:lang w:val="en-GB"/>
        </w:rPr>
      </w:pPr>
      <w:r>
        <w:rPr>
          <w:kern w:val="16"/>
          <w:lang w:val="en-GB"/>
        </w:rPr>
        <w:object w:dxaOrig="360" w:dyaOrig="375">
          <v:shape id="_x0000_i1040" type="#_x0000_t75" style="width:18.15pt;height:18.8pt" o:ole="">
            <v:imagedata r:id="rId42" o:title=""/>
          </v:shape>
          <o:OLEObject Type="Embed" ProgID="Equation.3" ShapeID="_x0000_i1040" DrawAspect="Content" ObjectID="_1553427447" r:id="rId43"/>
        </w:object>
      </w:r>
      <w:r>
        <w:rPr>
          <w:color w:val="000000"/>
          <w:kern w:val="16"/>
          <w:lang w:val="en-GB"/>
        </w:rPr>
        <w:t xml:space="preserve"> </w:t>
      </w:r>
      <w:r>
        <w:rPr>
          <w:color w:val="000000"/>
          <w:kern w:val="16"/>
          <w:lang w:val="en-GB"/>
        </w:rPr>
        <w:tab/>
      </w:r>
      <w:proofErr w:type="gramStart"/>
      <w:r>
        <w:rPr>
          <w:color w:val="000000"/>
          <w:kern w:val="16"/>
          <w:lang w:val="en-GB"/>
        </w:rPr>
        <w:t>is</w:t>
      </w:r>
      <w:proofErr w:type="gramEnd"/>
      <w:r>
        <w:rPr>
          <w:color w:val="000000"/>
          <w:kern w:val="16"/>
          <w:lang w:val="en-GB"/>
        </w:rPr>
        <w:t xml:space="preserve"> the sum of metered off-takes at supply points of customers with type A metering 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w:t>
      </w:r>
    </w:p>
    <w:p w:rsidR="00AE3C0B" w:rsidRDefault="00AE3C0B" w:rsidP="00AE3C0B">
      <w:pPr>
        <w:ind w:left="708" w:hanging="708"/>
        <w:rPr>
          <w:color w:val="000000"/>
          <w:kern w:val="16"/>
          <w:lang w:val="en-GB"/>
        </w:rPr>
      </w:pPr>
      <w:r>
        <w:rPr>
          <w:kern w:val="16"/>
          <w:lang w:val="en-GB"/>
        </w:rPr>
        <w:object w:dxaOrig="360" w:dyaOrig="375">
          <v:shape id="_x0000_i1041" type="#_x0000_t75" style="width:18.15pt;height:18.8pt" o:ole="">
            <v:imagedata r:id="rId44" o:title=""/>
          </v:shape>
          <o:OLEObject Type="Embed" ProgID="Equation.3" ShapeID="_x0000_i1041" DrawAspect="Content" ObjectID="_1553427448" r:id="rId45"/>
        </w:object>
      </w:r>
      <w:r>
        <w:rPr>
          <w:color w:val="000000"/>
          <w:kern w:val="16"/>
          <w:vertAlign w:val="superscript"/>
          <w:lang w:val="en-GB"/>
        </w:rPr>
        <w:t xml:space="preserve"> </w:t>
      </w:r>
      <w:r>
        <w:rPr>
          <w:color w:val="000000"/>
          <w:kern w:val="16"/>
          <w:vertAlign w:val="superscript"/>
          <w:lang w:val="en-GB"/>
        </w:rPr>
        <w:tab/>
      </w:r>
      <w:proofErr w:type="gramStart"/>
      <w:r>
        <w:rPr>
          <w:color w:val="000000"/>
          <w:kern w:val="16"/>
          <w:lang w:val="en-GB"/>
        </w:rPr>
        <w:t>is</w:t>
      </w:r>
      <w:proofErr w:type="gramEnd"/>
      <w:r>
        <w:rPr>
          <w:color w:val="000000"/>
          <w:kern w:val="16"/>
          <w:lang w:val="en-GB"/>
        </w:rPr>
        <w:t xml:space="preserve"> the sum of metered off-takes at supply points of customers with type B metering 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for the purpose of determining monthly imbalances broken down by gas day and corrective monthly imbalances broken down by gas day </w:t>
      </w:r>
    </w:p>
    <w:p w:rsidR="00AE3C0B" w:rsidRDefault="00AE3C0B" w:rsidP="00AE3C0B">
      <w:pPr>
        <w:ind w:left="708"/>
        <w:rPr>
          <w:color w:val="000000"/>
          <w:kern w:val="16"/>
          <w:lang w:val="en-GB"/>
        </w:rPr>
      </w:pPr>
      <w:proofErr w:type="gramStart"/>
      <w:r>
        <w:rPr>
          <w:color w:val="000000"/>
          <w:kern w:val="16"/>
          <w:lang w:val="en-GB"/>
        </w:rPr>
        <w:t>is</w:t>
      </w:r>
      <w:proofErr w:type="gramEnd"/>
      <w:r>
        <w:rPr>
          <w:color w:val="000000"/>
          <w:kern w:val="16"/>
          <w:lang w:val="en-GB"/>
        </w:rPr>
        <w:t xml:space="preserve"> the sum of substitute values determined under Section 101 for the purpose of determining daily imbalances </w:t>
      </w:r>
    </w:p>
    <w:p w:rsidR="00AE3C0B" w:rsidRDefault="00AE3C0B" w:rsidP="00AE3C0B">
      <w:pPr>
        <w:ind w:left="708" w:hanging="708"/>
        <w:outlineLvl w:val="0"/>
        <w:rPr>
          <w:b/>
          <w:bCs/>
          <w:color w:val="000000"/>
          <w:kern w:val="16"/>
          <w:lang w:val="en-GB"/>
        </w:rPr>
      </w:pPr>
      <w:r>
        <w:rPr>
          <w:kern w:val="16"/>
          <w:lang w:val="en-GB"/>
        </w:rPr>
        <w:object w:dxaOrig="465" w:dyaOrig="360">
          <v:shape id="_x0000_i1042" type="#_x0000_t75" style="width:23.15pt;height:18.15pt" o:ole="">
            <v:imagedata r:id="rId46" o:title=""/>
          </v:shape>
          <o:OLEObject Type="Embed" ProgID="Equation.3" ShapeID="_x0000_i1042" DrawAspect="Content" ObjectID="_1553427449" r:id="rId47"/>
        </w:object>
      </w:r>
      <w:r>
        <w:rPr>
          <w:color w:val="000000"/>
          <w:kern w:val="16"/>
          <w:lang w:val="en-GB"/>
        </w:rPr>
        <w:t xml:space="preserve"> </w:t>
      </w:r>
      <w:r>
        <w:rPr>
          <w:color w:val="000000"/>
          <w:kern w:val="16"/>
          <w:lang w:val="en-GB"/>
        </w:rPr>
        <w:tab/>
      </w:r>
      <w:proofErr w:type="gramStart"/>
      <w:r>
        <w:rPr>
          <w:color w:val="000000"/>
          <w:kern w:val="16"/>
          <w:lang w:val="en-GB"/>
        </w:rPr>
        <w:t>is</w:t>
      </w:r>
      <w:proofErr w:type="gramEnd"/>
      <w:r>
        <w:rPr>
          <w:color w:val="000000"/>
          <w:kern w:val="16"/>
          <w:lang w:val="en-GB"/>
        </w:rPr>
        <w:t xml:space="preserve"> own consumption 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w:t>
      </w:r>
    </w:p>
    <w:p w:rsidR="00AE3C0B" w:rsidRDefault="00AE3C0B" w:rsidP="00AE3C0B">
      <w:pPr>
        <w:ind w:left="708" w:hanging="708"/>
        <w:rPr>
          <w:color w:val="000000"/>
          <w:kern w:val="16"/>
          <w:lang w:val="en-GB"/>
        </w:rPr>
      </w:pPr>
      <w:r>
        <w:rPr>
          <w:kern w:val="16"/>
          <w:lang w:val="en-GB"/>
        </w:rPr>
        <w:object w:dxaOrig="360" w:dyaOrig="360">
          <v:shape id="_x0000_i1043" type="#_x0000_t75" style="width:18.15pt;height:18.15pt" o:ole="">
            <v:imagedata r:id="rId48" o:title=""/>
          </v:shape>
          <o:OLEObject Type="Embed" ProgID="Equation.3" ShapeID="_x0000_i1043" DrawAspect="Content" ObjectID="_1553427450" r:id="rId49"/>
        </w:object>
      </w:r>
      <w:r>
        <w:rPr>
          <w:color w:val="000000"/>
          <w:kern w:val="16"/>
          <w:lang w:val="en-GB"/>
        </w:rPr>
        <w:t xml:space="preserve"> </w:t>
      </w:r>
      <w:r>
        <w:rPr>
          <w:color w:val="000000"/>
          <w:kern w:val="16"/>
          <w:lang w:val="en-GB"/>
        </w:rPr>
        <w:tab/>
      </w:r>
      <w:proofErr w:type="gramStart"/>
      <w:r>
        <w:rPr>
          <w:color w:val="000000"/>
          <w:kern w:val="16"/>
          <w:lang w:val="en-GB"/>
        </w:rPr>
        <w:t>is</w:t>
      </w:r>
      <w:proofErr w:type="gramEnd"/>
      <w:r>
        <w:rPr>
          <w:color w:val="000000"/>
          <w:kern w:val="16"/>
          <w:lang w:val="en-GB"/>
        </w:rPr>
        <w:t xml:space="preserve"> losses 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w:t>
      </w:r>
    </w:p>
    <w:p w:rsidR="00AE3C0B" w:rsidRDefault="00AE3C0B" w:rsidP="00AE3C0B">
      <w:pPr>
        <w:ind w:left="708" w:hanging="708"/>
        <w:rPr>
          <w:color w:val="000000"/>
          <w:kern w:val="16"/>
          <w:lang w:val="en-GB"/>
        </w:rPr>
      </w:pPr>
      <w:r>
        <w:rPr>
          <w:kern w:val="16"/>
          <w:lang w:val="en-GB"/>
        </w:rPr>
        <w:object w:dxaOrig="480" w:dyaOrig="360">
          <v:shape id="_x0000_i1044" type="#_x0000_t75" style="width:23.8pt;height:18.15pt" o:ole="">
            <v:imagedata r:id="rId50" o:title=""/>
          </v:shape>
          <o:OLEObject Type="Embed" ProgID="Equation.3" ShapeID="_x0000_i1044" DrawAspect="Content" ObjectID="_1553427451" r:id="rId51"/>
        </w:object>
      </w:r>
      <w:r>
        <w:rPr>
          <w:color w:val="000000"/>
          <w:kern w:val="16"/>
          <w:lang w:val="en-GB"/>
        </w:rPr>
        <w:tab/>
      </w:r>
      <w:proofErr w:type="gramStart"/>
      <w:r>
        <w:rPr>
          <w:color w:val="000000"/>
          <w:kern w:val="16"/>
          <w:lang w:val="en-GB"/>
        </w:rPr>
        <w:t>is</w:t>
      </w:r>
      <w:proofErr w:type="gramEnd"/>
      <w:r>
        <w:rPr>
          <w:color w:val="000000"/>
          <w:kern w:val="16"/>
          <w:lang w:val="en-GB"/>
        </w:rPr>
        <w:t xml:space="preserve"> the change in the line pack 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(with the positive sign in the case of increased line pack and with the negative sign in the case of reduced line pack) </w:t>
      </w:r>
    </w:p>
    <w:p w:rsidR="00AE3C0B" w:rsidRDefault="00AE3C0B" w:rsidP="00AE3C0B">
      <w:pPr>
        <w:pStyle w:val="Description"/>
        <w:ind w:left="851" w:hanging="851"/>
        <w:rPr>
          <w:kern w:val="16"/>
          <w:lang w:val="en-GB"/>
        </w:rPr>
      </w:pPr>
    </w:p>
    <w:p w:rsidR="00AE3C0B" w:rsidRDefault="00AE3C0B" w:rsidP="00AE3C0B">
      <w:pPr>
        <w:pStyle w:val="Description"/>
        <w:ind w:left="0" w:firstLine="0"/>
        <w:rPr>
          <w:kern w:val="16"/>
          <w:lang w:val="en-GB"/>
        </w:rPr>
      </w:pPr>
      <w:r>
        <w:rPr>
          <w:kern w:val="16"/>
          <w:lang w:val="en-GB"/>
        </w:rPr>
        <w:t xml:space="preserve">The actual signs of values are in accordance with the sign convention in the market operator’s system, i.e., inputs into the system are positive, and off-takes from the system are negative. </w:t>
      </w:r>
    </w:p>
    <w:p w:rsidR="00AE3C0B" w:rsidRDefault="00AE3C0B" w:rsidP="00AE3C0B">
      <w:pPr>
        <w:pStyle w:val="Zkladntext"/>
        <w:jc w:val="left"/>
        <w:rPr>
          <w:kern w:val="16"/>
          <w:lang w:val="en-GB"/>
        </w:rPr>
      </w:pPr>
    </w:p>
    <w:p w:rsidR="00AE3C0B" w:rsidRDefault="00AE3C0B" w:rsidP="005B23F8">
      <w:pPr>
        <w:pStyle w:val="Nadpisplohy1"/>
        <w:keepNext/>
        <w:numPr>
          <w:ilvl w:val="0"/>
          <w:numId w:val="41"/>
        </w:numPr>
        <w:rPr>
          <w:kern w:val="16"/>
          <w:lang w:val="en-GB"/>
        </w:rPr>
      </w:pPr>
      <w:r>
        <w:rPr>
          <w:iCs/>
          <w:color w:val="000000"/>
          <w:kern w:val="16"/>
          <w:lang w:val="en-GB"/>
        </w:rPr>
        <w:t xml:space="preserve">Estimating consumption of customers with type C or CM metering using typical supply profiles, TDD </w:t>
      </w:r>
    </w:p>
    <w:p w:rsidR="00AE3C0B" w:rsidRDefault="00AE3C0B" w:rsidP="00AE3C0B">
      <w:pPr>
        <w:jc w:val="both"/>
        <w:rPr>
          <w:kern w:val="16"/>
          <w:lang w:val="en-GB"/>
        </w:rPr>
      </w:pPr>
      <w:r>
        <w:rPr>
          <w:kern w:val="16"/>
          <w:lang w:val="en-GB"/>
        </w:rPr>
        <w:t xml:space="preserve">Daily gas off-take </w:t>
      </w:r>
      <w:proofErr w:type="spellStart"/>
      <w:r>
        <w:rPr>
          <w:i/>
          <w:kern w:val="16"/>
          <w:lang w:val="en-GB"/>
        </w:rPr>
        <w:t>O</w:t>
      </w:r>
      <w:r>
        <w:rPr>
          <w:i/>
          <w:kern w:val="16"/>
          <w:vertAlign w:val="subscript"/>
          <w:lang w:val="en-GB"/>
        </w:rPr>
        <w:t>ild</w:t>
      </w:r>
      <w:proofErr w:type="spellEnd"/>
      <w:r>
        <w:rPr>
          <w:kern w:val="16"/>
          <w:lang w:val="en-GB"/>
        </w:rPr>
        <w:t xml:space="preserve"> </w:t>
      </w:r>
      <w:r>
        <w:rPr>
          <w:iCs/>
          <w:color w:val="000000"/>
          <w:kern w:val="16"/>
          <w:lang w:val="en-GB"/>
        </w:rPr>
        <w:t xml:space="preserve">of </w:t>
      </w:r>
      <w:r>
        <w:rPr>
          <w:color w:val="000000"/>
          <w:kern w:val="16"/>
          <w:lang w:val="en-GB"/>
        </w:rPr>
        <w:t xml:space="preserve">supply point </w:t>
      </w:r>
      <w:proofErr w:type="spellStart"/>
      <w:r>
        <w:rPr>
          <w:i/>
          <w:color w:val="000000"/>
          <w:kern w:val="16"/>
          <w:lang w:val="en-GB"/>
        </w:rPr>
        <w:t>i</w:t>
      </w:r>
      <w:proofErr w:type="spellEnd"/>
      <w:r>
        <w:rPr>
          <w:color w:val="000000"/>
          <w:kern w:val="16"/>
          <w:lang w:val="en-GB"/>
        </w:rPr>
        <w:t xml:space="preserve"> with type C or CM metering</w:t>
      </w:r>
      <w:r>
        <w:rPr>
          <w:kern w:val="16"/>
          <w:lang w:val="en-GB"/>
        </w:rPr>
        <w:t xml:space="preserve"> </w:t>
      </w:r>
      <w:r>
        <w:rPr>
          <w:color w:val="000000"/>
          <w:kern w:val="16"/>
          <w:lang w:val="en-GB"/>
        </w:rPr>
        <w:t xml:space="preserve">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of calendar year </w:t>
      </w:r>
      <w:r>
        <w:rPr>
          <w:i/>
          <w:color w:val="000000"/>
          <w:kern w:val="16"/>
          <w:lang w:val="en-GB"/>
        </w:rPr>
        <w:t>R</w:t>
      </w:r>
      <w:r>
        <w:rPr>
          <w:color w:val="000000"/>
          <w:kern w:val="16"/>
          <w:lang w:val="en-GB"/>
        </w:rPr>
        <w:t xml:space="preserve"> is calculated in the market operator’s system using the formula </w:t>
      </w:r>
    </w:p>
    <w:p w:rsidR="00AE3C0B" w:rsidRDefault="00AE3C0B" w:rsidP="00AE3C0B">
      <w:pPr>
        <w:pStyle w:val="Vzorec"/>
        <w:rPr>
          <w:kern w:val="16"/>
          <w:lang w:val="en-GB"/>
        </w:rPr>
      </w:pPr>
      <w:r>
        <w:rPr>
          <w:kern w:val="16"/>
          <w:lang w:val="en-GB"/>
        </w:rPr>
        <w:object w:dxaOrig="2130" w:dyaOrig="420">
          <v:shape id="_x0000_i1045" type="#_x0000_t75" style="width:106.45pt;height:21.3pt" o:ole="">
            <v:imagedata r:id="rId52" o:title=""/>
          </v:shape>
          <o:OLEObject Type="Embed" ProgID="Equation.3" ShapeID="_x0000_i1045" DrawAspect="Content" ObjectID="_1553427452" r:id="rId53"/>
        </w:object>
      </w:r>
      <w:r>
        <w:rPr>
          <w:kern w:val="16"/>
          <w:lang w:val="en-GB"/>
        </w:rPr>
        <w:t>,</w:t>
      </w:r>
    </w:p>
    <w:p w:rsidR="00AE3C0B" w:rsidRDefault="00AE3C0B" w:rsidP="00AE3C0B">
      <w:pPr>
        <w:ind w:left="708" w:hanging="708"/>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ind w:left="900" w:hanging="900"/>
        <w:jc w:val="both"/>
        <w:rPr>
          <w:rStyle w:val="DescriptionChar"/>
          <w:szCs w:val="22"/>
        </w:rPr>
      </w:pPr>
      <w:r>
        <w:rPr>
          <w:kern w:val="16"/>
          <w:lang w:val="en-GB"/>
        </w:rPr>
        <w:object w:dxaOrig="465" w:dyaOrig="420">
          <v:shape id="_x0000_i1046" type="#_x0000_t75" style="width:23.15pt;height:21.3pt" o:ole="">
            <v:imagedata r:id="rId54" o:title=""/>
          </v:shape>
          <o:OLEObject Type="Embed" ProgID="Equation.3" ShapeID="_x0000_i1046" DrawAspect="Content" ObjectID="_1553427453" r:id="rId55"/>
        </w:object>
      </w:r>
      <w:r>
        <w:rPr>
          <w:rStyle w:val="DescriptionChar"/>
          <w:bCs w:val="0"/>
          <w:kern w:val="16"/>
          <w:szCs w:val="22"/>
          <w:lang w:val="en-GB"/>
        </w:rPr>
        <w:tab/>
      </w:r>
      <w:proofErr w:type="gramStart"/>
      <w:r>
        <w:rPr>
          <w:rStyle w:val="DescriptionChar"/>
          <w:kern w:val="16"/>
          <w:lang w:val="en-GB"/>
        </w:rPr>
        <w:t>is</w:t>
      </w:r>
      <w:proofErr w:type="gramEnd"/>
      <w:r>
        <w:rPr>
          <w:rStyle w:val="DescriptionChar"/>
          <w:kern w:val="16"/>
          <w:lang w:val="en-GB"/>
        </w:rPr>
        <w:t xml:space="preserve"> the planned annual consumption of a customer with type C or CM metering </w:t>
      </w:r>
    </w:p>
    <w:p w:rsidR="00AE3C0B" w:rsidRDefault="00AE3C0B" w:rsidP="00AE3C0B">
      <w:pPr>
        <w:ind w:left="900" w:hanging="900"/>
        <w:jc w:val="both"/>
      </w:pPr>
      <w:r>
        <w:rPr>
          <w:kern w:val="16"/>
          <w:lang w:val="en-GB"/>
        </w:rPr>
        <w:object w:dxaOrig="750" w:dyaOrig="420">
          <v:shape id="_x0000_i1047" type="#_x0000_t75" style="width:37.55pt;height:21.3pt" o:ole="">
            <v:imagedata r:id="rId56" o:title=""/>
          </v:shape>
          <o:OLEObject Type="Embed" ProgID="Equation.3" ShapeID="_x0000_i1047" DrawAspect="Content" ObjectID="_1553427454" r:id="rId57"/>
        </w:object>
      </w:r>
      <w:r>
        <w:rPr>
          <w:kern w:val="16"/>
          <w:lang w:val="en-GB"/>
        </w:rPr>
        <w:tab/>
      </w:r>
      <w:proofErr w:type="gramStart"/>
      <w:r>
        <w:rPr>
          <w:kern w:val="16"/>
          <w:lang w:val="en-GB"/>
        </w:rPr>
        <w:t>is</w:t>
      </w:r>
      <w:proofErr w:type="gramEnd"/>
      <w:r>
        <w:rPr>
          <w:kern w:val="16"/>
          <w:lang w:val="en-GB"/>
        </w:rPr>
        <w:t xml:space="preserve"> the adjusted typical supply profile for the respective gas day, </w:t>
      </w:r>
      <w:r>
        <w:rPr>
          <w:i/>
          <w:kern w:val="16"/>
          <w:lang w:val="en-GB"/>
        </w:rPr>
        <w:t>d,</w:t>
      </w:r>
      <w:r>
        <w:rPr>
          <w:kern w:val="16"/>
          <w:lang w:val="en-GB"/>
        </w:rPr>
        <w:t xml:space="preserve"> of calendar year </w:t>
      </w:r>
      <w:r>
        <w:rPr>
          <w:i/>
          <w:kern w:val="16"/>
          <w:lang w:val="en-GB"/>
        </w:rPr>
        <w:t>R</w:t>
      </w:r>
      <w:r>
        <w:rPr>
          <w:kern w:val="16"/>
          <w:lang w:val="en-GB"/>
        </w:rPr>
        <w:t xml:space="preserve"> and the respective TDD class, </w:t>
      </w:r>
      <w:r>
        <w:rPr>
          <w:i/>
          <w:kern w:val="16"/>
          <w:lang w:val="en-GB"/>
        </w:rPr>
        <w:t xml:space="preserve">p </w:t>
      </w:r>
    </w:p>
    <w:p w:rsidR="00AE3C0B" w:rsidRDefault="00AE3C0B" w:rsidP="00AE3C0B">
      <w:pPr>
        <w:ind w:left="900" w:hanging="900"/>
        <w:jc w:val="both"/>
        <w:rPr>
          <w:kern w:val="16"/>
          <w:lang w:val="en-GB"/>
        </w:rPr>
      </w:pPr>
    </w:p>
    <w:p w:rsidR="00AE3C0B" w:rsidRDefault="00AE3C0B" w:rsidP="005B23F8">
      <w:pPr>
        <w:pStyle w:val="Nadpisplohy1"/>
        <w:keepNext/>
        <w:numPr>
          <w:ilvl w:val="0"/>
          <w:numId w:val="41"/>
        </w:numPr>
        <w:rPr>
          <w:kern w:val="16"/>
          <w:lang w:val="en-GB"/>
        </w:rPr>
      </w:pPr>
      <w:r>
        <w:rPr>
          <w:color w:val="000000"/>
          <w:kern w:val="16"/>
          <w:lang w:val="en-GB"/>
        </w:rPr>
        <w:t xml:space="preserve">Adjustment to the value of participation in the residual profile </w:t>
      </w:r>
    </w:p>
    <w:p w:rsidR="00AE3C0B" w:rsidRDefault="00AE3C0B" w:rsidP="00AE3C0B">
      <w:pPr>
        <w:jc w:val="both"/>
        <w:rPr>
          <w:kern w:val="16"/>
          <w:lang w:val="en-GB"/>
        </w:rPr>
      </w:pPr>
      <w:r>
        <w:rPr>
          <w:color w:val="000000"/>
          <w:kern w:val="16"/>
          <w:lang w:val="en-GB"/>
        </w:rPr>
        <w:t xml:space="preserve">The calculated value </w:t>
      </w:r>
      <w:r>
        <w:rPr>
          <w:kern w:val="16"/>
          <w:lang w:val="en-GB"/>
        </w:rPr>
        <w:object w:dxaOrig="405" w:dyaOrig="375">
          <v:shape id="_x0000_i1048" type="#_x0000_t75" style="width:20.05pt;height:18.8pt" o:ole="">
            <v:imagedata r:id="rId58" o:title=""/>
          </v:shape>
          <o:OLEObject Type="Embed" ProgID="Equation.3" ShapeID="_x0000_i1048" DrawAspect="Content" ObjectID="_1553427455" r:id="rId59"/>
        </w:object>
      </w:r>
      <w:r>
        <w:rPr>
          <w:kern w:val="16"/>
          <w:lang w:val="en-GB"/>
        </w:rPr>
        <w:t xml:space="preserve"> </w:t>
      </w:r>
      <w:r>
        <w:rPr>
          <w:color w:val="000000"/>
          <w:kern w:val="16"/>
          <w:lang w:val="en-GB"/>
        </w:rPr>
        <w:t xml:space="preserve">of gas off-take at supply point </w:t>
      </w:r>
      <w:proofErr w:type="spellStart"/>
      <w:r>
        <w:rPr>
          <w:i/>
          <w:color w:val="000000"/>
          <w:kern w:val="16"/>
          <w:lang w:val="en-GB"/>
        </w:rPr>
        <w:t>i</w:t>
      </w:r>
      <w:proofErr w:type="spellEnd"/>
      <w:r>
        <w:rPr>
          <w:color w:val="000000"/>
          <w:kern w:val="16"/>
          <w:lang w:val="en-GB"/>
        </w:rPr>
        <w:t xml:space="preserve"> with type C or CM metering</w:t>
      </w:r>
      <w:r>
        <w:rPr>
          <w:kern w:val="16"/>
          <w:lang w:val="en-GB"/>
        </w:rPr>
        <w:t xml:space="preserve"> </w:t>
      </w:r>
      <w:r>
        <w:rPr>
          <w:color w:val="000000"/>
          <w:kern w:val="16"/>
          <w:lang w:val="en-GB"/>
        </w:rPr>
        <w:t xml:space="preserve">in distribution network </w:t>
      </w:r>
      <w:r>
        <w:rPr>
          <w:i/>
          <w:color w:val="000000"/>
          <w:kern w:val="16"/>
          <w:lang w:val="en-GB"/>
        </w:rPr>
        <w:t>l</w:t>
      </w:r>
      <w:r>
        <w:rPr>
          <w:color w:val="000000"/>
          <w:kern w:val="16"/>
          <w:lang w:val="en-GB"/>
        </w:rPr>
        <w:t xml:space="preserve"> on day </w:t>
      </w:r>
      <w:r>
        <w:rPr>
          <w:i/>
          <w:color w:val="000000"/>
          <w:kern w:val="16"/>
          <w:lang w:val="en-GB"/>
        </w:rPr>
        <w:t>d</w:t>
      </w:r>
      <w:r>
        <w:rPr>
          <w:color w:val="000000"/>
          <w:kern w:val="16"/>
          <w:lang w:val="en-GB"/>
        </w:rPr>
        <w:t xml:space="preserve"> shall be adjusted to the value of participation in residual profile </w:t>
      </w:r>
      <w:proofErr w:type="spellStart"/>
      <w:r>
        <w:rPr>
          <w:color w:val="000000"/>
          <w:kern w:val="16"/>
          <w:lang w:val="en-GB"/>
        </w:rPr>
        <w:t>ZD</w:t>
      </w:r>
      <w:r>
        <w:rPr>
          <w:color w:val="000000"/>
          <w:kern w:val="16"/>
          <w:vertAlign w:val="subscript"/>
          <w:lang w:val="en-GB"/>
        </w:rPr>
        <w:t>ld</w:t>
      </w:r>
      <w:proofErr w:type="spellEnd"/>
      <w:r>
        <w:rPr>
          <w:color w:val="000000"/>
          <w:kern w:val="16"/>
          <w:lang w:val="en-GB"/>
        </w:rPr>
        <w:t xml:space="preserve"> 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in proportion to the ratio of gas off-takes with type C or CM metering and all types of metering, so that after such adjustment its value </w:t>
      </w:r>
      <w:r>
        <w:rPr>
          <w:kern w:val="16"/>
          <w:lang w:val="en-GB"/>
        </w:rPr>
        <w:object w:dxaOrig="405" w:dyaOrig="375">
          <v:shape id="_x0000_i1049" type="#_x0000_t75" style="width:20.05pt;height:18.8pt" o:ole="">
            <v:imagedata r:id="rId60" o:title=""/>
          </v:shape>
          <o:OLEObject Type="Embed" ProgID="Equation.3" ShapeID="_x0000_i1049" DrawAspect="Content" ObjectID="_1553427456" r:id="rId61"/>
        </w:object>
      </w:r>
      <w:r>
        <w:rPr>
          <w:kern w:val="16"/>
          <w:lang w:val="en-GB"/>
        </w:rPr>
        <w:t xml:space="preserve"> is </w:t>
      </w:r>
    </w:p>
    <w:p w:rsidR="00AE3C0B" w:rsidRDefault="00AE3C0B" w:rsidP="00AE3C0B">
      <w:pPr>
        <w:pStyle w:val="Vzorec"/>
        <w:rPr>
          <w:kern w:val="16"/>
          <w:lang w:val="en-GB"/>
        </w:rPr>
      </w:pPr>
      <w:r>
        <w:rPr>
          <w:kern w:val="16"/>
          <w:lang w:val="en-GB"/>
        </w:rPr>
        <w:object w:dxaOrig="1455" w:dyaOrig="420">
          <v:shape id="_x0000_i1050" type="#_x0000_t75" style="width:72.65pt;height:21.3pt" o:ole="">
            <v:imagedata r:id="rId62" o:title=""/>
          </v:shape>
          <o:OLEObject Type="Embed" ProgID="Equation.3" ShapeID="_x0000_i1050" DrawAspect="Content" ObjectID="_1553427457" r:id="rId63"/>
        </w:object>
      </w:r>
      <w:r>
        <w:rPr>
          <w:kern w:val="16"/>
          <w:lang w:val="en-GB"/>
        </w:rPr>
        <w:t>,</w:t>
      </w:r>
    </w:p>
    <w:p w:rsidR="00AE3C0B" w:rsidRDefault="00AE3C0B" w:rsidP="00AE3C0B">
      <w:pPr>
        <w:pStyle w:val="Zkladntext"/>
        <w:spacing w:after="120"/>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ind w:left="851" w:hanging="851"/>
        <w:jc w:val="both"/>
        <w:rPr>
          <w:kern w:val="16"/>
          <w:lang w:val="en-GB"/>
        </w:rPr>
      </w:pPr>
      <w:proofErr w:type="spellStart"/>
      <w:proofErr w:type="gramStart"/>
      <w:r>
        <w:rPr>
          <w:rStyle w:val="DescriptionChar"/>
          <w:i/>
          <w:kern w:val="16"/>
          <w:szCs w:val="22"/>
          <w:lang w:val="en-GB"/>
        </w:rPr>
        <w:t>k</w:t>
      </w:r>
      <w:r>
        <w:rPr>
          <w:rStyle w:val="DescriptionChar"/>
          <w:i/>
          <w:kern w:val="16"/>
          <w:szCs w:val="22"/>
          <w:vertAlign w:val="subscript"/>
          <w:lang w:val="en-GB"/>
        </w:rPr>
        <w:t>ld</w:t>
      </w:r>
      <w:proofErr w:type="spellEnd"/>
      <w:proofErr w:type="gramEnd"/>
      <w:r>
        <w:rPr>
          <w:rStyle w:val="DescriptionChar"/>
          <w:bCs w:val="0"/>
          <w:kern w:val="16"/>
          <w:szCs w:val="22"/>
          <w:lang w:val="en-GB"/>
        </w:rPr>
        <w:tab/>
      </w:r>
      <w:r>
        <w:rPr>
          <w:iCs/>
          <w:color w:val="000000"/>
          <w:kern w:val="16"/>
          <w:lang w:val="en-GB"/>
        </w:rPr>
        <w:t xml:space="preserve">is the correction coefficient applicable to gas day </w:t>
      </w:r>
      <w:r>
        <w:rPr>
          <w:i/>
          <w:iCs/>
          <w:color w:val="000000"/>
          <w:kern w:val="16"/>
          <w:lang w:val="en-GB"/>
        </w:rPr>
        <w:t>d</w:t>
      </w:r>
      <w:r>
        <w:rPr>
          <w:iCs/>
          <w:color w:val="000000"/>
          <w:kern w:val="16"/>
          <w:lang w:val="en-GB"/>
        </w:rPr>
        <w:t xml:space="preserve"> and distribution network </w:t>
      </w:r>
      <w:r>
        <w:rPr>
          <w:i/>
          <w:iCs/>
          <w:color w:val="000000"/>
          <w:kern w:val="16"/>
          <w:lang w:val="en-GB"/>
        </w:rPr>
        <w:t>l</w:t>
      </w:r>
      <w:r>
        <w:rPr>
          <w:iCs/>
          <w:color w:val="000000"/>
          <w:kern w:val="16"/>
          <w:lang w:val="en-GB"/>
        </w:rPr>
        <w:t xml:space="preserve">, calculated using the formula </w:t>
      </w:r>
    </w:p>
    <w:p w:rsidR="00AE3C0B" w:rsidRDefault="00AE3C0B" w:rsidP="00AE3C0B">
      <w:pPr>
        <w:pStyle w:val="Vzorec"/>
        <w:rPr>
          <w:kern w:val="16"/>
          <w:lang w:val="en-GB"/>
        </w:rPr>
      </w:pPr>
      <w:r>
        <w:rPr>
          <w:kern w:val="16"/>
          <w:lang w:val="en-GB"/>
        </w:rPr>
        <w:object w:dxaOrig="1200" w:dyaOrig="1020">
          <v:shape id="_x0000_i1051" type="#_x0000_t75" style="width:60.1pt;height:50.7pt" o:ole="">
            <v:imagedata r:id="rId64" o:title=""/>
          </v:shape>
          <o:OLEObject Type="Embed" ProgID="Equation.3" ShapeID="_x0000_i1051" DrawAspect="Content" ObjectID="_1553427458" r:id="rId65"/>
        </w:object>
      </w:r>
      <w:r>
        <w:rPr>
          <w:kern w:val="16"/>
          <w:lang w:val="en-GB"/>
        </w:rPr>
        <w:t>,</w:t>
      </w:r>
    </w:p>
    <w:p w:rsidR="00AE3C0B" w:rsidRDefault="00AE3C0B" w:rsidP="00AE3C0B">
      <w:pPr>
        <w:pStyle w:val="Zkladntext"/>
        <w:spacing w:after="120"/>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pStyle w:val="Description"/>
        <w:ind w:left="851" w:hanging="851"/>
        <w:rPr>
          <w:kern w:val="16"/>
          <w:lang w:val="en-GB"/>
        </w:rPr>
      </w:pPr>
      <w:r>
        <w:rPr>
          <w:kern w:val="16"/>
          <w:szCs w:val="22"/>
          <w:lang w:val="en-GB"/>
        </w:rPr>
        <w:object w:dxaOrig="720" w:dyaOrig="720">
          <v:shape id="_x0000_i1052" type="#_x0000_t75" style="width:36.3pt;height:36.3pt" o:ole="">
            <v:imagedata r:id="rId66" o:title=""/>
          </v:shape>
          <o:OLEObject Type="Embed" ProgID="Equation.3" ShapeID="_x0000_i1052" DrawAspect="Content" ObjectID="_1553427459" r:id="rId67"/>
        </w:object>
      </w:r>
      <w:r>
        <w:rPr>
          <w:kern w:val="16"/>
          <w:lang w:val="en-GB"/>
        </w:rPr>
        <w:tab/>
      </w:r>
      <w:proofErr w:type="gramStart"/>
      <w:r>
        <w:rPr>
          <w:color w:val="000000"/>
          <w:kern w:val="16"/>
          <w:lang w:val="en-GB"/>
        </w:rPr>
        <w:t>is</w:t>
      </w:r>
      <w:proofErr w:type="gramEnd"/>
      <w:r>
        <w:rPr>
          <w:color w:val="000000"/>
          <w:kern w:val="16"/>
          <w:lang w:val="en-GB"/>
        </w:rPr>
        <w:t xml:space="preserve"> the sum of all gas off-takes at supply points </w:t>
      </w:r>
      <w:proofErr w:type="spellStart"/>
      <w:r>
        <w:rPr>
          <w:i/>
          <w:color w:val="000000"/>
          <w:kern w:val="16"/>
          <w:lang w:val="en-GB"/>
        </w:rPr>
        <w:t>i</w:t>
      </w:r>
      <w:proofErr w:type="spellEnd"/>
      <w:r>
        <w:rPr>
          <w:color w:val="000000"/>
          <w:kern w:val="16"/>
          <w:lang w:val="en-GB"/>
        </w:rPr>
        <w:t xml:space="preserve"> with type C or CM metering</w:t>
      </w:r>
      <w:r>
        <w:rPr>
          <w:kern w:val="16"/>
          <w:lang w:val="en-GB"/>
        </w:rPr>
        <w:t xml:space="preserve"> </w:t>
      </w:r>
      <w:r>
        <w:rPr>
          <w:color w:val="000000"/>
          <w:kern w:val="16"/>
          <w:lang w:val="en-GB"/>
        </w:rPr>
        <w:t xml:space="preserve">in distribution network </w:t>
      </w:r>
      <w:r>
        <w:rPr>
          <w:i/>
          <w:color w:val="000000"/>
          <w:kern w:val="16"/>
          <w:lang w:val="en-GB"/>
        </w:rPr>
        <w:t>l</w:t>
      </w:r>
      <w:r>
        <w:rPr>
          <w:color w:val="000000"/>
          <w:kern w:val="16"/>
          <w:lang w:val="en-GB"/>
        </w:rPr>
        <w:t xml:space="preserve"> for gas day </w:t>
      </w:r>
      <w:r>
        <w:rPr>
          <w:i/>
          <w:color w:val="000000"/>
          <w:kern w:val="16"/>
          <w:lang w:val="en-GB"/>
        </w:rPr>
        <w:t>d</w:t>
      </w:r>
      <w:r>
        <w:rPr>
          <w:color w:val="000000"/>
          <w:kern w:val="16"/>
          <w:lang w:val="en-GB"/>
        </w:rPr>
        <w:t xml:space="preserve">, estimated using typical supply profiles </w:t>
      </w:r>
    </w:p>
    <w:p w:rsidR="00AE3C0B" w:rsidRDefault="00AE3C0B" w:rsidP="00AE3C0B">
      <w:pPr>
        <w:pStyle w:val="Description"/>
        <w:ind w:left="851" w:hanging="851"/>
        <w:rPr>
          <w:kern w:val="16"/>
          <w:lang w:val="en-GB"/>
        </w:rPr>
      </w:pPr>
      <w:proofErr w:type="gramStart"/>
      <w:r>
        <w:rPr>
          <w:i/>
          <w:kern w:val="16"/>
          <w:lang w:val="en-GB"/>
        </w:rPr>
        <w:t>I</w:t>
      </w:r>
      <w:r>
        <w:rPr>
          <w:i/>
          <w:kern w:val="16"/>
          <w:vertAlign w:val="subscript"/>
          <w:lang w:val="en-GB"/>
        </w:rPr>
        <w:t>l</w:t>
      </w:r>
      <w:proofErr w:type="gramEnd"/>
      <w:r>
        <w:rPr>
          <w:kern w:val="16"/>
          <w:lang w:val="en-GB"/>
        </w:rPr>
        <w:tab/>
        <w:t xml:space="preserve">is the total number of supply points in distribution network </w:t>
      </w:r>
      <w:r>
        <w:rPr>
          <w:i/>
          <w:kern w:val="16"/>
          <w:lang w:val="en-GB"/>
        </w:rPr>
        <w:t xml:space="preserve">l </w:t>
      </w:r>
    </w:p>
    <w:p w:rsidR="00AE3C0B" w:rsidRDefault="00AE3C0B" w:rsidP="00AE3C0B">
      <w:pPr>
        <w:spacing w:after="200" w:line="276" w:lineRule="auto"/>
        <w:rPr>
          <w:kern w:val="16"/>
          <w:szCs w:val="22"/>
          <w:lang w:val="en-GB"/>
        </w:rPr>
      </w:pPr>
      <w:r>
        <w:rPr>
          <w:kern w:val="16"/>
          <w:lang w:val="en-GB"/>
        </w:rPr>
        <w:br w:type="page"/>
      </w:r>
    </w:p>
    <w:p w:rsidR="00AE3C0B" w:rsidRDefault="00AE3C0B" w:rsidP="00AE3C0B">
      <w:pPr>
        <w:pStyle w:val="prilohykvyhlasce"/>
        <w:rPr>
          <w:kern w:val="16"/>
          <w:lang w:val="en-GB"/>
        </w:rPr>
      </w:pPr>
      <w:r>
        <w:rPr>
          <w:kern w:val="16"/>
          <w:lang w:val="en-GB"/>
        </w:rPr>
        <w:t xml:space="preserve">Schedule 15 to public notice no. 349 /2015 </w:t>
      </w:r>
    </w:p>
    <w:p w:rsidR="00AE3C0B" w:rsidRDefault="00AE3C0B" w:rsidP="00AE3C0B">
      <w:pPr>
        <w:pStyle w:val="Ploha"/>
        <w:rPr>
          <w:rFonts w:cs="Times New Roman"/>
          <w:kern w:val="16"/>
          <w:lang w:val="en-GB"/>
        </w:rPr>
      </w:pPr>
      <w:r>
        <w:rPr>
          <w:rFonts w:cs="Times New Roman"/>
          <w:kern w:val="16"/>
          <w:lang w:val="en-GB"/>
        </w:rPr>
        <w:t xml:space="preserve">Procedure for determining planned and adjusted annual gas consumption of customers with type C or CM metering </w:t>
      </w:r>
    </w:p>
    <w:p w:rsidR="00AE3C0B" w:rsidRDefault="00AE3C0B" w:rsidP="00AE3C0B">
      <w:pPr>
        <w:pStyle w:val="odst"/>
        <w:rPr>
          <w:b/>
          <w:color w:val="auto"/>
          <w:kern w:val="16"/>
          <w:lang w:val="en-GB"/>
        </w:rPr>
      </w:pPr>
      <w:r>
        <w:rPr>
          <w:b/>
          <w:color w:val="auto"/>
          <w:kern w:val="16"/>
          <w:lang w:val="en-GB"/>
        </w:rPr>
        <w:t xml:space="preserve">A. </w:t>
      </w:r>
    </w:p>
    <w:p w:rsidR="00AE3C0B" w:rsidRDefault="00AE3C0B" w:rsidP="005B23F8">
      <w:pPr>
        <w:pStyle w:val="odst"/>
        <w:numPr>
          <w:ilvl w:val="0"/>
          <w:numId w:val="42"/>
        </w:numPr>
        <w:rPr>
          <w:color w:val="auto"/>
          <w:kern w:val="16"/>
          <w:lang w:val="en-GB"/>
        </w:rPr>
      </w:pPr>
      <w:r>
        <w:rPr>
          <w:kern w:val="16"/>
          <w:lang w:val="en-GB"/>
        </w:rPr>
        <w:t xml:space="preserve">The latest invoiced gas off-takes over the past three years are used for calculating planned annual gas consumption for supply points of customers with type C or CM metering. If a customer was taking gas for a period of less than three years but more than ten months, this shorter period is used for calculating planned annual gas consumption. </w:t>
      </w:r>
    </w:p>
    <w:p w:rsidR="00AE3C0B" w:rsidRDefault="00AE3C0B" w:rsidP="005B23F8">
      <w:pPr>
        <w:pStyle w:val="odst"/>
        <w:numPr>
          <w:ilvl w:val="0"/>
          <w:numId w:val="42"/>
        </w:numPr>
        <w:rPr>
          <w:color w:val="auto"/>
          <w:kern w:val="16"/>
          <w:lang w:val="en-GB"/>
        </w:rPr>
      </w:pPr>
      <w:r>
        <w:rPr>
          <w:kern w:val="16"/>
          <w:lang w:val="en-GB"/>
        </w:rPr>
        <w:t xml:space="preserve">If the overall length of the period with available values of invoiced gas off-takes is shorter than ten months the expected gas off-take agreed in the agreement on distribution system services is used. </w:t>
      </w:r>
    </w:p>
    <w:p w:rsidR="00AE3C0B" w:rsidRDefault="00AE3C0B" w:rsidP="005B23F8">
      <w:pPr>
        <w:pStyle w:val="odst"/>
        <w:numPr>
          <w:ilvl w:val="0"/>
          <w:numId w:val="42"/>
        </w:numPr>
        <w:rPr>
          <w:color w:val="auto"/>
          <w:kern w:val="16"/>
          <w:lang w:val="en-GB"/>
        </w:rPr>
      </w:pPr>
      <w:r>
        <w:rPr>
          <w:color w:val="auto"/>
          <w:kern w:val="16"/>
          <w:lang w:val="en-GB"/>
        </w:rPr>
        <w:t xml:space="preserve">Planned annual consumption </w:t>
      </w:r>
      <w:r>
        <w:rPr>
          <w:kern w:val="16"/>
          <w:lang w:val="en-GB"/>
        </w:rPr>
        <w:object w:dxaOrig="525" w:dyaOrig="375">
          <v:shape id="_x0000_i1053" type="#_x0000_t75" style="width:26.3pt;height:18.8pt" o:ole="">
            <v:imagedata r:id="rId54" o:title=""/>
          </v:shape>
          <o:OLEObject Type="Embed" ProgID="Equation.3" ShapeID="_x0000_i1053" DrawAspect="Content" ObjectID="_1553427460" r:id="rId68"/>
        </w:object>
      </w:r>
      <w:r>
        <w:rPr>
          <w:color w:val="auto"/>
          <w:kern w:val="16"/>
          <w:lang w:val="en-GB"/>
        </w:rPr>
        <w:t xml:space="preserve"> for supply point </w:t>
      </w:r>
      <w:proofErr w:type="spellStart"/>
      <w:r>
        <w:rPr>
          <w:i/>
          <w:color w:val="auto"/>
          <w:kern w:val="16"/>
          <w:lang w:val="en-GB"/>
        </w:rPr>
        <w:t>i</w:t>
      </w:r>
      <w:proofErr w:type="spellEnd"/>
      <w:r>
        <w:rPr>
          <w:i/>
          <w:color w:val="auto"/>
          <w:kern w:val="16"/>
          <w:lang w:val="en-GB"/>
        </w:rPr>
        <w:t xml:space="preserve"> </w:t>
      </w:r>
      <w:r>
        <w:rPr>
          <w:color w:val="auto"/>
          <w:kern w:val="16"/>
          <w:lang w:val="en-GB"/>
        </w:rPr>
        <w:t xml:space="preserve">in distribution system </w:t>
      </w:r>
      <w:r>
        <w:rPr>
          <w:i/>
          <w:color w:val="auto"/>
          <w:kern w:val="16"/>
          <w:lang w:val="en-GB"/>
        </w:rPr>
        <w:t>l</w:t>
      </w:r>
      <w:r>
        <w:rPr>
          <w:color w:val="auto"/>
          <w:kern w:val="16"/>
          <w:lang w:val="en-GB"/>
        </w:rPr>
        <w:t xml:space="preserve"> with type C or CM metering, for which readings were taken over period </w:t>
      </w:r>
      <w:r>
        <w:rPr>
          <w:i/>
          <w:color w:val="auto"/>
          <w:kern w:val="16"/>
          <w:lang w:val="en-GB"/>
        </w:rPr>
        <w:t>D</w:t>
      </w:r>
      <w:r>
        <w:rPr>
          <w:color w:val="auto"/>
          <w:kern w:val="16"/>
          <w:lang w:val="en-GB"/>
        </w:rPr>
        <w:t xml:space="preserve"> of at least ten preceding months, is calculated as </w:t>
      </w:r>
    </w:p>
    <w:p w:rsidR="00AE3C0B" w:rsidRDefault="00AE3C0B" w:rsidP="00AE3C0B">
      <w:pPr>
        <w:ind w:firstLine="708"/>
        <w:jc w:val="center"/>
        <w:rPr>
          <w:kern w:val="16"/>
          <w:lang w:val="en-GB"/>
        </w:rPr>
      </w:pPr>
      <w:r>
        <w:rPr>
          <w:i/>
          <w:kern w:val="16"/>
          <w:sz w:val="22"/>
          <w:szCs w:val="22"/>
          <w:lang w:val="en-GB"/>
        </w:rPr>
        <w:object w:dxaOrig="1905" w:dyaOrig="870">
          <v:shape id="_x0000_i1054" type="#_x0000_t75" style="width:95.15pt;height:43.2pt" o:ole="">
            <v:imagedata r:id="rId69" o:title=""/>
          </v:shape>
          <o:OLEObject Type="Embed" ProgID="Equation.3" ShapeID="_x0000_i1054" DrawAspect="Content" ObjectID="_1553427461" r:id="rId70"/>
        </w:object>
      </w:r>
      <w:r>
        <w:rPr>
          <w:kern w:val="16"/>
          <w:lang w:val="en-GB"/>
        </w:rPr>
        <w:t>,</w:t>
      </w:r>
    </w:p>
    <w:p w:rsidR="00AE3C0B" w:rsidRDefault="00AE3C0B" w:rsidP="00AE3C0B">
      <w:pPr>
        <w:tabs>
          <w:tab w:val="left" w:pos="720"/>
        </w:tabs>
        <w:ind w:left="720"/>
        <w:jc w:val="both"/>
        <w:rPr>
          <w:kern w:val="16"/>
          <w:lang w:val="en-GB"/>
        </w:rPr>
      </w:pPr>
      <w:proofErr w:type="gramStart"/>
      <w:r>
        <w:rPr>
          <w:kern w:val="16"/>
          <w:lang w:val="en-GB"/>
        </w:rPr>
        <w:t>where</w:t>
      </w:r>
      <w:proofErr w:type="gramEnd"/>
    </w:p>
    <w:p w:rsidR="00AE3C0B" w:rsidRDefault="00AE3C0B" w:rsidP="00AE3C0B">
      <w:pPr>
        <w:tabs>
          <w:tab w:val="left" w:pos="1800"/>
        </w:tabs>
        <w:spacing w:before="120"/>
        <w:ind w:left="1800" w:hanging="1080"/>
        <w:jc w:val="both"/>
        <w:rPr>
          <w:kern w:val="16"/>
          <w:lang w:val="en-GB"/>
        </w:rPr>
      </w:pPr>
      <w:r>
        <w:rPr>
          <w:noProof/>
          <w:kern w:val="16"/>
        </w:rPr>
        <w:drawing>
          <wp:inline distT="0" distB="0" distL="0" distR="0" wp14:anchorId="7081086E" wp14:editId="212D58A0">
            <wp:extent cx="270510" cy="23876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0510" cy="238760"/>
                    </a:xfrm>
                    <a:prstGeom prst="rect">
                      <a:avLst/>
                    </a:prstGeom>
                    <a:noFill/>
                    <a:ln>
                      <a:noFill/>
                    </a:ln>
                  </pic:spPr>
                </pic:pic>
              </a:graphicData>
            </a:graphic>
          </wp:inline>
        </w:drawing>
      </w:r>
      <w:r>
        <w:rPr>
          <w:kern w:val="16"/>
          <w:lang w:val="en-GB"/>
        </w:rPr>
        <w:tab/>
        <w:t xml:space="preserve">is gas consumption of supply point </w:t>
      </w:r>
      <w:proofErr w:type="spellStart"/>
      <w:r>
        <w:rPr>
          <w:i/>
          <w:kern w:val="16"/>
          <w:lang w:val="en-GB"/>
        </w:rPr>
        <w:t>i</w:t>
      </w:r>
      <w:proofErr w:type="spellEnd"/>
      <w:r>
        <w:rPr>
          <w:kern w:val="16"/>
          <w:lang w:val="en-GB"/>
        </w:rPr>
        <w:t xml:space="preserve"> in distribution system </w:t>
      </w:r>
      <w:r>
        <w:rPr>
          <w:i/>
          <w:kern w:val="16"/>
          <w:lang w:val="en-GB"/>
        </w:rPr>
        <w:t>l</w:t>
      </w:r>
      <w:r>
        <w:rPr>
          <w:kern w:val="16"/>
          <w:lang w:val="en-GB"/>
        </w:rPr>
        <w:t xml:space="preserve"> with type C or CM metering covering period </w:t>
      </w:r>
      <w:r>
        <w:rPr>
          <w:i/>
          <w:kern w:val="16"/>
          <w:lang w:val="en-GB"/>
        </w:rPr>
        <w:t>D</w:t>
      </w:r>
      <w:r>
        <w:rPr>
          <w:kern w:val="16"/>
          <w:lang w:val="en-GB"/>
        </w:rPr>
        <w:t xml:space="preserve"> of at least ten preceding months (under point 1) </w:t>
      </w:r>
    </w:p>
    <w:p w:rsidR="00AE3C0B" w:rsidRDefault="00AE3C0B" w:rsidP="00AE3C0B">
      <w:pPr>
        <w:tabs>
          <w:tab w:val="left" w:pos="1800"/>
        </w:tabs>
        <w:ind w:left="1800" w:hanging="1080"/>
        <w:jc w:val="both"/>
        <w:rPr>
          <w:kern w:val="16"/>
          <w:lang w:val="en-GB"/>
        </w:rPr>
      </w:pPr>
      <w:r>
        <w:rPr>
          <w:noProof/>
          <w:kern w:val="16"/>
        </w:rPr>
        <w:drawing>
          <wp:inline distT="0" distB="0" distL="0" distR="0" wp14:anchorId="63ADC4EB" wp14:editId="1C686090">
            <wp:extent cx="715645" cy="341630"/>
            <wp:effectExtent l="0" t="0" r="8255" b="127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15645" cy="341630"/>
                    </a:xfrm>
                    <a:prstGeom prst="rect">
                      <a:avLst/>
                    </a:prstGeom>
                    <a:noFill/>
                    <a:ln>
                      <a:noFill/>
                    </a:ln>
                  </pic:spPr>
                </pic:pic>
              </a:graphicData>
            </a:graphic>
          </wp:inline>
        </w:drawing>
      </w:r>
      <w:proofErr w:type="gramStart"/>
      <w:r>
        <w:rPr>
          <w:bCs/>
          <w:kern w:val="16"/>
          <w:lang w:val="en-GB"/>
        </w:rPr>
        <w:t>is</w:t>
      </w:r>
      <w:proofErr w:type="gramEnd"/>
      <w:r>
        <w:rPr>
          <w:bCs/>
          <w:kern w:val="16"/>
          <w:lang w:val="en-GB"/>
        </w:rPr>
        <w:t xml:space="preserve"> the sum of the adjusted typical supply profiles for TDD class </w:t>
      </w:r>
      <w:r>
        <w:rPr>
          <w:bCs/>
          <w:i/>
          <w:kern w:val="16"/>
          <w:lang w:val="en-GB"/>
        </w:rPr>
        <w:t>p</w:t>
      </w:r>
      <w:r>
        <w:rPr>
          <w:bCs/>
          <w:kern w:val="16"/>
          <w:lang w:val="en-GB"/>
        </w:rPr>
        <w:t xml:space="preserve"> applicable as at the last day of period </w:t>
      </w:r>
      <w:r>
        <w:rPr>
          <w:i/>
          <w:kern w:val="16"/>
          <w:lang w:val="en-GB"/>
        </w:rPr>
        <w:t>D,</w:t>
      </w:r>
      <w:r>
        <w:rPr>
          <w:bCs/>
          <w:kern w:val="16"/>
          <w:lang w:val="en-GB"/>
        </w:rPr>
        <w:t xml:space="preserve"> related to supply point </w:t>
      </w:r>
      <w:proofErr w:type="spellStart"/>
      <w:r>
        <w:rPr>
          <w:bCs/>
          <w:i/>
          <w:kern w:val="16"/>
          <w:lang w:val="en-GB"/>
        </w:rPr>
        <w:t>i</w:t>
      </w:r>
      <w:proofErr w:type="spellEnd"/>
      <w:r>
        <w:rPr>
          <w:bCs/>
          <w:kern w:val="16"/>
          <w:lang w:val="en-GB"/>
        </w:rPr>
        <w:t xml:space="preserve"> with type </w:t>
      </w:r>
      <w:r>
        <w:rPr>
          <w:kern w:val="16"/>
          <w:lang w:val="en-GB"/>
        </w:rPr>
        <w:t xml:space="preserve">C or CM metering for period </w:t>
      </w:r>
      <w:r>
        <w:rPr>
          <w:i/>
          <w:kern w:val="16"/>
          <w:lang w:val="en-GB"/>
        </w:rPr>
        <w:t>D</w:t>
      </w:r>
      <w:r>
        <w:rPr>
          <w:bCs/>
          <w:kern w:val="16"/>
          <w:lang w:val="en-GB"/>
        </w:rPr>
        <w:t xml:space="preserve">. </w:t>
      </w:r>
    </w:p>
    <w:p w:rsidR="00AE3C0B" w:rsidRDefault="00AE3C0B" w:rsidP="00AE3C0B">
      <w:pPr>
        <w:pStyle w:val="odst"/>
        <w:rPr>
          <w:b/>
          <w:color w:val="auto"/>
          <w:kern w:val="16"/>
          <w:lang w:val="en-GB"/>
        </w:rPr>
      </w:pPr>
      <w:r>
        <w:rPr>
          <w:b/>
          <w:color w:val="auto"/>
          <w:kern w:val="16"/>
          <w:lang w:val="en-GB"/>
        </w:rPr>
        <w:t>B.</w:t>
      </w:r>
    </w:p>
    <w:p w:rsidR="00AE3C0B" w:rsidRDefault="00AE3C0B" w:rsidP="005B23F8">
      <w:pPr>
        <w:pStyle w:val="odst"/>
        <w:numPr>
          <w:ilvl w:val="0"/>
          <w:numId w:val="43"/>
        </w:numPr>
        <w:rPr>
          <w:color w:val="auto"/>
          <w:kern w:val="16"/>
          <w:lang w:val="en-GB"/>
        </w:rPr>
      </w:pPr>
      <w:r>
        <w:rPr>
          <w:color w:val="auto"/>
          <w:kern w:val="16"/>
          <w:lang w:val="en-GB"/>
        </w:rPr>
        <w:t xml:space="preserve">The latest invoiced gas off-take is used for calculating adjusted annual gas consumption for supply points of customers with type C or CM metering. If the latest billing period is shorter than ten months, data from multiple billing periods covering a period of at least ten months is used. Gas consumption in the period so defined is used for calculating the value of adjusted annual gas consumption for the respective supply point with type C or CM metering. </w:t>
      </w:r>
    </w:p>
    <w:p w:rsidR="00AE3C0B" w:rsidRDefault="00AE3C0B" w:rsidP="005B23F8">
      <w:pPr>
        <w:pStyle w:val="odst"/>
        <w:numPr>
          <w:ilvl w:val="0"/>
          <w:numId w:val="43"/>
        </w:numPr>
        <w:rPr>
          <w:color w:val="auto"/>
          <w:kern w:val="16"/>
          <w:lang w:val="en-GB"/>
        </w:rPr>
      </w:pPr>
      <w:r>
        <w:rPr>
          <w:kern w:val="16"/>
          <w:lang w:val="en-GB"/>
        </w:rPr>
        <w:t xml:space="preserve">If the overall length of the period with available values of invoiced gas off-takes is shorter than ten months the expected gas off-take agreed in the agreement on distribution system services is used. </w:t>
      </w:r>
    </w:p>
    <w:p w:rsidR="00AE3C0B" w:rsidRDefault="00AE3C0B" w:rsidP="005B23F8">
      <w:pPr>
        <w:pStyle w:val="odst"/>
        <w:numPr>
          <w:ilvl w:val="0"/>
          <w:numId w:val="43"/>
        </w:numPr>
        <w:rPr>
          <w:color w:val="auto"/>
          <w:kern w:val="16"/>
          <w:lang w:val="en-GB"/>
        </w:rPr>
      </w:pPr>
      <w:r>
        <w:rPr>
          <w:color w:val="auto"/>
          <w:kern w:val="16"/>
          <w:lang w:val="en-GB"/>
        </w:rPr>
        <w:t xml:space="preserve">Adjusted annual consumption </w:t>
      </w:r>
      <w:r>
        <w:rPr>
          <w:i/>
          <w:kern w:val="16"/>
          <w:sz w:val="22"/>
          <w:szCs w:val="22"/>
          <w:lang w:val="en-GB"/>
        </w:rPr>
        <w:object w:dxaOrig="570" w:dyaOrig="375">
          <v:shape id="_x0000_i1057" type="#_x0000_t75" style="width:28.8pt;height:18.8pt" o:ole="">
            <v:imagedata r:id="rId73" o:title=""/>
          </v:shape>
          <o:OLEObject Type="Embed" ProgID="Equation.3" ShapeID="_x0000_i1057" DrawAspect="Content" ObjectID="_1553427462" r:id="rId74"/>
        </w:object>
      </w:r>
      <w:r>
        <w:rPr>
          <w:color w:val="auto"/>
          <w:kern w:val="16"/>
          <w:lang w:val="en-GB"/>
        </w:rPr>
        <w:t xml:space="preserve"> for supply point </w:t>
      </w:r>
      <w:proofErr w:type="spellStart"/>
      <w:r>
        <w:rPr>
          <w:i/>
          <w:color w:val="auto"/>
          <w:kern w:val="16"/>
          <w:lang w:val="en-GB"/>
        </w:rPr>
        <w:t>i</w:t>
      </w:r>
      <w:proofErr w:type="spellEnd"/>
      <w:r>
        <w:rPr>
          <w:color w:val="auto"/>
          <w:kern w:val="16"/>
          <w:lang w:val="en-GB"/>
        </w:rPr>
        <w:t xml:space="preserve"> with type C or CM metering, for which readings were taken over period ∆ of at least ten preceding months, shall be calculated as </w:t>
      </w:r>
    </w:p>
    <w:p w:rsidR="00AE3C0B" w:rsidRDefault="00AE3C0B" w:rsidP="00AE3C0B">
      <w:pPr>
        <w:pStyle w:val="odst"/>
        <w:jc w:val="center"/>
        <w:rPr>
          <w:kern w:val="16"/>
          <w:lang w:val="en-GB"/>
        </w:rPr>
      </w:pPr>
      <w:r>
        <w:rPr>
          <w:i/>
          <w:kern w:val="16"/>
          <w:sz w:val="22"/>
          <w:szCs w:val="22"/>
          <w:lang w:val="en-GB"/>
        </w:rPr>
        <w:object w:dxaOrig="3225" w:dyaOrig="870">
          <v:shape id="_x0000_i1058" type="#_x0000_t75" style="width:161.55pt;height:43.2pt" o:ole="">
            <v:imagedata r:id="rId75" o:title=""/>
          </v:shape>
          <o:OLEObject Type="Embed" ProgID="Equation.3" ShapeID="_x0000_i1058" DrawAspect="Content" ObjectID="_1553427463" r:id="rId76"/>
        </w:object>
      </w:r>
      <w:r>
        <w:rPr>
          <w:i/>
          <w:kern w:val="16"/>
          <w:sz w:val="22"/>
          <w:szCs w:val="22"/>
          <w:lang w:val="en-GB"/>
        </w:rPr>
        <w:t>,</w:t>
      </w:r>
    </w:p>
    <w:p w:rsidR="00AE3C0B" w:rsidRDefault="00AE3C0B" w:rsidP="00AE3C0B">
      <w:pPr>
        <w:ind w:left="900" w:hanging="180"/>
        <w:jc w:val="both"/>
        <w:rPr>
          <w:kern w:val="16"/>
          <w:lang w:val="en-GB"/>
        </w:rPr>
      </w:pPr>
    </w:p>
    <w:p w:rsidR="00AE3C0B" w:rsidRDefault="00AE3C0B" w:rsidP="00AE3C0B">
      <w:pPr>
        <w:ind w:left="900" w:hanging="180"/>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ind w:left="900" w:hanging="180"/>
        <w:jc w:val="both"/>
        <w:rPr>
          <w:kern w:val="16"/>
          <w:lang w:val="en-GB"/>
        </w:rPr>
      </w:pPr>
    </w:p>
    <w:p w:rsidR="00AE3C0B" w:rsidRDefault="00AE3C0B" w:rsidP="00AE3C0B">
      <w:pPr>
        <w:ind w:left="2160" w:hanging="1440"/>
        <w:jc w:val="both"/>
        <w:rPr>
          <w:kern w:val="16"/>
          <w:lang w:val="en-GB"/>
        </w:rPr>
      </w:pPr>
      <w:r>
        <w:rPr>
          <w:noProof/>
          <w:kern w:val="16"/>
        </w:rPr>
        <w:drawing>
          <wp:inline distT="0" distB="0" distL="0" distR="0" wp14:anchorId="6B4D2B15" wp14:editId="0A7ABC5E">
            <wp:extent cx="230505" cy="23050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Pr>
          <w:i/>
          <w:kern w:val="16"/>
          <w:sz w:val="22"/>
          <w:szCs w:val="22"/>
          <w:lang w:val="en-GB"/>
        </w:rPr>
        <w:tab/>
      </w:r>
      <w:r>
        <w:rPr>
          <w:kern w:val="16"/>
          <w:lang w:val="en-GB"/>
        </w:rPr>
        <w:t xml:space="preserve">is gas consumption at supply point </w:t>
      </w:r>
      <w:proofErr w:type="spellStart"/>
      <w:r>
        <w:rPr>
          <w:i/>
          <w:kern w:val="16"/>
          <w:lang w:val="en-GB"/>
        </w:rPr>
        <w:t>i</w:t>
      </w:r>
      <w:proofErr w:type="spellEnd"/>
      <w:r>
        <w:rPr>
          <w:kern w:val="16"/>
          <w:lang w:val="en-GB"/>
        </w:rPr>
        <w:t xml:space="preserve"> with type C or CM metering covering period ∆ of at least ten preceding months (under point 1) </w:t>
      </w:r>
    </w:p>
    <w:p w:rsidR="00AE3C0B" w:rsidRDefault="00AE3C0B" w:rsidP="00AE3C0B">
      <w:pPr>
        <w:ind w:left="2160" w:hanging="1440"/>
        <w:jc w:val="both"/>
        <w:rPr>
          <w:kern w:val="16"/>
          <w:lang w:val="en-GB"/>
        </w:rPr>
      </w:pPr>
      <w:r>
        <w:rPr>
          <w:noProof/>
          <w:kern w:val="16"/>
        </w:rPr>
        <w:drawing>
          <wp:inline distT="0" distB="0" distL="0" distR="0" wp14:anchorId="21991FAB" wp14:editId="0A609B79">
            <wp:extent cx="715645" cy="34163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15645" cy="341630"/>
                    </a:xfrm>
                    <a:prstGeom prst="rect">
                      <a:avLst/>
                    </a:prstGeom>
                    <a:noFill/>
                    <a:ln>
                      <a:noFill/>
                    </a:ln>
                  </pic:spPr>
                </pic:pic>
              </a:graphicData>
            </a:graphic>
          </wp:inline>
        </w:drawing>
      </w:r>
      <w:r>
        <w:rPr>
          <w:kern w:val="16"/>
          <w:lang w:val="en-GB"/>
        </w:rPr>
        <w:tab/>
      </w:r>
      <w:proofErr w:type="gramStart"/>
      <w:r>
        <w:rPr>
          <w:bCs/>
          <w:kern w:val="16"/>
          <w:lang w:val="en-GB"/>
        </w:rPr>
        <w:t>is</w:t>
      </w:r>
      <w:proofErr w:type="gramEnd"/>
      <w:r>
        <w:rPr>
          <w:bCs/>
          <w:kern w:val="16"/>
          <w:lang w:val="en-GB"/>
        </w:rPr>
        <w:t xml:space="preserve"> the sum of the adjusted typical supply profiles</w:t>
      </w:r>
      <w:r>
        <w:rPr>
          <w:kern w:val="16"/>
          <w:lang w:val="en-GB"/>
        </w:rPr>
        <w:t xml:space="preserve"> applicable as at the last day of period ∆ for TDD class </w:t>
      </w:r>
      <w:r>
        <w:rPr>
          <w:i/>
          <w:kern w:val="16"/>
          <w:lang w:val="en-GB"/>
        </w:rPr>
        <w:t>p</w:t>
      </w:r>
      <w:r>
        <w:rPr>
          <w:kern w:val="16"/>
          <w:lang w:val="en-GB"/>
        </w:rPr>
        <w:t xml:space="preserve"> relating to customer </w:t>
      </w:r>
      <w:proofErr w:type="spellStart"/>
      <w:r>
        <w:rPr>
          <w:i/>
          <w:kern w:val="16"/>
          <w:lang w:val="en-GB"/>
        </w:rPr>
        <w:t>i</w:t>
      </w:r>
      <w:proofErr w:type="spellEnd"/>
      <w:r>
        <w:rPr>
          <w:kern w:val="16"/>
          <w:lang w:val="en-GB"/>
        </w:rPr>
        <w:t xml:space="preserve"> for period ∆ </w:t>
      </w:r>
    </w:p>
    <w:p w:rsidR="00AE3C0B" w:rsidRDefault="00AE3C0B" w:rsidP="00AE3C0B">
      <w:pPr>
        <w:spacing w:after="120"/>
        <w:ind w:left="2160" w:hanging="1440"/>
        <w:jc w:val="both"/>
        <w:rPr>
          <w:kern w:val="16"/>
          <w:lang w:val="en-GB"/>
        </w:rPr>
      </w:pPr>
      <w:r>
        <w:rPr>
          <w:noProof/>
          <w:kern w:val="16"/>
        </w:rPr>
        <w:drawing>
          <wp:inline distT="0" distB="0" distL="0" distR="0" wp14:anchorId="373914D9" wp14:editId="23E1A2E6">
            <wp:extent cx="683895" cy="34163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83895" cy="341630"/>
                    </a:xfrm>
                    <a:prstGeom prst="rect">
                      <a:avLst/>
                    </a:prstGeom>
                    <a:noFill/>
                    <a:ln>
                      <a:noFill/>
                    </a:ln>
                  </pic:spPr>
                </pic:pic>
              </a:graphicData>
            </a:graphic>
          </wp:inline>
        </w:drawing>
      </w:r>
      <w:r>
        <w:rPr>
          <w:kern w:val="16"/>
          <w:lang w:val="en-GB"/>
        </w:rPr>
        <w:tab/>
      </w:r>
      <w:r>
        <w:rPr>
          <w:bCs/>
          <w:kern w:val="16"/>
          <w:lang w:val="en-GB"/>
        </w:rPr>
        <w:t>is the sum of the adjusted typical supply profiles</w:t>
      </w:r>
      <w:r>
        <w:rPr>
          <w:kern w:val="16"/>
          <w:lang w:val="en-GB"/>
        </w:rPr>
        <w:t xml:space="preserve"> applicable as at the last day of period ∆ for TDD class </w:t>
      </w:r>
      <w:r>
        <w:rPr>
          <w:i/>
          <w:kern w:val="16"/>
          <w:lang w:val="en-GB"/>
        </w:rPr>
        <w:t>p</w:t>
      </w:r>
      <w:r>
        <w:rPr>
          <w:kern w:val="16"/>
          <w:lang w:val="en-GB"/>
        </w:rPr>
        <w:t xml:space="preserve"> relating to customer </w:t>
      </w:r>
      <w:proofErr w:type="spellStart"/>
      <w:r>
        <w:rPr>
          <w:i/>
          <w:kern w:val="16"/>
          <w:lang w:val="en-GB"/>
        </w:rPr>
        <w:t>i</w:t>
      </w:r>
      <w:proofErr w:type="spellEnd"/>
      <w:r>
        <w:rPr>
          <w:kern w:val="16"/>
          <w:lang w:val="en-GB"/>
        </w:rPr>
        <w:t xml:space="preserve"> for period Ω; period Ω ends on the day of the latest billing period and begins on the day of the latest billing period minus one year </w:t>
      </w:r>
    </w:p>
    <w:p w:rsidR="00AE3C0B" w:rsidRDefault="00AE3C0B" w:rsidP="005B23F8">
      <w:pPr>
        <w:pStyle w:val="odst"/>
        <w:numPr>
          <w:ilvl w:val="0"/>
          <w:numId w:val="43"/>
        </w:numPr>
        <w:rPr>
          <w:color w:val="auto"/>
          <w:kern w:val="16"/>
          <w:lang w:val="en-GB"/>
        </w:rPr>
      </w:pPr>
      <w:r>
        <w:rPr>
          <w:kern w:val="16"/>
          <w:lang w:val="en-GB"/>
        </w:rPr>
        <w:t xml:space="preserve">Adjusted annual gas consumption is used for including customers’ supply points in the household and small customer categories, into an off-take band for the purpose of gas consumption billing at the customers’ supply points. </w:t>
      </w:r>
    </w:p>
    <w:p w:rsidR="00AE3C0B" w:rsidRDefault="00AE3C0B" w:rsidP="00AE3C0B">
      <w:pPr>
        <w:spacing w:after="200" w:line="276" w:lineRule="auto"/>
        <w:rPr>
          <w:b/>
          <w:kern w:val="16"/>
          <w:sz w:val="20"/>
          <w:szCs w:val="20"/>
          <w:lang w:val="en-GB"/>
        </w:rPr>
      </w:pPr>
    </w:p>
    <w:p w:rsidR="00AE3C0B" w:rsidRDefault="00AE3C0B" w:rsidP="00AE3C0B">
      <w:pPr>
        <w:pStyle w:val="prilohykvyhlasce"/>
        <w:rPr>
          <w:kern w:val="16"/>
          <w:lang w:val="en-GB"/>
        </w:rPr>
      </w:pPr>
      <w:r>
        <w:rPr>
          <w:kern w:val="16"/>
          <w:lang w:val="en-GB"/>
        </w:rPr>
        <w:t xml:space="preserve">Schedule 16 to public notice no. 349 /2015 </w:t>
      </w:r>
    </w:p>
    <w:p w:rsidR="00AE3C0B" w:rsidRDefault="00AE3C0B" w:rsidP="00AE3C0B">
      <w:pPr>
        <w:pStyle w:val="Ploha"/>
        <w:rPr>
          <w:rFonts w:cs="Times New Roman"/>
          <w:kern w:val="16"/>
          <w:lang w:val="en-GB"/>
        </w:rPr>
      </w:pPr>
      <w:r>
        <w:rPr>
          <w:rFonts w:cs="Times New Roman"/>
          <w:kern w:val="16"/>
          <w:lang w:val="en-GB"/>
        </w:rPr>
        <w:t xml:space="preserve">Customer categorisation </w:t>
      </w:r>
    </w:p>
    <w:p w:rsidR="00AE3C0B" w:rsidRDefault="00AE3C0B" w:rsidP="00AE3C0B">
      <w:pPr>
        <w:ind w:firstLine="426"/>
        <w:jc w:val="both"/>
        <w:rPr>
          <w:kern w:val="16"/>
          <w:lang w:val="en-GB"/>
        </w:rPr>
      </w:pPr>
      <w:r>
        <w:rPr>
          <w:kern w:val="16"/>
          <w:lang w:val="en-GB"/>
        </w:rPr>
        <w:t xml:space="preserve">For the needs of the gas market, customers are categorised as follows: </w:t>
      </w:r>
    </w:p>
    <w:p w:rsidR="00AE3C0B" w:rsidRDefault="00AE3C0B" w:rsidP="00AE3C0B">
      <w:pPr>
        <w:jc w:val="both"/>
        <w:rPr>
          <w:kern w:val="16"/>
          <w:sz w:val="12"/>
          <w:szCs w:val="12"/>
          <w:lang w:val="en-GB"/>
        </w:rPr>
      </w:pPr>
    </w:p>
    <w:p w:rsidR="00AE3C0B" w:rsidRDefault="00AE3C0B" w:rsidP="00AE3C0B">
      <w:pPr>
        <w:ind w:left="705" w:hanging="345"/>
        <w:jc w:val="both"/>
        <w:rPr>
          <w:kern w:val="16"/>
          <w:lang w:val="en-GB"/>
        </w:rPr>
      </w:pPr>
      <w:r>
        <w:rPr>
          <w:kern w:val="16"/>
          <w:lang w:val="en-GB"/>
        </w:rPr>
        <w:t>a)</w:t>
      </w:r>
      <w:r>
        <w:rPr>
          <w:kern w:val="16"/>
          <w:lang w:val="en-GB"/>
        </w:rPr>
        <w:tab/>
        <w:t xml:space="preserve">Large customer category: natural or juristic persons whose gas consuming equipment is connected to the transmission or a distribution system and who annually take more gas than 4,200 MWh at their supply point; </w:t>
      </w:r>
    </w:p>
    <w:p w:rsidR="00AE3C0B" w:rsidRDefault="00AE3C0B" w:rsidP="00AE3C0B">
      <w:pPr>
        <w:jc w:val="both"/>
        <w:rPr>
          <w:kern w:val="16"/>
          <w:sz w:val="12"/>
          <w:szCs w:val="12"/>
          <w:lang w:val="en-GB"/>
        </w:rPr>
      </w:pPr>
    </w:p>
    <w:p w:rsidR="00AE3C0B" w:rsidRDefault="00AE3C0B" w:rsidP="00AE3C0B">
      <w:pPr>
        <w:ind w:left="705" w:hanging="345"/>
        <w:jc w:val="both"/>
        <w:rPr>
          <w:kern w:val="16"/>
          <w:lang w:val="en-GB"/>
        </w:rPr>
      </w:pPr>
      <w:r>
        <w:rPr>
          <w:kern w:val="16"/>
          <w:lang w:val="en-GB"/>
        </w:rPr>
        <w:t>b)</w:t>
      </w:r>
      <w:r>
        <w:rPr>
          <w:kern w:val="16"/>
          <w:lang w:val="en-GB"/>
        </w:rPr>
        <w:tab/>
        <w:t xml:space="preserve">Medium-sized customer category: natural or juristic persons whose gas consuming equipment is connected to the transmission or a distribution system and whose planned annual gas consumption at a supply point exceeds 630 MWh and annual gas off-take does not exceed 4,200 MWh; </w:t>
      </w:r>
    </w:p>
    <w:p w:rsidR="00AE3C0B" w:rsidRDefault="00AE3C0B" w:rsidP="00AE3C0B">
      <w:pPr>
        <w:jc w:val="both"/>
        <w:rPr>
          <w:kern w:val="16"/>
          <w:sz w:val="12"/>
          <w:szCs w:val="12"/>
          <w:lang w:val="en-GB"/>
        </w:rPr>
      </w:pPr>
    </w:p>
    <w:p w:rsidR="00AE3C0B" w:rsidRDefault="00AE3C0B" w:rsidP="00AE3C0B">
      <w:pPr>
        <w:ind w:left="705" w:hanging="345"/>
        <w:jc w:val="both"/>
        <w:rPr>
          <w:kern w:val="16"/>
          <w:lang w:val="en-GB"/>
        </w:rPr>
      </w:pPr>
      <w:r>
        <w:rPr>
          <w:kern w:val="16"/>
          <w:lang w:val="en-GB"/>
        </w:rPr>
        <w:t>c)</w:t>
      </w:r>
      <w:r>
        <w:rPr>
          <w:kern w:val="16"/>
          <w:lang w:val="en-GB"/>
        </w:rPr>
        <w:tab/>
        <w:t xml:space="preserve">Household category: natural persons who take gas to satisfy their own personal needs related to housing, or personal needs of members of their household; </w:t>
      </w:r>
    </w:p>
    <w:p w:rsidR="00AE3C0B" w:rsidRDefault="00AE3C0B" w:rsidP="00AE3C0B">
      <w:pPr>
        <w:jc w:val="both"/>
        <w:rPr>
          <w:kern w:val="16"/>
          <w:sz w:val="12"/>
          <w:szCs w:val="12"/>
          <w:lang w:val="en-GB"/>
        </w:rPr>
      </w:pPr>
    </w:p>
    <w:p w:rsidR="00AE3C0B" w:rsidRDefault="00AE3C0B" w:rsidP="00AE3C0B">
      <w:pPr>
        <w:ind w:left="705" w:hanging="345"/>
        <w:jc w:val="both"/>
        <w:rPr>
          <w:kern w:val="16"/>
          <w:lang w:val="en-GB"/>
        </w:rPr>
      </w:pPr>
      <w:r>
        <w:rPr>
          <w:kern w:val="16"/>
          <w:lang w:val="en-GB"/>
        </w:rPr>
        <w:t>d)</w:t>
      </w:r>
      <w:r>
        <w:rPr>
          <w:kern w:val="16"/>
          <w:lang w:val="en-GB"/>
        </w:rPr>
        <w:tab/>
        <w:t xml:space="preserve">Small customer category: customers who are not large customers, medium-sized customers or households. </w:t>
      </w:r>
    </w:p>
    <w:p w:rsidR="00AE3C0B" w:rsidRDefault="00AE3C0B" w:rsidP="00AE3C0B">
      <w:pPr>
        <w:spacing w:after="200" w:line="276" w:lineRule="auto"/>
        <w:rPr>
          <w:b/>
          <w:kern w:val="16"/>
          <w:sz w:val="20"/>
          <w:szCs w:val="20"/>
          <w:lang w:val="en-GB"/>
        </w:rPr>
      </w:pPr>
    </w:p>
    <w:p w:rsidR="00AE3C0B" w:rsidRDefault="00AE3C0B" w:rsidP="00AE3C0B">
      <w:pPr>
        <w:pStyle w:val="prilohykvyhlasce"/>
        <w:rPr>
          <w:kern w:val="16"/>
          <w:lang w:val="en-GB"/>
        </w:rPr>
      </w:pPr>
      <w:r>
        <w:rPr>
          <w:kern w:val="16"/>
          <w:lang w:val="en-GB"/>
        </w:rPr>
        <w:t>Schedule 17 to public notice no. 349</w:t>
      </w:r>
      <w:r>
        <w:rPr>
          <w:bCs w:val="0"/>
          <w:kern w:val="16"/>
          <w:lang w:val="en-GB"/>
        </w:rPr>
        <w:t xml:space="preserve"> /2015 </w:t>
      </w:r>
    </w:p>
    <w:p w:rsidR="00AE3C0B" w:rsidRDefault="00AE3C0B" w:rsidP="00AE3C0B">
      <w:pPr>
        <w:pStyle w:val="Ploha"/>
        <w:rPr>
          <w:rFonts w:cs="Times New Roman"/>
          <w:kern w:val="16"/>
          <w:lang w:val="en-GB"/>
        </w:rPr>
      </w:pPr>
      <w:r>
        <w:rPr>
          <w:rFonts w:cs="Times New Roman"/>
          <w:bCs/>
          <w:kern w:val="16"/>
          <w:lang w:val="en-GB"/>
        </w:rPr>
        <w:t xml:space="preserve">Use of typical gas supply profiles in the allocation of the actual value of consumption at supply points with type </w:t>
      </w:r>
      <w:r>
        <w:rPr>
          <w:rFonts w:cs="Times New Roman"/>
          <w:kern w:val="16"/>
          <w:lang w:val="en-GB"/>
        </w:rPr>
        <w:t xml:space="preserve">C or CM metering to each of the gas days by the market operator </w:t>
      </w:r>
    </w:p>
    <w:p w:rsidR="00AE3C0B" w:rsidRDefault="00AE3C0B" w:rsidP="00AE3C0B">
      <w:pPr>
        <w:jc w:val="both"/>
        <w:rPr>
          <w:kern w:val="16"/>
          <w:lang w:val="en-GB"/>
        </w:rPr>
      </w:pPr>
      <w:r>
        <w:rPr>
          <w:kern w:val="16"/>
          <w:lang w:val="en-GB"/>
        </w:rPr>
        <w:t xml:space="preserve">The allocation of the actual gas consumption, </w:t>
      </w:r>
      <w:proofErr w:type="spellStart"/>
      <w:r>
        <w:rPr>
          <w:kern w:val="16"/>
          <w:lang w:val="en-GB"/>
        </w:rPr>
        <w:t>O</w:t>
      </w:r>
      <w:r>
        <w:rPr>
          <w:kern w:val="16"/>
          <w:vertAlign w:val="subscript"/>
          <w:lang w:val="en-GB"/>
        </w:rPr>
        <w:t>iD</w:t>
      </w:r>
      <w:proofErr w:type="spellEnd"/>
      <w:r>
        <w:rPr>
          <w:kern w:val="16"/>
          <w:lang w:val="en-GB"/>
        </w:rPr>
        <w:t xml:space="preserve"> to each of the gas days at supply point </w:t>
      </w:r>
      <w:proofErr w:type="spellStart"/>
      <w:r>
        <w:rPr>
          <w:kern w:val="16"/>
          <w:lang w:val="en-GB"/>
        </w:rPr>
        <w:t>i</w:t>
      </w:r>
      <w:proofErr w:type="spellEnd"/>
      <w:r>
        <w:rPr>
          <w:kern w:val="16"/>
          <w:lang w:val="en-GB"/>
        </w:rPr>
        <w:t xml:space="preserve"> with type C or CM metering is calculated as </w:t>
      </w:r>
    </w:p>
    <w:p w:rsidR="00AE3C0B" w:rsidRDefault="00AE3C0B" w:rsidP="00AE3C0B">
      <w:pPr>
        <w:pStyle w:val="odst"/>
        <w:jc w:val="center"/>
        <w:rPr>
          <w:i/>
          <w:kern w:val="16"/>
          <w:sz w:val="22"/>
          <w:szCs w:val="22"/>
          <w:lang w:val="en-GB"/>
        </w:rPr>
      </w:pPr>
    </w:p>
    <w:p w:rsidR="00AE3C0B" w:rsidRDefault="00AE3C0B" w:rsidP="00AE3C0B">
      <w:pPr>
        <w:pStyle w:val="odst"/>
        <w:jc w:val="center"/>
        <w:rPr>
          <w:color w:val="auto"/>
          <w:kern w:val="16"/>
          <w:lang w:val="en-GB"/>
        </w:rPr>
      </w:pPr>
      <w:r>
        <w:rPr>
          <w:i/>
          <w:kern w:val="16"/>
          <w:sz w:val="22"/>
          <w:szCs w:val="22"/>
          <w:lang w:val="en-GB"/>
        </w:rPr>
        <w:object w:dxaOrig="2220" w:dyaOrig="840">
          <v:shape id="_x0000_i1062" type="#_x0000_t75" style="width:110.8pt;height:41.95pt" o:ole="">
            <v:imagedata r:id="rId80" o:title=""/>
          </v:shape>
          <o:OLEObject Type="Embed" ProgID="Equation.3" ShapeID="_x0000_i1062" DrawAspect="Content" ObjectID="_1553427464" r:id="rId81"/>
        </w:object>
      </w:r>
      <w:r>
        <w:rPr>
          <w:i/>
          <w:kern w:val="16"/>
          <w:sz w:val="22"/>
          <w:szCs w:val="22"/>
          <w:lang w:val="en-GB"/>
        </w:rPr>
        <w:t>,</w:t>
      </w:r>
    </w:p>
    <w:p w:rsidR="00AE3C0B" w:rsidRDefault="00AE3C0B" w:rsidP="00AE3C0B">
      <w:pPr>
        <w:spacing w:after="120"/>
        <w:ind w:left="896" w:hanging="539"/>
        <w:jc w:val="both"/>
        <w:rPr>
          <w:kern w:val="16"/>
          <w:lang w:val="en-GB"/>
        </w:rPr>
      </w:pPr>
      <w:proofErr w:type="gramStart"/>
      <w:r>
        <w:rPr>
          <w:kern w:val="16"/>
          <w:lang w:val="en-GB"/>
        </w:rPr>
        <w:t>where</w:t>
      </w:r>
      <w:proofErr w:type="gramEnd"/>
    </w:p>
    <w:p w:rsidR="00AE3C0B" w:rsidRDefault="00AE3C0B" w:rsidP="00AE3C0B">
      <w:pPr>
        <w:spacing w:before="120"/>
        <w:ind w:left="1418" w:hanging="1134"/>
        <w:jc w:val="both"/>
        <w:rPr>
          <w:kern w:val="16"/>
          <w:lang w:val="en-GB"/>
        </w:rPr>
      </w:pPr>
      <w:r>
        <w:rPr>
          <w:i/>
          <w:kern w:val="16"/>
          <w:sz w:val="22"/>
          <w:szCs w:val="22"/>
          <w:lang w:val="en-GB"/>
        </w:rPr>
        <w:object w:dxaOrig="420" w:dyaOrig="420">
          <v:shape id="_x0000_i1063" type="#_x0000_t75" style="width:21.3pt;height:21.3pt" o:ole="">
            <v:imagedata r:id="rId82" o:title=""/>
          </v:shape>
          <o:OLEObject Type="Embed" ProgID="Equation.3" ShapeID="_x0000_i1063" DrawAspect="Content" ObjectID="_1553427465" r:id="rId83"/>
        </w:object>
      </w:r>
      <w:r>
        <w:rPr>
          <w:i/>
          <w:kern w:val="16"/>
          <w:sz w:val="22"/>
          <w:szCs w:val="22"/>
          <w:lang w:val="en-GB"/>
        </w:rPr>
        <w:tab/>
      </w:r>
      <w:r>
        <w:rPr>
          <w:i/>
          <w:kern w:val="16"/>
          <w:sz w:val="22"/>
          <w:szCs w:val="22"/>
          <w:lang w:val="en-GB"/>
        </w:rPr>
        <w:tab/>
      </w:r>
      <w:proofErr w:type="gramStart"/>
      <w:r>
        <w:rPr>
          <w:kern w:val="16"/>
          <w:lang w:val="en-GB"/>
        </w:rPr>
        <w:t>is</w:t>
      </w:r>
      <w:proofErr w:type="gramEnd"/>
      <w:r>
        <w:rPr>
          <w:kern w:val="16"/>
          <w:lang w:val="en-GB"/>
        </w:rPr>
        <w:t xml:space="preserve"> the period achieved in period </w:t>
      </w:r>
      <w:r>
        <w:rPr>
          <w:i/>
          <w:kern w:val="16"/>
          <w:lang w:val="en-GB"/>
        </w:rPr>
        <w:t>D</w:t>
      </w:r>
      <w:r>
        <w:rPr>
          <w:kern w:val="16"/>
          <w:lang w:val="en-GB"/>
        </w:rPr>
        <w:t xml:space="preserve"> while it applies that</w:t>
      </w:r>
      <w:r>
        <w:rPr>
          <w:kern w:val="16"/>
          <w:sz w:val="22"/>
          <w:szCs w:val="22"/>
          <w:lang w:val="en-GB"/>
        </w:rPr>
        <w:t xml:space="preserve"> </w:t>
      </w:r>
      <w:r>
        <w:rPr>
          <w:i/>
          <w:kern w:val="16"/>
          <w:sz w:val="22"/>
          <w:szCs w:val="22"/>
          <w:lang w:val="en-GB"/>
        </w:rPr>
        <w:object w:dxaOrig="1020" w:dyaOrig="570">
          <v:shape id="_x0000_i1064" type="#_x0000_t75" style="width:50.7pt;height:28.8pt" o:ole="">
            <v:imagedata r:id="rId84" o:title=""/>
          </v:shape>
          <o:OLEObject Type="Embed" ProgID="Equation.3" ShapeID="_x0000_i1064" DrawAspect="Content" ObjectID="_1553427466" r:id="rId85"/>
        </w:object>
      </w:r>
      <w:r>
        <w:rPr>
          <w:kern w:val="16"/>
          <w:sz w:val="22"/>
          <w:szCs w:val="22"/>
          <w:lang w:val="en-GB"/>
        </w:rPr>
        <w:t xml:space="preserve"> </w:t>
      </w:r>
    </w:p>
    <w:p w:rsidR="00AE3C0B" w:rsidRDefault="00AE3C0B" w:rsidP="00AE3C0B">
      <w:pPr>
        <w:ind w:left="2127" w:hanging="1767"/>
        <w:jc w:val="both"/>
        <w:rPr>
          <w:kern w:val="16"/>
          <w:lang w:val="en-GB"/>
        </w:rPr>
      </w:pPr>
      <w:r>
        <w:rPr>
          <w:noProof/>
          <w:kern w:val="16"/>
        </w:rPr>
        <w:drawing>
          <wp:inline distT="0" distB="0" distL="0" distR="0" wp14:anchorId="223311C5" wp14:editId="1C3D7F98">
            <wp:extent cx="230505" cy="23876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0505" cy="238760"/>
                    </a:xfrm>
                    <a:prstGeom prst="rect">
                      <a:avLst/>
                    </a:prstGeom>
                    <a:noFill/>
                    <a:ln>
                      <a:noFill/>
                    </a:ln>
                  </pic:spPr>
                </pic:pic>
              </a:graphicData>
            </a:graphic>
          </wp:inline>
        </w:drawing>
      </w:r>
      <w:r>
        <w:rPr>
          <w:kern w:val="16"/>
          <w:lang w:val="en-GB"/>
        </w:rPr>
        <w:tab/>
      </w:r>
      <w:proofErr w:type="gramStart"/>
      <w:r>
        <w:rPr>
          <w:kern w:val="16"/>
          <w:lang w:val="en-GB"/>
        </w:rPr>
        <w:t>is</w:t>
      </w:r>
      <w:proofErr w:type="gramEnd"/>
      <w:r>
        <w:rPr>
          <w:kern w:val="16"/>
          <w:lang w:val="en-GB"/>
        </w:rPr>
        <w:t xml:space="preserve"> gas consumption at supply point </w:t>
      </w:r>
      <w:proofErr w:type="spellStart"/>
      <w:r>
        <w:rPr>
          <w:i/>
          <w:kern w:val="16"/>
          <w:lang w:val="en-GB"/>
        </w:rPr>
        <w:t>i</w:t>
      </w:r>
      <w:proofErr w:type="spellEnd"/>
      <w:r>
        <w:rPr>
          <w:kern w:val="16"/>
          <w:lang w:val="en-GB"/>
        </w:rPr>
        <w:t xml:space="preserve"> with type C or CM metering for period </w:t>
      </w:r>
      <w:r>
        <w:rPr>
          <w:i/>
          <w:kern w:val="16"/>
          <w:lang w:val="en-GB"/>
        </w:rPr>
        <w:t xml:space="preserve">D </w:t>
      </w:r>
    </w:p>
    <w:p w:rsidR="00AE3C0B" w:rsidRDefault="00AE3C0B" w:rsidP="00AE3C0B">
      <w:pPr>
        <w:ind w:left="2160" w:hanging="1800"/>
        <w:jc w:val="both"/>
        <w:rPr>
          <w:kern w:val="16"/>
          <w:lang w:val="en-GB"/>
        </w:rPr>
      </w:pPr>
      <w:proofErr w:type="spellStart"/>
      <w:r>
        <w:rPr>
          <w:kern w:val="16"/>
          <w:lang w:val="en-GB"/>
        </w:rPr>
        <w:t>TDD</w:t>
      </w:r>
      <w:r>
        <w:rPr>
          <w:kern w:val="16"/>
          <w:vertAlign w:val="subscript"/>
          <w:lang w:val="en-GB"/>
        </w:rPr>
        <w:t>pid</w:t>
      </w:r>
      <w:proofErr w:type="spellEnd"/>
      <w:r>
        <w:rPr>
          <w:kern w:val="16"/>
          <w:lang w:val="en-GB"/>
        </w:rPr>
        <w:tab/>
        <w:t>is the value of the adjusted typical supply profile for TDD class </w:t>
      </w:r>
      <w:r>
        <w:rPr>
          <w:i/>
          <w:kern w:val="16"/>
          <w:lang w:val="en-GB"/>
        </w:rPr>
        <w:t xml:space="preserve">p </w:t>
      </w:r>
      <w:r>
        <w:rPr>
          <w:kern w:val="16"/>
          <w:lang w:val="en-GB"/>
        </w:rPr>
        <w:t xml:space="preserve">at the respective supply point </w:t>
      </w:r>
      <w:proofErr w:type="spellStart"/>
      <w:r>
        <w:rPr>
          <w:i/>
          <w:kern w:val="16"/>
          <w:lang w:val="en-GB"/>
        </w:rPr>
        <w:t>i</w:t>
      </w:r>
      <w:proofErr w:type="spellEnd"/>
      <w:r>
        <w:rPr>
          <w:i/>
          <w:kern w:val="16"/>
          <w:lang w:val="en-GB"/>
        </w:rPr>
        <w:t> </w:t>
      </w:r>
      <w:r>
        <w:rPr>
          <w:kern w:val="16"/>
          <w:lang w:val="en-GB"/>
        </w:rPr>
        <w:t xml:space="preserve">with type C or CM metering on gas day </w:t>
      </w:r>
      <w:r>
        <w:rPr>
          <w:i/>
          <w:kern w:val="16"/>
          <w:lang w:val="en-GB"/>
        </w:rPr>
        <w:t>d </w:t>
      </w:r>
      <w:r>
        <w:rPr>
          <w:kern w:val="16"/>
          <w:lang w:val="en-GB"/>
        </w:rPr>
        <w:t xml:space="preserve">falling within period </w:t>
      </w:r>
      <w:r>
        <w:rPr>
          <w:i/>
          <w:kern w:val="16"/>
          <w:lang w:val="en-GB"/>
        </w:rPr>
        <w:t xml:space="preserve">D </w:t>
      </w:r>
    </w:p>
    <w:p w:rsidR="00AE3C0B" w:rsidRDefault="00AE3C0B" w:rsidP="00AE3C0B">
      <w:pPr>
        <w:ind w:left="2160" w:hanging="1800"/>
        <w:jc w:val="both"/>
        <w:rPr>
          <w:kern w:val="16"/>
          <w:lang w:val="en-GB"/>
        </w:rPr>
      </w:pPr>
      <w:r>
        <w:rPr>
          <w:noProof/>
          <w:kern w:val="16"/>
        </w:rPr>
        <w:drawing>
          <wp:inline distT="0" distB="0" distL="0" distR="0" wp14:anchorId="7E54B990" wp14:editId="135FD73B">
            <wp:extent cx="683895" cy="341630"/>
            <wp:effectExtent l="0" t="0" r="1905" b="127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83895" cy="341630"/>
                    </a:xfrm>
                    <a:prstGeom prst="rect">
                      <a:avLst/>
                    </a:prstGeom>
                    <a:noFill/>
                    <a:ln>
                      <a:noFill/>
                    </a:ln>
                  </pic:spPr>
                </pic:pic>
              </a:graphicData>
            </a:graphic>
          </wp:inline>
        </w:drawing>
      </w:r>
      <w:r>
        <w:rPr>
          <w:kern w:val="16"/>
          <w:lang w:val="en-GB"/>
        </w:rPr>
        <w:tab/>
        <w:t>is the sum of adjusted typical supply profiles for TDD class </w:t>
      </w:r>
      <w:r>
        <w:rPr>
          <w:i/>
          <w:kern w:val="16"/>
          <w:lang w:val="en-GB"/>
        </w:rPr>
        <w:t>p</w:t>
      </w:r>
      <w:r>
        <w:rPr>
          <w:kern w:val="16"/>
          <w:lang w:val="en-GB"/>
        </w:rPr>
        <w:t xml:space="preserve"> applicable at supply point </w:t>
      </w:r>
      <w:proofErr w:type="spellStart"/>
      <w:r>
        <w:rPr>
          <w:i/>
          <w:kern w:val="16"/>
          <w:lang w:val="en-GB"/>
        </w:rPr>
        <w:t>i</w:t>
      </w:r>
      <w:proofErr w:type="spellEnd"/>
      <w:r>
        <w:rPr>
          <w:kern w:val="16"/>
          <w:lang w:val="en-GB"/>
        </w:rPr>
        <w:t xml:space="preserve"> with type C or CM metering for all gas days </w:t>
      </w:r>
      <w:r>
        <w:rPr>
          <w:i/>
          <w:kern w:val="16"/>
          <w:lang w:val="en-GB"/>
        </w:rPr>
        <w:t>t</w:t>
      </w:r>
      <w:r>
        <w:rPr>
          <w:kern w:val="16"/>
          <w:lang w:val="en-GB"/>
        </w:rPr>
        <w:t xml:space="preserve"> in period </w:t>
      </w:r>
      <w:r>
        <w:rPr>
          <w:i/>
          <w:kern w:val="16"/>
          <w:lang w:val="en-GB"/>
        </w:rPr>
        <w:t xml:space="preserve">D </w:t>
      </w:r>
    </w:p>
    <w:p w:rsidR="00AE3C0B" w:rsidRDefault="00AE3C0B" w:rsidP="00AE3C0B">
      <w:pPr>
        <w:pStyle w:val="Zkladntext"/>
        <w:jc w:val="left"/>
        <w:rPr>
          <w:kern w:val="16"/>
          <w:lang w:val="en-GB"/>
        </w:rPr>
      </w:pPr>
    </w:p>
    <w:p w:rsidR="00AE3C0B" w:rsidRDefault="00AE3C0B" w:rsidP="00AE3C0B">
      <w:pPr>
        <w:spacing w:after="200" w:line="276" w:lineRule="auto"/>
        <w:rPr>
          <w:b/>
          <w:kern w:val="16"/>
          <w:sz w:val="20"/>
          <w:szCs w:val="20"/>
          <w:lang w:val="en-GB"/>
        </w:rPr>
      </w:pPr>
    </w:p>
    <w:p w:rsidR="00AE3C0B" w:rsidRDefault="00AE3C0B" w:rsidP="00AE3C0B">
      <w:pPr>
        <w:pStyle w:val="prilohykvyhlasce"/>
        <w:rPr>
          <w:kern w:val="16"/>
          <w:lang w:val="en-GB"/>
        </w:rPr>
      </w:pPr>
      <w:r>
        <w:rPr>
          <w:kern w:val="16"/>
          <w:lang w:val="en-GB"/>
        </w:rPr>
        <w:t xml:space="preserve">Schedule 18 to public notice no. 349 /2015 </w:t>
      </w:r>
    </w:p>
    <w:p w:rsidR="00AE3C0B" w:rsidRDefault="00AE3C0B" w:rsidP="00AE3C0B">
      <w:pPr>
        <w:pStyle w:val="Ploha"/>
        <w:rPr>
          <w:rFonts w:cs="Times New Roman"/>
          <w:kern w:val="16"/>
          <w:lang w:val="en-GB"/>
        </w:rPr>
      </w:pPr>
      <w:r>
        <w:rPr>
          <w:rFonts w:cs="Times New Roman"/>
          <w:bCs/>
          <w:kern w:val="16"/>
          <w:lang w:val="en-GB"/>
        </w:rPr>
        <w:t xml:space="preserve">Use of typical gas supply profiles in the breakdown of billed consumption with the help of typical gas supply profiles by the distribution system operator and for estimating consumption in the case of unavailability of data recorded by meters at customers’ supply points with type C or CM metering </w:t>
      </w:r>
    </w:p>
    <w:p w:rsidR="00AE3C0B" w:rsidRDefault="00AE3C0B" w:rsidP="00AE3C0B">
      <w:pPr>
        <w:pStyle w:val="odst"/>
        <w:ind w:left="720" w:hanging="360"/>
        <w:rPr>
          <w:kern w:val="16"/>
          <w:lang w:val="en-GB"/>
        </w:rPr>
      </w:pPr>
      <w:r>
        <w:rPr>
          <w:color w:val="auto"/>
          <w:kern w:val="16"/>
          <w:lang w:val="en-GB"/>
        </w:rPr>
        <w:t xml:space="preserve">1. </w:t>
      </w:r>
      <w:r>
        <w:rPr>
          <w:color w:val="auto"/>
          <w:kern w:val="16"/>
          <w:lang w:val="en-GB"/>
        </w:rPr>
        <w:tab/>
        <w:t xml:space="preserve">Gas consumption </w:t>
      </w:r>
      <w:proofErr w:type="spellStart"/>
      <w:r>
        <w:rPr>
          <w:i/>
          <w:kern w:val="16"/>
          <w:lang w:val="en-GB"/>
        </w:rPr>
        <w:t>O</w:t>
      </w:r>
      <w:r>
        <w:rPr>
          <w:i/>
          <w:kern w:val="16"/>
          <w:vertAlign w:val="subscript"/>
          <w:lang w:val="en-GB"/>
        </w:rPr>
        <w:t>iDj</w:t>
      </w:r>
      <w:proofErr w:type="spellEnd"/>
      <w:r>
        <w:rPr>
          <w:color w:val="auto"/>
          <w:kern w:val="16"/>
          <w:lang w:val="en-GB"/>
        </w:rPr>
        <w:t xml:space="preserve"> at supply point </w:t>
      </w:r>
      <w:proofErr w:type="spellStart"/>
      <w:r>
        <w:rPr>
          <w:i/>
          <w:color w:val="auto"/>
          <w:kern w:val="16"/>
          <w:lang w:val="en-GB"/>
        </w:rPr>
        <w:t>i</w:t>
      </w:r>
      <w:proofErr w:type="spellEnd"/>
      <w:r>
        <w:rPr>
          <w:color w:val="auto"/>
          <w:kern w:val="16"/>
          <w:lang w:val="en-GB"/>
        </w:rPr>
        <w:t xml:space="preserve"> with type C or CM metering for period </w:t>
      </w:r>
      <w:proofErr w:type="spellStart"/>
      <w:r>
        <w:rPr>
          <w:i/>
          <w:kern w:val="16"/>
          <w:lang w:val="en-GB"/>
        </w:rPr>
        <w:t>D</w:t>
      </w:r>
      <w:r>
        <w:rPr>
          <w:i/>
          <w:kern w:val="16"/>
          <w:vertAlign w:val="subscript"/>
          <w:lang w:val="en-GB"/>
        </w:rPr>
        <w:t>j</w:t>
      </w:r>
      <w:proofErr w:type="spellEnd"/>
      <w:r>
        <w:rPr>
          <w:kern w:val="16"/>
          <w:lang w:val="en-GB"/>
        </w:rPr>
        <w:t xml:space="preserve"> is calculated as </w:t>
      </w:r>
    </w:p>
    <w:p w:rsidR="00AE3C0B" w:rsidRDefault="00AE3C0B" w:rsidP="00AE3C0B">
      <w:pPr>
        <w:pStyle w:val="odst"/>
        <w:jc w:val="center"/>
        <w:rPr>
          <w:color w:val="auto"/>
          <w:kern w:val="16"/>
          <w:lang w:val="en-GB"/>
        </w:rPr>
      </w:pPr>
      <w:r>
        <w:rPr>
          <w:i/>
          <w:kern w:val="16"/>
          <w:sz w:val="22"/>
          <w:szCs w:val="22"/>
          <w:lang w:val="en-GB"/>
        </w:rPr>
        <w:object w:dxaOrig="2370" w:dyaOrig="1020">
          <v:shape id="_x0000_i1067" type="#_x0000_t75" style="width:118.35pt;height:50.7pt" o:ole="">
            <v:imagedata r:id="rId88" o:title=""/>
          </v:shape>
          <o:OLEObject Type="Embed" ProgID="Equation.3" ShapeID="_x0000_i1067" DrawAspect="Content" ObjectID="_1553427467" r:id="rId89"/>
        </w:object>
      </w:r>
      <w:r>
        <w:rPr>
          <w:i/>
          <w:kern w:val="16"/>
          <w:sz w:val="22"/>
          <w:szCs w:val="22"/>
          <w:lang w:val="en-GB"/>
        </w:rPr>
        <w:t>,</w:t>
      </w:r>
    </w:p>
    <w:p w:rsidR="00AE3C0B" w:rsidRDefault="00AE3C0B" w:rsidP="00AE3C0B">
      <w:pPr>
        <w:ind w:left="900" w:hanging="540"/>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spacing w:before="120"/>
        <w:ind w:left="902" w:hanging="540"/>
        <w:jc w:val="both"/>
        <w:rPr>
          <w:kern w:val="16"/>
          <w:lang w:val="en-GB"/>
        </w:rPr>
      </w:pPr>
      <w:r>
        <w:rPr>
          <w:i/>
          <w:kern w:val="16"/>
          <w:sz w:val="22"/>
          <w:szCs w:val="22"/>
          <w:lang w:val="en-GB"/>
        </w:rPr>
        <w:object w:dxaOrig="420" w:dyaOrig="420">
          <v:shape id="_x0000_i1068" type="#_x0000_t75" style="width:21.3pt;height:21.3pt" o:ole="">
            <v:imagedata r:id="rId82" o:title=""/>
          </v:shape>
          <o:OLEObject Type="Embed" ProgID="Equation.3" ShapeID="_x0000_i1068" DrawAspect="Content" ObjectID="_1553427468" r:id="rId90"/>
        </w:object>
      </w:r>
      <w:r>
        <w:rPr>
          <w:i/>
          <w:kern w:val="16"/>
          <w:sz w:val="22"/>
          <w:szCs w:val="22"/>
          <w:lang w:val="en-GB"/>
        </w:rPr>
        <w:tab/>
      </w:r>
      <w:r>
        <w:rPr>
          <w:i/>
          <w:kern w:val="16"/>
          <w:sz w:val="22"/>
          <w:szCs w:val="22"/>
          <w:lang w:val="en-GB"/>
        </w:rPr>
        <w:tab/>
      </w:r>
      <w:r>
        <w:rPr>
          <w:i/>
          <w:kern w:val="16"/>
          <w:sz w:val="22"/>
          <w:szCs w:val="22"/>
          <w:lang w:val="en-GB"/>
        </w:rPr>
        <w:tab/>
      </w:r>
      <w:proofErr w:type="gramStart"/>
      <w:r>
        <w:rPr>
          <w:kern w:val="16"/>
          <w:lang w:val="en-GB"/>
        </w:rPr>
        <w:t>is</w:t>
      </w:r>
      <w:proofErr w:type="gramEnd"/>
      <w:r>
        <w:rPr>
          <w:kern w:val="16"/>
          <w:lang w:val="en-GB"/>
        </w:rPr>
        <w:t xml:space="preserve"> the period achieved in period </w:t>
      </w:r>
      <w:r>
        <w:rPr>
          <w:i/>
          <w:kern w:val="16"/>
          <w:lang w:val="en-GB"/>
        </w:rPr>
        <w:t>D</w:t>
      </w:r>
      <w:r>
        <w:rPr>
          <w:kern w:val="16"/>
          <w:lang w:val="en-GB"/>
        </w:rPr>
        <w:t xml:space="preserve"> while it applies that</w:t>
      </w:r>
      <w:r>
        <w:rPr>
          <w:kern w:val="16"/>
          <w:sz w:val="22"/>
          <w:szCs w:val="22"/>
          <w:lang w:val="en-GB"/>
        </w:rPr>
        <w:t xml:space="preserve"> </w:t>
      </w:r>
      <w:r>
        <w:rPr>
          <w:i/>
          <w:kern w:val="16"/>
          <w:sz w:val="22"/>
          <w:szCs w:val="22"/>
          <w:lang w:val="en-GB"/>
        </w:rPr>
        <w:object w:dxaOrig="1020" w:dyaOrig="570">
          <v:shape id="_x0000_i1069" type="#_x0000_t75" style="width:50.7pt;height:28.8pt" o:ole="">
            <v:imagedata r:id="rId84" o:title=""/>
          </v:shape>
          <o:OLEObject Type="Embed" ProgID="Equation.3" ShapeID="_x0000_i1069" DrawAspect="Content" ObjectID="_1553427469" r:id="rId91"/>
        </w:object>
      </w:r>
      <w:r>
        <w:rPr>
          <w:kern w:val="16"/>
          <w:sz w:val="22"/>
          <w:szCs w:val="22"/>
          <w:lang w:val="en-GB"/>
        </w:rPr>
        <w:t xml:space="preserve"> </w:t>
      </w:r>
    </w:p>
    <w:p w:rsidR="00AE3C0B" w:rsidRDefault="00AE3C0B" w:rsidP="00AE3C0B">
      <w:pPr>
        <w:ind w:left="2127" w:hanging="1767"/>
        <w:jc w:val="both"/>
        <w:rPr>
          <w:kern w:val="16"/>
          <w:lang w:val="en-GB"/>
        </w:rPr>
      </w:pPr>
      <w:r>
        <w:rPr>
          <w:noProof/>
          <w:kern w:val="16"/>
        </w:rPr>
        <w:drawing>
          <wp:inline distT="0" distB="0" distL="0" distR="0" wp14:anchorId="5ED0A6F5" wp14:editId="05A1EB82">
            <wp:extent cx="230505" cy="23876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0505" cy="238760"/>
                    </a:xfrm>
                    <a:prstGeom prst="rect">
                      <a:avLst/>
                    </a:prstGeom>
                    <a:noFill/>
                    <a:ln>
                      <a:noFill/>
                    </a:ln>
                  </pic:spPr>
                </pic:pic>
              </a:graphicData>
            </a:graphic>
          </wp:inline>
        </w:drawing>
      </w:r>
      <w:r>
        <w:rPr>
          <w:kern w:val="16"/>
          <w:lang w:val="en-GB"/>
        </w:rPr>
        <w:tab/>
      </w:r>
      <w:proofErr w:type="gramStart"/>
      <w:r>
        <w:rPr>
          <w:kern w:val="16"/>
          <w:lang w:val="en-GB"/>
        </w:rPr>
        <w:t>is</w:t>
      </w:r>
      <w:proofErr w:type="gramEnd"/>
      <w:r>
        <w:rPr>
          <w:kern w:val="16"/>
          <w:lang w:val="en-GB"/>
        </w:rPr>
        <w:t xml:space="preserve"> gas consumption at supply point </w:t>
      </w:r>
      <w:proofErr w:type="spellStart"/>
      <w:r>
        <w:rPr>
          <w:i/>
          <w:kern w:val="16"/>
          <w:lang w:val="en-GB"/>
        </w:rPr>
        <w:t>i</w:t>
      </w:r>
      <w:proofErr w:type="spellEnd"/>
      <w:r>
        <w:rPr>
          <w:kern w:val="16"/>
          <w:lang w:val="en-GB"/>
        </w:rPr>
        <w:t xml:space="preserve"> with type C or CM metering for period </w:t>
      </w:r>
      <w:r>
        <w:rPr>
          <w:i/>
          <w:kern w:val="16"/>
          <w:lang w:val="en-GB"/>
        </w:rPr>
        <w:t xml:space="preserve">D </w:t>
      </w:r>
    </w:p>
    <w:p w:rsidR="00AE3C0B" w:rsidRDefault="00AE3C0B" w:rsidP="00AE3C0B">
      <w:pPr>
        <w:ind w:left="2160" w:hanging="1800"/>
        <w:jc w:val="both"/>
        <w:rPr>
          <w:kern w:val="16"/>
          <w:lang w:val="en-GB"/>
        </w:rPr>
      </w:pPr>
      <w:r>
        <w:rPr>
          <w:noProof/>
          <w:kern w:val="16"/>
        </w:rPr>
        <w:drawing>
          <wp:inline distT="0" distB="0" distL="0" distR="0" wp14:anchorId="2FD4A049" wp14:editId="0B15E3FE">
            <wp:extent cx="731520"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31520" cy="381635"/>
                    </a:xfrm>
                    <a:prstGeom prst="rect">
                      <a:avLst/>
                    </a:prstGeom>
                    <a:noFill/>
                    <a:ln>
                      <a:noFill/>
                    </a:ln>
                  </pic:spPr>
                </pic:pic>
              </a:graphicData>
            </a:graphic>
          </wp:inline>
        </w:drawing>
      </w:r>
      <w:r>
        <w:rPr>
          <w:kern w:val="16"/>
          <w:lang w:val="en-GB"/>
        </w:rPr>
        <w:tab/>
        <w:t>is the sum of adjusted typical supply profiles for TDD class </w:t>
      </w:r>
      <w:r>
        <w:rPr>
          <w:i/>
          <w:kern w:val="16"/>
          <w:lang w:val="en-GB"/>
        </w:rPr>
        <w:t>p</w:t>
      </w:r>
      <w:r>
        <w:rPr>
          <w:kern w:val="16"/>
          <w:lang w:val="en-GB"/>
        </w:rPr>
        <w:t xml:space="preserve"> applicable as at the last day of period D, related to supply point </w:t>
      </w:r>
      <w:proofErr w:type="spellStart"/>
      <w:r>
        <w:rPr>
          <w:i/>
          <w:kern w:val="16"/>
          <w:lang w:val="en-GB"/>
        </w:rPr>
        <w:t>i</w:t>
      </w:r>
      <w:proofErr w:type="spellEnd"/>
      <w:r>
        <w:rPr>
          <w:kern w:val="16"/>
          <w:lang w:val="en-GB"/>
        </w:rPr>
        <w:t xml:space="preserve"> with type C or CM metering for all gas days </w:t>
      </w:r>
      <w:r>
        <w:rPr>
          <w:i/>
          <w:kern w:val="16"/>
          <w:lang w:val="en-GB"/>
        </w:rPr>
        <w:t>d</w:t>
      </w:r>
      <w:r>
        <w:rPr>
          <w:kern w:val="16"/>
          <w:lang w:val="en-GB"/>
        </w:rPr>
        <w:t xml:space="preserve"> in period </w:t>
      </w:r>
      <w:proofErr w:type="spellStart"/>
      <w:r>
        <w:rPr>
          <w:i/>
          <w:kern w:val="16"/>
          <w:lang w:val="en-GB"/>
        </w:rPr>
        <w:t>D</w:t>
      </w:r>
      <w:r>
        <w:rPr>
          <w:i/>
          <w:kern w:val="16"/>
          <w:vertAlign w:val="subscript"/>
          <w:lang w:val="en-GB"/>
        </w:rPr>
        <w:t>j</w:t>
      </w:r>
      <w:proofErr w:type="spellEnd"/>
      <w:r>
        <w:rPr>
          <w:i/>
          <w:kern w:val="16"/>
          <w:vertAlign w:val="subscript"/>
          <w:lang w:val="en-GB"/>
        </w:rPr>
        <w:t xml:space="preserve"> </w:t>
      </w:r>
    </w:p>
    <w:p w:rsidR="00AE3C0B" w:rsidRDefault="00AE3C0B" w:rsidP="00AE3C0B">
      <w:pPr>
        <w:ind w:left="2160" w:hanging="1800"/>
        <w:jc w:val="both"/>
        <w:rPr>
          <w:kern w:val="16"/>
          <w:lang w:val="en-GB"/>
        </w:rPr>
      </w:pPr>
      <w:r>
        <w:rPr>
          <w:noProof/>
          <w:kern w:val="16"/>
        </w:rPr>
        <w:drawing>
          <wp:inline distT="0" distB="0" distL="0" distR="0" wp14:anchorId="61D84816" wp14:editId="41525267">
            <wp:extent cx="683895" cy="341630"/>
            <wp:effectExtent l="0" t="0" r="1905"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83895" cy="341630"/>
                    </a:xfrm>
                    <a:prstGeom prst="rect">
                      <a:avLst/>
                    </a:prstGeom>
                    <a:noFill/>
                    <a:ln>
                      <a:noFill/>
                    </a:ln>
                  </pic:spPr>
                </pic:pic>
              </a:graphicData>
            </a:graphic>
          </wp:inline>
        </w:drawing>
      </w:r>
      <w:r>
        <w:rPr>
          <w:kern w:val="16"/>
          <w:lang w:val="en-GB"/>
        </w:rPr>
        <w:tab/>
      </w:r>
      <w:proofErr w:type="gramStart"/>
      <w:r>
        <w:rPr>
          <w:kern w:val="16"/>
          <w:lang w:val="en-GB"/>
        </w:rPr>
        <w:t>is</w:t>
      </w:r>
      <w:proofErr w:type="gramEnd"/>
      <w:r>
        <w:rPr>
          <w:kern w:val="16"/>
          <w:lang w:val="en-GB"/>
        </w:rPr>
        <w:t xml:space="preserve"> the sum of adjusted typical supply profiles for TDD class </w:t>
      </w:r>
      <w:r>
        <w:rPr>
          <w:i/>
          <w:kern w:val="16"/>
          <w:lang w:val="en-GB"/>
        </w:rPr>
        <w:t>p</w:t>
      </w:r>
      <w:r>
        <w:rPr>
          <w:kern w:val="16"/>
          <w:lang w:val="en-GB"/>
        </w:rPr>
        <w:t xml:space="preserve"> applicable as at the last day of period D, related to supply point </w:t>
      </w:r>
      <w:proofErr w:type="spellStart"/>
      <w:r>
        <w:rPr>
          <w:i/>
          <w:kern w:val="16"/>
          <w:lang w:val="en-GB"/>
        </w:rPr>
        <w:t>i</w:t>
      </w:r>
      <w:proofErr w:type="spellEnd"/>
      <w:r>
        <w:rPr>
          <w:kern w:val="16"/>
          <w:lang w:val="en-GB"/>
        </w:rPr>
        <w:t xml:space="preserve"> with type C or CM metering for all gas days </w:t>
      </w:r>
      <w:r>
        <w:rPr>
          <w:i/>
          <w:kern w:val="16"/>
          <w:lang w:val="en-GB"/>
        </w:rPr>
        <w:t>t</w:t>
      </w:r>
      <w:r>
        <w:rPr>
          <w:kern w:val="16"/>
          <w:lang w:val="en-GB"/>
        </w:rPr>
        <w:t xml:space="preserve"> in period </w:t>
      </w:r>
      <w:r>
        <w:rPr>
          <w:i/>
          <w:kern w:val="16"/>
          <w:lang w:val="en-GB"/>
        </w:rPr>
        <w:t xml:space="preserve">D </w:t>
      </w:r>
    </w:p>
    <w:p w:rsidR="00AE3C0B" w:rsidRDefault="00AE3C0B" w:rsidP="00AE3C0B">
      <w:pPr>
        <w:pStyle w:val="Zkladntext"/>
        <w:rPr>
          <w:kern w:val="16"/>
          <w:lang w:val="en-GB"/>
        </w:rPr>
      </w:pPr>
    </w:p>
    <w:p w:rsidR="00AE3C0B" w:rsidRDefault="00AE3C0B" w:rsidP="00AE3C0B">
      <w:pPr>
        <w:pStyle w:val="Zkladntext"/>
        <w:rPr>
          <w:kern w:val="16"/>
          <w:lang w:val="en-GB"/>
        </w:rPr>
      </w:pPr>
    </w:p>
    <w:p w:rsidR="00AE3C0B" w:rsidRDefault="00AE3C0B" w:rsidP="00AE3C0B">
      <w:pPr>
        <w:pStyle w:val="odst"/>
        <w:ind w:left="720" w:hanging="360"/>
        <w:rPr>
          <w:color w:val="auto"/>
          <w:kern w:val="16"/>
          <w:lang w:val="en-GB"/>
        </w:rPr>
      </w:pPr>
      <w:r>
        <w:rPr>
          <w:color w:val="auto"/>
          <w:kern w:val="16"/>
          <w:lang w:val="en-GB"/>
        </w:rPr>
        <w:t xml:space="preserve">2. </w:t>
      </w:r>
      <w:r>
        <w:rPr>
          <w:color w:val="auto"/>
          <w:kern w:val="16"/>
          <w:lang w:val="en-GB"/>
        </w:rPr>
        <w:tab/>
        <w:t xml:space="preserve">In the case of unavailability of data recorded by a metering instrument at supply point </w:t>
      </w:r>
      <w:proofErr w:type="spellStart"/>
      <w:r>
        <w:rPr>
          <w:i/>
          <w:color w:val="auto"/>
          <w:kern w:val="16"/>
          <w:lang w:val="en-GB"/>
        </w:rPr>
        <w:t>i</w:t>
      </w:r>
      <w:proofErr w:type="spellEnd"/>
      <w:r>
        <w:rPr>
          <w:color w:val="auto"/>
          <w:kern w:val="16"/>
          <w:lang w:val="en-GB"/>
        </w:rPr>
        <w:t xml:space="preserve"> with type C or CM metering for period </w:t>
      </w:r>
      <w:r>
        <w:rPr>
          <w:i/>
          <w:color w:val="auto"/>
          <w:kern w:val="16"/>
          <w:lang w:val="en-GB"/>
        </w:rPr>
        <w:t>D</w:t>
      </w:r>
      <w:r>
        <w:rPr>
          <w:color w:val="auto"/>
          <w:kern w:val="16"/>
          <w:lang w:val="en-GB"/>
        </w:rPr>
        <w:t xml:space="preserve">, gas consumption </w:t>
      </w:r>
      <w:proofErr w:type="spellStart"/>
      <w:r>
        <w:rPr>
          <w:i/>
          <w:color w:val="auto"/>
          <w:kern w:val="16"/>
          <w:lang w:val="en-GB"/>
        </w:rPr>
        <w:t>O</w:t>
      </w:r>
      <w:r>
        <w:rPr>
          <w:i/>
          <w:color w:val="auto"/>
          <w:kern w:val="16"/>
          <w:vertAlign w:val="subscript"/>
          <w:lang w:val="en-GB"/>
        </w:rPr>
        <w:t>iD</w:t>
      </w:r>
      <w:proofErr w:type="spellEnd"/>
      <w:r>
        <w:rPr>
          <w:i/>
          <w:color w:val="auto"/>
          <w:kern w:val="16"/>
          <w:lang w:val="en-GB"/>
        </w:rPr>
        <w:t> </w:t>
      </w:r>
      <w:r>
        <w:rPr>
          <w:color w:val="auto"/>
          <w:kern w:val="16"/>
          <w:lang w:val="en-GB"/>
        </w:rPr>
        <w:t xml:space="preserve">is calculated in the following substitute way: </w:t>
      </w:r>
    </w:p>
    <w:p w:rsidR="00AE3C0B" w:rsidRDefault="00AE3C0B" w:rsidP="00AE3C0B">
      <w:pPr>
        <w:pStyle w:val="Vzorec"/>
        <w:rPr>
          <w:kern w:val="16"/>
          <w:lang w:val="en-GB"/>
        </w:rPr>
      </w:pPr>
      <w:r>
        <w:rPr>
          <w:kern w:val="16"/>
          <w:lang w:val="en-GB"/>
        </w:rPr>
        <w:object w:dxaOrig="2565" w:dyaOrig="1020">
          <v:shape id="_x0000_i1073" type="#_x0000_t75" style="width:128.35pt;height:50.7pt" o:ole="">
            <v:imagedata r:id="rId93" o:title=""/>
          </v:shape>
          <o:OLEObject Type="Embed" ProgID="Equation.3" ShapeID="_x0000_i1073" DrawAspect="Content" ObjectID="_1553427470" r:id="rId94"/>
        </w:object>
      </w:r>
      <w:r>
        <w:rPr>
          <w:kern w:val="16"/>
          <w:lang w:val="en-GB"/>
        </w:rPr>
        <w:t>,</w:t>
      </w:r>
    </w:p>
    <w:p w:rsidR="00AE3C0B" w:rsidRDefault="00AE3C0B" w:rsidP="00AE3C0B">
      <w:pPr>
        <w:ind w:left="900" w:hanging="540"/>
        <w:jc w:val="both"/>
        <w:rPr>
          <w:kern w:val="16"/>
          <w:lang w:val="en-GB"/>
        </w:rPr>
      </w:pPr>
      <w:proofErr w:type="gramStart"/>
      <w:r>
        <w:rPr>
          <w:kern w:val="16"/>
          <w:lang w:val="en-GB"/>
        </w:rPr>
        <w:t>where</w:t>
      </w:r>
      <w:proofErr w:type="gramEnd"/>
      <w:r>
        <w:rPr>
          <w:kern w:val="16"/>
          <w:lang w:val="en-GB"/>
        </w:rPr>
        <w:t xml:space="preserve"> </w:t>
      </w:r>
    </w:p>
    <w:p w:rsidR="00AE3C0B" w:rsidRDefault="00AE3C0B" w:rsidP="00AE3C0B">
      <w:pPr>
        <w:spacing w:before="120"/>
        <w:ind w:left="2160" w:hanging="1800"/>
        <w:jc w:val="both"/>
        <w:rPr>
          <w:kern w:val="16"/>
          <w:lang w:val="en-GB"/>
        </w:rPr>
      </w:pPr>
      <w:r>
        <w:rPr>
          <w:noProof/>
          <w:kern w:val="16"/>
        </w:rPr>
        <w:drawing>
          <wp:inline distT="0" distB="0" distL="0" distR="0" wp14:anchorId="0E300E2A" wp14:editId="649C2571">
            <wp:extent cx="374015" cy="24638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74015" cy="246380"/>
                    </a:xfrm>
                    <a:prstGeom prst="rect">
                      <a:avLst/>
                    </a:prstGeom>
                    <a:noFill/>
                    <a:ln>
                      <a:noFill/>
                    </a:ln>
                  </pic:spPr>
                </pic:pic>
              </a:graphicData>
            </a:graphic>
          </wp:inline>
        </w:drawing>
      </w:r>
      <w:r>
        <w:rPr>
          <w:kern w:val="16"/>
          <w:lang w:val="en-GB"/>
        </w:rPr>
        <w:tab/>
      </w:r>
      <w:proofErr w:type="gramStart"/>
      <w:r>
        <w:rPr>
          <w:kern w:val="16"/>
          <w:lang w:val="en-GB"/>
        </w:rPr>
        <w:t>is</w:t>
      </w:r>
      <w:proofErr w:type="gramEnd"/>
      <w:r>
        <w:rPr>
          <w:kern w:val="16"/>
          <w:lang w:val="en-GB"/>
        </w:rPr>
        <w:t xml:space="preserve"> adjusted annual gas consumption at supply point </w:t>
      </w:r>
      <w:proofErr w:type="spellStart"/>
      <w:r>
        <w:rPr>
          <w:i/>
          <w:kern w:val="16"/>
          <w:lang w:val="en-GB"/>
        </w:rPr>
        <w:t>i</w:t>
      </w:r>
      <w:proofErr w:type="spellEnd"/>
      <w:r>
        <w:rPr>
          <w:i/>
          <w:kern w:val="16"/>
          <w:lang w:val="en-GB"/>
        </w:rPr>
        <w:t xml:space="preserve"> </w:t>
      </w:r>
      <w:r>
        <w:rPr>
          <w:kern w:val="16"/>
          <w:lang w:val="en-GB"/>
        </w:rPr>
        <w:t xml:space="preserve">with type C or CM metering </w:t>
      </w:r>
    </w:p>
    <w:p w:rsidR="00AE3C0B" w:rsidRDefault="00AE3C0B" w:rsidP="00AE3C0B">
      <w:pPr>
        <w:ind w:left="2160" w:hanging="1802"/>
        <w:jc w:val="both"/>
        <w:rPr>
          <w:bCs/>
          <w:kern w:val="16"/>
          <w:lang w:val="en-GB"/>
        </w:rPr>
      </w:pPr>
      <w:r>
        <w:rPr>
          <w:noProof/>
          <w:kern w:val="16"/>
        </w:rPr>
        <w:drawing>
          <wp:inline distT="0" distB="0" distL="0" distR="0" wp14:anchorId="55554521" wp14:editId="4349DE1A">
            <wp:extent cx="715645" cy="341630"/>
            <wp:effectExtent l="0" t="0" r="8255"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15645" cy="341630"/>
                    </a:xfrm>
                    <a:prstGeom prst="rect">
                      <a:avLst/>
                    </a:prstGeom>
                    <a:noFill/>
                    <a:ln>
                      <a:noFill/>
                    </a:ln>
                  </pic:spPr>
                </pic:pic>
              </a:graphicData>
            </a:graphic>
          </wp:inline>
        </w:drawing>
      </w:r>
      <w:r>
        <w:rPr>
          <w:bCs/>
          <w:kern w:val="16"/>
          <w:lang w:val="en-GB"/>
        </w:rPr>
        <w:tab/>
      </w:r>
      <w:proofErr w:type="gramStart"/>
      <w:r>
        <w:rPr>
          <w:kern w:val="16"/>
          <w:lang w:val="en-GB"/>
        </w:rPr>
        <w:t>is</w:t>
      </w:r>
      <w:proofErr w:type="gramEnd"/>
      <w:r>
        <w:rPr>
          <w:kern w:val="16"/>
          <w:lang w:val="en-GB"/>
        </w:rPr>
        <w:t xml:space="preserve"> the sum of adjusted typical supply profiles for TDD class </w:t>
      </w:r>
      <w:r>
        <w:rPr>
          <w:i/>
          <w:kern w:val="16"/>
          <w:lang w:val="en-GB"/>
        </w:rPr>
        <w:t>p</w:t>
      </w:r>
      <w:r>
        <w:rPr>
          <w:kern w:val="16"/>
          <w:lang w:val="en-GB"/>
        </w:rPr>
        <w:t xml:space="preserve"> related to supply point </w:t>
      </w:r>
      <w:proofErr w:type="spellStart"/>
      <w:r>
        <w:rPr>
          <w:bCs/>
          <w:i/>
          <w:kern w:val="16"/>
          <w:lang w:val="en-GB"/>
        </w:rPr>
        <w:t>i</w:t>
      </w:r>
      <w:proofErr w:type="spellEnd"/>
      <w:r>
        <w:rPr>
          <w:bCs/>
          <w:kern w:val="16"/>
          <w:lang w:val="en-GB"/>
        </w:rPr>
        <w:t xml:space="preserve"> with type C or CM metering for period </w:t>
      </w:r>
      <w:r>
        <w:rPr>
          <w:i/>
          <w:kern w:val="16"/>
          <w:lang w:val="en-GB"/>
        </w:rPr>
        <w:t xml:space="preserve">D </w:t>
      </w:r>
    </w:p>
    <w:p w:rsidR="00AE3C0B" w:rsidRDefault="00AE3C0B" w:rsidP="00AE3C0B">
      <w:pPr>
        <w:ind w:left="2160" w:hanging="1800"/>
        <w:jc w:val="both"/>
        <w:rPr>
          <w:kern w:val="16"/>
          <w:lang w:val="en-GB"/>
        </w:rPr>
      </w:pPr>
      <w:r>
        <w:rPr>
          <w:noProof/>
          <w:kern w:val="16"/>
        </w:rPr>
        <w:drawing>
          <wp:inline distT="0" distB="0" distL="0" distR="0" wp14:anchorId="03DA607E" wp14:editId="6BB47B77">
            <wp:extent cx="683895" cy="3416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83895" cy="341630"/>
                    </a:xfrm>
                    <a:prstGeom prst="rect">
                      <a:avLst/>
                    </a:prstGeom>
                    <a:noFill/>
                    <a:ln>
                      <a:noFill/>
                    </a:ln>
                  </pic:spPr>
                </pic:pic>
              </a:graphicData>
            </a:graphic>
          </wp:inline>
        </w:drawing>
      </w:r>
      <w:r>
        <w:rPr>
          <w:kern w:val="16"/>
          <w:lang w:val="en-GB"/>
        </w:rPr>
        <w:tab/>
        <w:t xml:space="preserve">is the sum of adjusted typical supply profiles applicable as at the last day of period Ω for TDD class </w:t>
      </w:r>
      <w:r>
        <w:rPr>
          <w:i/>
          <w:kern w:val="16"/>
          <w:lang w:val="en-GB"/>
        </w:rPr>
        <w:t>p</w:t>
      </w:r>
      <w:r>
        <w:rPr>
          <w:kern w:val="16"/>
          <w:lang w:val="en-GB"/>
        </w:rPr>
        <w:t xml:space="preserve"> related to customer </w:t>
      </w:r>
      <w:proofErr w:type="spellStart"/>
      <w:r>
        <w:rPr>
          <w:i/>
          <w:kern w:val="16"/>
          <w:lang w:val="en-GB"/>
        </w:rPr>
        <w:t>i</w:t>
      </w:r>
      <w:proofErr w:type="spellEnd"/>
      <w:r>
        <w:rPr>
          <w:kern w:val="16"/>
          <w:lang w:val="en-GB"/>
        </w:rPr>
        <w:t xml:space="preserve"> for period Ω Period Ω ends on the day of the latest billing period and starts on the day of the latest billing period minus one year. If the latest known billed gas consumption covering at least ten months is not available this value is substituted by the value 1. </w:t>
      </w:r>
    </w:p>
    <w:p w:rsidR="00AE3C0B" w:rsidRDefault="00AE3C0B" w:rsidP="00AE3C0B">
      <w:pPr>
        <w:spacing w:after="200" w:line="276" w:lineRule="auto"/>
        <w:rPr>
          <w:kern w:val="16"/>
          <w:lang w:val="en-GB"/>
        </w:rPr>
      </w:pPr>
    </w:p>
    <w:p w:rsidR="00AE3C0B" w:rsidRDefault="00AE3C0B" w:rsidP="00AE3C0B">
      <w:pPr>
        <w:pStyle w:val="prilohykvyhlasce"/>
        <w:rPr>
          <w:b w:val="0"/>
          <w:kern w:val="16"/>
          <w:lang w:val="en-GB"/>
        </w:rPr>
      </w:pPr>
      <w:r>
        <w:rPr>
          <w:kern w:val="16"/>
          <w:lang w:val="en-GB"/>
        </w:rPr>
        <w:t>Schedule 19 to public notice no. 349</w:t>
      </w:r>
      <w:r>
        <w:rPr>
          <w:bCs w:val="0"/>
          <w:kern w:val="16"/>
          <w:lang w:val="en-GB"/>
        </w:rPr>
        <w:t xml:space="preserve"> /2015 </w:t>
      </w:r>
    </w:p>
    <w:p w:rsidR="00AE3C0B" w:rsidRDefault="00AE3C0B" w:rsidP="00AE3C0B">
      <w:pPr>
        <w:pStyle w:val="Ploha"/>
        <w:rPr>
          <w:rFonts w:cs="Times New Roman"/>
          <w:bCs/>
          <w:kern w:val="16"/>
          <w:lang w:val="en-GB"/>
        </w:rPr>
      </w:pPr>
      <w:r>
        <w:rPr>
          <w:rFonts w:cs="Times New Roman"/>
          <w:kern w:val="16"/>
          <w:lang w:val="en-GB"/>
        </w:rPr>
        <w:t xml:space="preserve">Structure of charges for related services in the gas industry </w:t>
      </w:r>
    </w:p>
    <w:p w:rsidR="00AE3C0B" w:rsidRDefault="00AE3C0B" w:rsidP="005B23F8">
      <w:pPr>
        <w:pStyle w:val="Aploha0"/>
        <w:numPr>
          <w:ilvl w:val="0"/>
          <w:numId w:val="44"/>
        </w:numPr>
        <w:spacing w:after="200"/>
        <w:ind w:left="1077" w:hanging="357"/>
        <w:rPr>
          <w:b/>
          <w:kern w:val="16"/>
          <w:lang w:val="en-GB"/>
        </w:rPr>
      </w:pPr>
      <w:r>
        <w:rPr>
          <w:b/>
          <w:kern w:val="16"/>
          <w:lang w:val="en-GB"/>
        </w:rPr>
        <w:t xml:space="preserve">The charge for the gas transmission service </w:t>
      </w:r>
    </w:p>
    <w:p w:rsidR="00AE3C0B" w:rsidRDefault="00AE3C0B" w:rsidP="005B23F8">
      <w:pPr>
        <w:pStyle w:val="XXXIploha"/>
        <w:numPr>
          <w:ilvl w:val="0"/>
          <w:numId w:val="8"/>
        </w:numPr>
        <w:ind w:left="851" w:hanging="425"/>
        <w:rPr>
          <w:kern w:val="16"/>
          <w:lang w:val="en-GB"/>
        </w:rPr>
      </w:pPr>
      <w:r>
        <w:rPr>
          <w:kern w:val="16"/>
          <w:lang w:val="en-GB"/>
        </w:rPr>
        <w:t xml:space="preserve">The charge for the gas transmission service for entry and exit border points </w:t>
      </w:r>
    </w:p>
    <w:p w:rsidR="00AE3C0B" w:rsidRDefault="00AE3C0B" w:rsidP="005B23F8">
      <w:pPr>
        <w:pStyle w:val="Odstavec"/>
        <w:numPr>
          <w:ilvl w:val="0"/>
          <w:numId w:val="45"/>
        </w:numPr>
        <w:ind w:left="992" w:hanging="425"/>
        <w:rPr>
          <w:kern w:val="16"/>
          <w:lang w:val="en-GB"/>
        </w:rPr>
      </w:pPr>
      <w:r>
        <w:rPr>
          <w:kern w:val="16"/>
          <w:lang w:val="en-GB"/>
        </w:rPr>
        <w:t xml:space="preserve">The charge for the gas transmission service for entry and exit border points of the transmission system is composed of the following: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booked yearly standard firm transmission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booked quarterly standard firm transmission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booked monthly standard firm transmission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booked daily standard firm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booked within day standard firm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booked daily standard interruptible transmission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booked within day standard interruptible transmission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compensation for reduction in transmission nomination or </w:t>
      </w:r>
      <w:r>
        <w:rPr>
          <w:kern w:val="16"/>
          <w:lang w:val="en-GB"/>
        </w:rPr>
        <w:br/>
        <w:t xml:space="preserve">re-nomination due to interruption of interruptible capacity in CZK/MWh/d </w:t>
      </w:r>
    </w:p>
    <w:p w:rsidR="00AE3C0B" w:rsidRDefault="00AE3C0B" w:rsidP="005B23F8">
      <w:pPr>
        <w:pStyle w:val="aploha"/>
        <w:numPr>
          <w:ilvl w:val="3"/>
          <w:numId w:val="46"/>
        </w:numPr>
        <w:tabs>
          <w:tab w:val="num" w:pos="1560"/>
        </w:tabs>
        <w:ind w:left="1560" w:hanging="284"/>
        <w:rPr>
          <w:kern w:val="16"/>
          <w:lang w:val="en-GB"/>
        </w:rPr>
      </w:pPr>
      <w:r>
        <w:rPr>
          <w:kern w:val="16"/>
          <w:lang w:val="en-GB"/>
        </w:rPr>
        <w:t xml:space="preserve">The charge for transported gas in CZK/MWh </w:t>
      </w:r>
    </w:p>
    <w:p w:rsidR="00AE3C0B" w:rsidRDefault="00AE3C0B" w:rsidP="005B23F8">
      <w:pPr>
        <w:pStyle w:val="Odstavec"/>
        <w:numPr>
          <w:ilvl w:val="0"/>
          <w:numId w:val="45"/>
        </w:numPr>
        <w:ind w:left="993" w:hanging="426"/>
        <w:rPr>
          <w:kern w:val="16"/>
          <w:lang w:val="en-GB"/>
        </w:rPr>
      </w:pPr>
      <w:r>
        <w:rPr>
          <w:kern w:val="16"/>
          <w:lang w:val="en-GB"/>
        </w:rPr>
        <w:t xml:space="preserve">The charge for the gas transmission service for entry and exit border points is paid by the cleared entity or foreign participant. </w:t>
      </w:r>
    </w:p>
    <w:p w:rsidR="00AE3C0B" w:rsidRDefault="00AE3C0B" w:rsidP="00AE3C0B">
      <w:pPr>
        <w:rPr>
          <w:b/>
          <w:kern w:val="16"/>
          <w:lang w:val="en-GB"/>
        </w:rPr>
      </w:pPr>
    </w:p>
    <w:p w:rsidR="00AE3C0B" w:rsidRDefault="00AE3C0B" w:rsidP="005B23F8">
      <w:pPr>
        <w:pStyle w:val="XXXIploha"/>
        <w:numPr>
          <w:ilvl w:val="0"/>
          <w:numId w:val="8"/>
        </w:numPr>
        <w:ind w:left="851" w:hanging="425"/>
        <w:rPr>
          <w:kern w:val="16"/>
          <w:lang w:val="en-GB"/>
        </w:rPr>
      </w:pPr>
      <w:r>
        <w:rPr>
          <w:kern w:val="16"/>
          <w:lang w:val="en-GB"/>
        </w:rPr>
        <w:t xml:space="preserve">The charge for the gas transmission service for entry and exit points of gas storage facilities </w:t>
      </w:r>
    </w:p>
    <w:p w:rsidR="00AE3C0B" w:rsidRDefault="00AE3C0B" w:rsidP="005B23F8">
      <w:pPr>
        <w:pStyle w:val="Odstavec"/>
        <w:numPr>
          <w:ilvl w:val="0"/>
          <w:numId w:val="47"/>
        </w:numPr>
        <w:ind w:left="993" w:hanging="426"/>
        <w:rPr>
          <w:kern w:val="16"/>
          <w:lang w:val="en-GB"/>
        </w:rPr>
      </w:pPr>
      <w:r>
        <w:rPr>
          <w:kern w:val="16"/>
          <w:lang w:val="en-GB"/>
        </w:rPr>
        <w:t xml:space="preserve">The charge for the gas transmission service for entry and exit points of gas storage facilities is composed of the following: </w:t>
      </w:r>
    </w:p>
    <w:p w:rsidR="00AE3C0B" w:rsidRDefault="00AE3C0B" w:rsidP="005B23F8">
      <w:pPr>
        <w:pStyle w:val="psmeno"/>
        <w:numPr>
          <w:ilvl w:val="0"/>
          <w:numId w:val="48"/>
        </w:numPr>
        <w:ind w:left="1560" w:hanging="284"/>
        <w:rPr>
          <w:kern w:val="16"/>
          <w:lang w:val="en-GB"/>
        </w:rPr>
      </w:pPr>
      <w:r>
        <w:rPr>
          <w:kern w:val="16"/>
          <w:lang w:val="en-GB"/>
        </w:rPr>
        <w:t xml:space="preserve">The charge for booked firm monthly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booked firm daily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firm day ahead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booked firm within day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booked interruptible monthly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booked interruptible daily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booked interruptible day ahead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booked interruptible within day transmission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compensation for reduction in transmission nomination or </w:t>
      </w:r>
      <w:r>
        <w:rPr>
          <w:kern w:val="16"/>
          <w:lang w:val="en-GB"/>
        </w:rPr>
        <w:br/>
        <w:t xml:space="preserve">re-nomination due to interruption of interruptible capacity in CZK/MWh/d </w:t>
      </w:r>
    </w:p>
    <w:p w:rsidR="00AE3C0B" w:rsidRDefault="00AE3C0B" w:rsidP="005B23F8">
      <w:pPr>
        <w:pStyle w:val="psmeno"/>
        <w:numPr>
          <w:ilvl w:val="0"/>
          <w:numId w:val="48"/>
        </w:numPr>
        <w:ind w:left="1560" w:hanging="284"/>
        <w:rPr>
          <w:kern w:val="16"/>
          <w:lang w:val="en-GB"/>
        </w:rPr>
      </w:pPr>
      <w:r>
        <w:rPr>
          <w:kern w:val="16"/>
          <w:lang w:val="en-GB"/>
        </w:rPr>
        <w:t xml:space="preserve">The charge for transported gas in CZK/MWh </w:t>
      </w:r>
    </w:p>
    <w:p w:rsidR="00AE3C0B" w:rsidRDefault="00AE3C0B" w:rsidP="005B23F8">
      <w:pPr>
        <w:pStyle w:val="Odstavec"/>
        <w:numPr>
          <w:ilvl w:val="0"/>
          <w:numId w:val="47"/>
        </w:numPr>
        <w:ind w:left="993" w:hanging="426"/>
        <w:rPr>
          <w:kern w:val="16"/>
          <w:lang w:val="en-GB"/>
        </w:rPr>
      </w:pPr>
      <w:r>
        <w:rPr>
          <w:kern w:val="16"/>
          <w:lang w:val="en-GB"/>
        </w:rPr>
        <w:t xml:space="preserve">The charge for the gas transmission service for entry and exit points of gas storage facilities is paid by the cleared entity or foreign participant. </w:t>
      </w:r>
    </w:p>
    <w:p w:rsidR="00AE3C0B" w:rsidRDefault="00AE3C0B" w:rsidP="00AE3C0B">
      <w:pPr>
        <w:rPr>
          <w:b/>
          <w:kern w:val="16"/>
          <w:lang w:val="en-GB"/>
        </w:rPr>
      </w:pPr>
    </w:p>
    <w:p w:rsidR="00AE3C0B" w:rsidRDefault="00AE3C0B" w:rsidP="005B23F8">
      <w:pPr>
        <w:pStyle w:val="Odstavecseseznamem"/>
        <w:numPr>
          <w:ilvl w:val="0"/>
          <w:numId w:val="8"/>
        </w:numPr>
        <w:spacing w:after="200" w:line="276" w:lineRule="auto"/>
        <w:ind w:left="851" w:hanging="425"/>
        <w:rPr>
          <w:b/>
          <w:kern w:val="16"/>
          <w:lang w:val="en-GB"/>
        </w:rPr>
      </w:pPr>
      <w:r>
        <w:rPr>
          <w:b/>
          <w:kern w:val="16"/>
          <w:lang w:val="en-GB"/>
        </w:rPr>
        <w:t xml:space="preserve">The charge for the gas transmission service for points of gas production plants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49"/>
        </w:numPr>
        <w:ind w:left="993" w:hanging="426"/>
        <w:jc w:val="both"/>
        <w:rPr>
          <w:kern w:val="16"/>
          <w:lang w:val="en-GB"/>
        </w:rPr>
      </w:pPr>
      <w:r>
        <w:rPr>
          <w:kern w:val="16"/>
          <w:lang w:val="en-GB"/>
        </w:rPr>
        <w:t xml:space="preserve">The charge for the gas transmission service for points of gas production plants is composed of the following: </w:t>
      </w:r>
    </w:p>
    <w:p w:rsidR="00AE3C0B" w:rsidRDefault="00AE3C0B" w:rsidP="00AE3C0B">
      <w:pPr>
        <w:ind w:left="567"/>
        <w:jc w:val="both"/>
        <w:rPr>
          <w:kern w:val="16"/>
          <w:lang w:val="en-GB"/>
        </w:rPr>
      </w:pPr>
    </w:p>
    <w:p w:rsidR="00AE3C0B" w:rsidRDefault="00AE3C0B" w:rsidP="005B23F8">
      <w:pPr>
        <w:pStyle w:val="psmeno"/>
        <w:numPr>
          <w:ilvl w:val="0"/>
          <w:numId w:val="50"/>
        </w:numPr>
        <w:ind w:left="1560" w:hanging="284"/>
        <w:rPr>
          <w:kern w:val="16"/>
          <w:lang w:val="en-GB"/>
        </w:rPr>
      </w:pPr>
      <w:r>
        <w:rPr>
          <w:kern w:val="16"/>
          <w:lang w:val="en-GB"/>
        </w:rPr>
        <w:t xml:space="preserve">The charge for booked firm monthly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booked firm daily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firm day ahead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booked firm within day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booked interruptible monthly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booked interruptible daily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booked interruptible day ahead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booked interruptible within day transmission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compensation for reduction in transmission nomination or </w:t>
      </w:r>
      <w:r>
        <w:rPr>
          <w:kern w:val="16"/>
          <w:lang w:val="en-GB"/>
        </w:rPr>
        <w:br/>
        <w:t xml:space="preserve">re-nomination due to interruption of interruptible capacity in CZK/MWh/d </w:t>
      </w:r>
    </w:p>
    <w:p w:rsidR="00AE3C0B" w:rsidRDefault="00AE3C0B" w:rsidP="005B23F8">
      <w:pPr>
        <w:pStyle w:val="psmeno"/>
        <w:numPr>
          <w:ilvl w:val="0"/>
          <w:numId w:val="50"/>
        </w:numPr>
        <w:ind w:left="1560" w:hanging="284"/>
        <w:rPr>
          <w:kern w:val="16"/>
          <w:lang w:val="en-GB"/>
        </w:rPr>
      </w:pPr>
      <w:r>
        <w:rPr>
          <w:kern w:val="16"/>
          <w:lang w:val="en-GB"/>
        </w:rPr>
        <w:t xml:space="preserve">The charge for transported gas in CZK/MWh </w:t>
      </w:r>
    </w:p>
    <w:p w:rsidR="00AE3C0B" w:rsidRDefault="00AE3C0B" w:rsidP="005B23F8">
      <w:pPr>
        <w:pStyle w:val="Odstavec"/>
        <w:numPr>
          <w:ilvl w:val="0"/>
          <w:numId w:val="49"/>
        </w:numPr>
        <w:ind w:left="993" w:hanging="426"/>
        <w:rPr>
          <w:kern w:val="16"/>
          <w:lang w:val="en-GB"/>
        </w:rPr>
      </w:pPr>
      <w:r>
        <w:rPr>
          <w:kern w:val="16"/>
          <w:lang w:val="en-GB"/>
        </w:rPr>
        <w:t xml:space="preserve">The charge for the gas transmission service for points of gas production plants is paid by the gas producer. </w:t>
      </w:r>
    </w:p>
    <w:p w:rsidR="00AE3C0B" w:rsidRDefault="00AE3C0B" w:rsidP="00AE3C0B">
      <w:pPr>
        <w:pStyle w:val="Odstavec"/>
        <w:ind w:left="928" w:firstLine="0"/>
        <w:rPr>
          <w:kern w:val="16"/>
          <w:lang w:val="en-GB"/>
        </w:rPr>
      </w:pPr>
    </w:p>
    <w:p w:rsidR="00AE3C0B" w:rsidRDefault="00AE3C0B" w:rsidP="005B23F8">
      <w:pPr>
        <w:pStyle w:val="Odstavecseseznamem"/>
        <w:numPr>
          <w:ilvl w:val="0"/>
          <w:numId w:val="8"/>
        </w:numPr>
        <w:spacing w:after="200" w:line="276" w:lineRule="auto"/>
        <w:ind w:left="851" w:hanging="425"/>
        <w:rPr>
          <w:b/>
          <w:kern w:val="16"/>
          <w:lang w:val="en-GB"/>
        </w:rPr>
      </w:pPr>
      <w:r>
        <w:rPr>
          <w:b/>
          <w:kern w:val="16"/>
          <w:lang w:val="en-GB"/>
        </w:rPr>
        <w:t xml:space="preserve">The charge for the gas transmission service for customers’ supply points directly connected to the transmission system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51"/>
        </w:numPr>
        <w:ind w:left="993" w:hanging="426"/>
        <w:jc w:val="both"/>
        <w:rPr>
          <w:kern w:val="16"/>
          <w:lang w:val="en-GB"/>
        </w:rPr>
      </w:pPr>
      <w:r>
        <w:rPr>
          <w:kern w:val="16"/>
          <w:lang w:val="en-GB"/>
        </w:rPr>
        <w:t xml:space="preserve">The charge for the gas transmission service for customers’ supply points directly connected to the transmission system is composed of the following: </w:t>
      </w:r>
    </w:p>
    <w:p w:rsidR="00AE3C0B" w:rsidRDefault="00AE3C0B" w:rsidP="00AE3C0B">
      <w:pPr>
        <w:pStyle w:val="Odstavecseseznamem"/>
        <w:ind w:left="993"/>
        <w:jc w:val="both"/>
        <w:rPr>
          <w:kern w:val="16"/>
          <w:lang w:val="en-GB"/>
        </w:rPr>
      </w:pPr>
      <w:r>
        <w:rPr>
          <w:kern w:val="16"/>
          <w:lang w:val="en-GB"/>
        </w:rPr>
        <w:t xml:space="preserve"> </w:t>
      </w:r>
    </w:p>
    <w:p w:rsidR="00AE3C0B" w:rsidRDefault="00AE3C0B" w:rsidP="005B23F8">
      <w:pPr>
        <w:pStyle w:val="psmeno"/>
        <w:numPr>
          <w:ilvl w:val="0"/>
          <w:numId w:val="52"/>
        </w:numPr>
        <w:ind w:left="1560" w:hanging="284"/>
        <w:rPr>
          <w:kern w:val="16"/>
          <w:lang w:val="en-GB"/>
        </w:rPr>
      </w:pPr>
      <w:r>
        <w:rPr>
          <w:rFonts w:eastAsiaTheme="majorEastAsia"/>
          <w:bCs/>
          <w:iCs/>
          <w:kern w:val="16"/>
          <w:lang w:val="en-GB"/>
        </w:rPr>
        <w:t xml:space="preserve">The charge for booked firm transmission capacity for an indefinite period </w:t>
      </w:r>
      <w:r>
        <w:rPr>
          <w:kern w:val="16"/>
          <w:lang w:val="en-GB"/>
        </w:rPr>
        <w:t xml:space="preserve">in CZK/MWh/d </w:t>
      </w:r>
    </w:p>
    <w:p w:rsidR="00AE3C0B" w:rsidRDefault="00AE3C0B" w:rsidP="005B23F8">
      <w:pPr>
        <w:pStyle w:val="psmeno"/>
        <w:numPr>
          <w:ilvl w:val="0"/>
          <w:numId w:val="52"/>
        </w:numPr>
        <w:ind w:left="1560" w:hanging="284"/>
        <w:rPr>
          <w:kern w:val="16"/>
          <w:lang w:val="en-GB"/>
        </w:rPr>
      </w:pPr>
      <w:r>
        <w:rPr>
          <w:kern w:val="16"/>
          <w:lang w:val="en-GB"/>
        </w:rPr>
        <w:t xml:space="preserve">The charge for booked firm monthly transmission capacity in CZK/MWh/d </w:t>
      </w:r>
    </w:p>
    <w:p w:rsidR="00AE3C0B" w:rsidRDefault="00AE3C0B" w:rsidP="005B23F8">
      <w:pPr>
        <w:pStyle w:val="psmeno"/>
        <w:numPr>
          <w:ilvl w:val="0"/>
          <w:numId w:val="52"/>
        </w:numPr>
        <w:ind w:left="1560" w:hanging="284"/>
        <w:rPr>
          <w:kern w:val="16"/>
          <w:lang w:val="en-GB"/>
        </w:rPr>
      </w:pPr>
      <w:r>
        <w:rPr>
          <w:kern w:val="16"/>
          <w:lang w:val="en-GB"/>
        </w:rPr>
        <w:t xml:space="preserve">The charge for booked firm rolling transmission capacity in CZK/MWh/d </w:t>
      </w:r>
    </w:p>
    <w:p w:rsidR="00AE3C0B" w:rsidRDefault="00AE3C0B" w:rsidP="005B23F8">
      <w:pPr>
        <w:pStyle w:val="psmeno"/>
        <w:numPr>
          <w:ilvl w:val="0"/>
          <w:numId w:val="52"/>
        </w:numPr>
        <w:ind w:left="1560" w:hanging="284"/>
        <w:rPr>
          <w:kern w:val="16"/>
          <w:lang w:val="en-GB"/>
        </w:rPr>
      </w:pPr>
      <w:r>
        <w:rPr>
          <w:rFonts w:eastAsiaTheme="majorEastAsia"/>
          <w:bCs/>
          <w:iCs/>
          <w:kern w:val="16"/>
          <w:lang w:val="en-GB"/>
        </w:rPr>
        <w:t xml:space="preserve">The charge for booked firm daily transmission capacity in CZK/MWh/d </w:t>
      </w:r>
    </w:p>
    <w:p w:rsidR="00AE3C0B" w:rsidRDefault="00AE3C0B" w:rsidP="005B23F8">
      <w:pPr>
        <w:pStyle w:val="psmeno"/>
        <w:numPr>
          <w:ilvl w:val="0"/>
          <w:numId w:val="52"/>
        </w:numPr>
        <w:ind w:left="1560" w:hanging="284"/>
        <w:rPr>
          <w:kern w:val="16"/>
          <w:lang w:val="en-GB"/>
        </w:rPr>
      </w:pPr>
      <w:r>
        <w:rPr>
          <w:rFonts w:eastAsiaTheme="majorEastAsia"/>
          <w:bCs/>
          <w:iCs/>
          <w:kern w:val="16"/>
          <w:lang w:val="en-GB"/>
        </w:rPr>
        <w:t xml:space="preserve">The charge for firm day ahead transmission capacity in CZK/MWh/d </w:t>
      </w:r>
    </w:p>
    <w:p w:rsidR="00AE3C0B" w:rsidRDefault="00AE3C0B" w:rsidP="005B23F8">
      <w:pPr>
        <w:pStyle w:val="psmeno"/>
        <w:numPr>
          <w:ilvl w:val="0"/>
          <w:numId w:val="52"/>
        </w:numPr>
        <w:ind w:left="1560" w:hanging="284"/>
        <w:rPr>
          <w:kern w:val="16"/>
          <w:lang w:val="en-GB"/>
        </w:rPr>
      </w:pPr>
      <w:r>
        <w:rPr>
          <w:rFonts w:eastAsiaTheme="majorEastAsia"/>
          <w:bCs/>
          <w:iCs/>
          <w:kern w:val="16"/>
          <w:lang w:val="en-GB"/>
        </w:rPr>
        <w:t xml:space="preserve">The charge for booked within day transmission capacity in CZK/MWh/d </w:t>
      </w:r>
    </w:p>
    <w:p w:rsidR="00AE3C0B" w:rsidRDefault="00AE3C0B" w:rsidP="005B23F8">
      <w:pPr>
        <w:pStyle w:val="psmeno"/>
        <w:numPr>
          <w:ilvl w:val="0"/>
          <w:numId w:val="52"/>
        </w:numPr>
        <w:ind w:left="1560" w:hanging="284"/>
        <w:rPr>
          <w:kern w:val="16"/>
          <w:lang w:val="en-GB"/>
        </w:rPr>
      </w:pPr>
      <w:r>
        <w:rPr>
          <w:rFonts w:eastAsiaTheme="majorEastAsia"/>
          <w:kern w:val="16"/>
          <w:lang w:val="en-GB"/>
        </w:rPr>
        <w:t xml:space="preserve">The charge for booked interruptible transmission capacity for an indefinite period in CZK/MWh/d </w:t>
      </w:r>
    </w:p>
    <w:p w:rsidR="00AE3C0B" w:rsidRDefault="00AE3C0B" w:rsidP="005B23F8">
      <w:pPr>
        <w:pStyle w:val="psmeno"/>
        <w:numPr>
          <w:ilvl w:val="0"/>
          <w:numId w:val="52"/>
        </w:numPr>
        <w:ind w:left="1560" w:hanging="284"/>
        <w:rPr>
          <w:kern w:val="16"/>
          <w:lang w:val="en-GB"/>
        </w:rPr>
      </w:pPr>
      <w:r>
        <w:rPr>
          <w:rFonts w:eastAsiaTheme="majorEastAsia"/>
          <w:kern w:val="16"/>
          <w:lang w:val="en-GB"/>
        </w:rPr>
        <w:t xml:space="preserve">The charge for booked interruptible monthly transmission capacity in CZK/MWh/d </w:t>
      </w:r>
    </w:p>
    <w:p w:rsidR="00AE3C0B" w:rsidRDefault="00AE3C0B" w:rsidP="005B23F8">
      <w:pPr>
        <w:pStyle w:val="psmeno"/>
        <w:numPr>
          <w:ilvl w:val="0"/>
          <w:numId w:val="52"/>
        </w:numPr>
        <w:ind w:left="1560" w:hanging="284"/>
        <w:rPr>
          <w:kern w:val="16"/>
          <w:lang w:val="en-GB"/>
        </w:rPr>
      </w:pPr>
      <w:r>
        <w:rPr>
          <w:rFonts w:eastAsiaTheme="majorEastAsia"/>
          <w:kern w:val="16"/>
          <w:lang w:val="en-GB"/>
        </w:rPr>
        <w:t xml:space="preserve">The charge for booked interruptible rolling transmission capacity in CZK/MWh/d </w:t>
      </w:r>
    </w:p>
    <w:p w:rsidR="00AE3C0B" w:rsidRDefault="00AE3C0B" w:rsidP="005B23F8">
      <w:pPr>
        <w:pStyle w:val="psmeno"/>
        <w:numPr>
          <w:ilvl w:val="0"/>
          <w:numId w:val="52"/>
        </w:numPr>
        <w:ind w:left="1560" w:hanging="284"/>
        <w:rPr>
          <w:kern w:val="16"/>
          <w:lang w:val="en-GB"/>
        </w:rPr>
      </w:pPr>
      <w:r>
        <w:rPr>
          <w:rFonts w:eastAsiaTheme="majorEastAsia"/>
          <w:kern w:val="16"/>
          <w:lang w:val="en-GB"/>
        </w:rPr>
        <w:t xml:space="preserve">The charge for booked interruptible daily transmission capacity in CZK/MWh/d </w:t>
      </w:r>
    </w:p>
    <w:p w:rsidR="00AE3C0B" w:rsidRDefault="00AE3C0B" w:rsidP="005B23F8">
      <w:pPr>
        <w:pStyle w:val="psmeno"/>
        <w:numPr>
          <w:ilvl w:val="0"/>
          <w:numId w:val="52"/>
        </w:numPr>
        <w:ind w:left="1560" w:hanging="284"/>
        <w:rPr>
          <w:kern w:val="16"/>
          <w:lang w:val="en-GB"/>
        </w:rPr>
      </w:pPr>
      <w:r>
        <w:rPr>
          <w:rFonts w:eastAsiaTheme="majorEastAsia"/>
          <w:kern w:val="16"/>
          <w:lang w:val="en-GB"/>
        </w:rPr>
        <w:t xml:space="preserve">The charge for booked day ahead interruptible transmission capacity in CZK/MWh/d </w:t>
      </w:r>
    </w:p>
    <w:p w:rsidR="00AE3C0B" w:rsidRDefault="00AE3C0B" w:rsidP="005B23F8">
      <w:pPr>
        <w:pStyle w:val="psmeno"/>
        <w:numPr>
          <w:ilvl w:val="0"/>
          <w:numId w:val="52"/>
        </w:numPr>
        <w:ind w:left="1560" w:hanging="284"/>
        <w:rPr>
          <w:kern w:val="16"/>
          <w:lang w:val="en-GB"/>
        </w:rPr>
      </w:pPr>
      <w:r>
        <w:rPr>
          <w:rFonts w:eastAsiaTheme="majorEastAsia"/>
          <w:kern w:val="16"/>
          <w:lang w:val="en-GB"/>
        </w:rPr>
        <w:t xml:space="preserve">The charge for booked interruptible within day transmission capacity in CZK/MWh/d </w:t>
      </w:r>
    </w:p>
    <w:p w:rsidR="00AE3C0B" w:rsidRDefault="00AE3C0B" w:rsidP="005B23F8">
      <w:pPr>
        <w:pStyle w:val="psmeno"/>
        <w:numPr>
          <w:ilvl w:val="0"/>
          <w:numId w:val="52"/>
        </w:numPr>
        <w:ind w:left="1560" w:hanging="284"/>
        <w:rPr>
          <w:kern w:val="16"/>
          <w:lang w:val="en-GB"/>
        </w:rPr>
      </w:pPr>
      <w:r>
        <w:rPr>
          <w:rFonts w:eastAsiaTheme="majorEastAsia"/>
          <w:kern w:val="16"/>
          <w:lang w:val="en-GB"/>
        </w:rPr>
        <w:t xml:space="preserve">The payment for reduction or interruption of interruptible transmission capacity in CZK/MWh/d </w:t>
      </w:r>
    </w:p>
    <w:p w:rsidR="00AE3C0B" w:rsidRDefault="00AE3C0B" w:rsidP="005B23F8">
      <w:pPr>
        <w:pStyle w:val="psmeno"/>
        <w:numPr>
          <w:ilvl w:val="0"/>
          <w:numId w:val="52"/>
        </w:numPr>
        <w:ind w:left="1560" w:hanging="284"/>
        <w:rPr>
          <w:kern w:val="16"/>
          <w:lang w:val="en-GB"/>
        </w:rPr>
      </w:pPr>
      <w:r>
        <w:rPr>
          <w:rFonts w:eastAsiaTheme="majorEastAsia"/>
          <w:bCs/>
          <w:iCs/>
          <w:kern w:val="16"/>
          <w:lang w:val="en-GB"/>
        </w:rPr>
        <w:t xml:space="preserve">The charge for exceeding booked transmission capacity in CZK/month </w:t>
      </w:r>
    </w:p>
    <w:p w:rsidR="00AE3C0B" w:rsidRDefault="00AE3C0B" w:rsidP="005B23F8">
      <w:pPr>
        <w:pStyle w:val="psmeno"/>
        <w:numPr>
          <w:ilvl w:val="0"/>
          <w:numId w:val="52"/>
        </w:numPr>
        <w:ind w:left="1560" w:hanging="284"/>
        <w:rPr>
          <w:rFonts w:eastAsiaTheme="majorEastAsia"/>
          <w:kern w:val="16"/>
          <w:lang w:val="en-GB"/>
        </w:rPr>
      </w:pPr>
      <w:r>
        <w:rPr>
          <w:rFonts w:eastAsiaTheme="majorEastAsia"/>
          <w:kern w:val="16"/>
          <w:lang w:val="en-GB"/>
        </w:rPr>
        <w:t xml:space="preserve">The charge for gas taken, which is part of the double-component price in CZK/MWh </w:t>
      </w:r>
    </w:p>
    <w:p w:rsidR="00AE3C0B" w:rsidRDefault="00AE3C0B" w:rsidP="005B23F8">
      <w:pPr>
        <w:pStyle w:val="psmeno"/>
        <w:numPr>
          <w:ilvl w:val="0"/>
          <w:numId w:val="52"/>
        </w:numPr>
        <w:ind w:left="1560" w:hanging="284"/>
        <w:rPr>
          <w:rFonts w:eastAsiaTheme="majorEastAsia"/>
          <w:kern w:val="16"/>
          <w:lang w:val="en-GB"/>
        </w:rPr>
      </w:pPr>
      <w:r>
        <w:rPr>
          <w:rFonts w:eastAsiaTheme="majorEastAsia"/>
          <w:kern w:val="16"/>
          <w:lang w:val="en-GB"/>
        </w:rPr>
        <w:t xml:space="preserve">The charge for gas taken, which constitutes the single-component price in CZK/MWh </w:t>
      </w:r>
    </w:p>
    <w:p w:rsidR="00AE3C0B" w:rsidRDefault="00AE3C0B" w:rsidP="005B23F8">
      <w:pPr>
        <w:pStyle w:val="Odstavec"/>
        <w:numPr>
          <w:ilvl w:val="0"/>
          <w:numId w:val="51"/>
        </w:numPr>
        <w:spacing w:before="240"/>
        <w:ind w:left="992" w:hanging="425"/>
        <w:rPr>
          <w:kern w:val="16"/>
          <w:lang w:val="en-GB"/>
        </w:rPr>
      </w:pPr>
      <w:r>
        <w:rPr>
          <w:kern w:val="16"/>
          <w:lang w:val="en-GB"/>
        </w:rPr>
        <w:t xml:space="preserve">The charge for the gas transmission service for customers’ supply points directly connected to the transmission system is paid by the gas supplier or customer. </w:t>
      </w:r>
    </w:p>
    <w:p w:rsidR="00AE3C0B" w:rsidRDefault="00AE3C0B" w:rsidP="00AE3C0B">
      <w:pPr>
        <w:pStyle w:val="Odstavec"/>
        <w:ind w:firstLine="0"/>
        <w:rPr>
          <w:kern w:val="16"/>
          <w:lang w:val="en-GB"/>
        </w:rPr>
      </w:pPr>
    </w:p>
    <w:p w:rsidR="00AE3C0B" w:rsidRDefault="00AE3C0B" w:rsidP="005B23F8">
      <w:pPr>
        <w:pStyle w:val="Odstavecseseznamem"/>
        <w:numPr>
          <w:ilvl w:val="0"/>
          <w:numId w:val="8"/>
        </w:numPr>
        <w:spacing w:after="200" w:line="276" w:lineRule="auto"/>
        <w:ind w:left="851" w:hanging="425"/>
        <w:rPr>
          <w:b/>
          <w:kern w:val="16"/>
          <w:lang w:val="en-GB"/>
        </w:rPr>
      </w:pPr>
      <w:r>
        <w:rPr>
          <w:b/>
          <w:kern w:val="16"/>
          <w:lang w:val="en-GB"/>
        </w:rPr>
        <w:t xml:space="preserve">The charge for the gas transmission service for the set of delivery points between the transmission system and a distribution system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53"/>
        </w:numPr>
        <w:ind w:left="1560" w:hanging="426"/>
        <w:jc w:val="both"/>
        <w:rPr>
          <w:kern w:val="16"/>
          <w:lang w:val="en-GB"/>
        </w:rPr>
      </w:pPr>
      <w:r>
        <w:rPr>
          <w:kern w:val="16"/>
          <w:lang w:val="en-GB"/>
        </w:rPr>
        <w:t xml:space="preserve">The charge for the gas transmission service for the set of delivery points between the transmission system and a distribution system is composed of the following: </w:t>
      </w:r>
    </w:p>
    <w:p w:rsidR="00AE3C0B" w:rsidRDefault="00AE3C0B" w:rsidP="005B23F8">
      <w:pPr>
        <w:pStyle w:val="psmeno"/>
        <w:numPr>
          <w:ilvl w:val="0"/>
          <w:numId w:val="54"/>
        </w:numPr>
        <w:ind w:left="1843" w:hanging="283"/>
        <w:rPr>
          <w:kern w:val="16"/>
          <w:lang w:val="en-GB"/>
        </w:rPr>
      </w:pPr>
      <w:r>
        <w:rPr>
          <w:kern w:val="16"/>
          <w:lang w:val="en-GB"/>
        </w:rPr>
        <w:t xml:space="preserve">The charge for booked firm transmission capacity in CZK/month </w:t>
      </w:r>
    </w:p>
    <w:p w:rsidR="00AE3C0B" w:rsidRDefault="00AE3C0B" w:rsidP="005B23F8">
      <w:pPr>
        <w:pStyle w:val="psmeno"/>
        <w:numPr>
          <w:ilvl w:val="0"/>
          <w:numId w:val="54"/>
        </w:numPr>
        <w:ind w:left="1843" w:hanging="283"/>
        <w:rPr>
          <w:kern w:val="16"/>
          <w:lang w:val="en-GB"/>
        </w:rPr>
      </w:pPr>
      <w:r>
        <w:rPr>
          <w:kern w:val="16"/>
          <w:lang w:val="en-GB"/>
        </w:rPr>
        <w:t xml:space="preserve">The fixed charge for transported gas in CZK/MWh </w:t>
      </w:r>
    </w:p>
    <w:p w:rsidR="00AE3C0B" w:rsidRDefault="00AE3C0B" w:rsidP="00AE3C0B">
      <w:pPr>
        <w:pStyle w:val="psmeno"/>
        <w:ind w:left="1560" w:firstLine="0"/>
        <w:rPr>
          <w:kern w:val="16"/>
          <w:lang w:val="en-GB"/>
        </w:rPr>
      </w:pPr>
    </w:p>
    <w:p w:rsidR="00AE3C0B" w:rsidRDefault="00AE3C0B" w:rsidP="005B23F8">
      <w:pPr>
        <w:pStyle w:val="Odstavec"/>
        <w:numPr>
          <w:ilvl w:val="0"/>
          <w:numId w:val="53"/>
        </w:numPr>
        <w:ind w:left="1560" w:hanging="426"/>
        <w:rPr>
          <w:kern w:val="16"/>
          <w:lang w:val="en-GB"/>
        </w:rPr>
      </w:pPr>
      <w:r>
        <w:rPr>
          <w:kern w:val="16"/>
          <w:lang w:val="en-GB"/>
        </w:rPr>
        <w:t xml:space="preserve">The charge for the gas transmission service for the set of delivery points between the transmission system and a distribution system is paid by the distribution system operator. </w:t>
      </w:r>
    </w:p>
    <w:p w:rsidR="00AE3C0B" w:rsidRDefault="00AE3C0B" w:rsidP="00AE3C0B">
      <w:pPr>
        <w:spacing w:after="200" w:line="276" w:lineRule="auto"/>
        <w:rPr>
          <w:b/>
          <w:kern w:val="16"/>
          <w:lang w:val="en-GB"/>
        </w:rPr>
      </w:pPr>
    </w:p>
    <w:p w:rsidR="00AE3C0B" w:rsidRDefault="00AE3C0B" w:rsidP="005B23F8">
      <w:pPr>
        <w:pStyle w:val="Odstavecseseznamem"/>
        <w:numPr>
          <w:ilvl w:val="0"/>
          <w:numId w:val="55"/>
        </w:numPr>
        <w:spacing w:after="200" w:line="276" w:lineRule="auto"/>
        <w:ind w:left="924" w:hanging="357"/>
        <w:rPr>
          <w:b/>
          <w:kern w:val="16"/>
          <w:lang w:val="en-GB"/>
        </w:rPr>
      </w:pPr>
      <w:r>
        <w:rPr>
          <w:b/>
          <w:kern w:val="16"/>
          <w:lang w:val="en-GB"/>
        </w:rPr>
        <w:t xml:space="preserve">The charge for the gas distribution service </w:t>
      </w:r>
    </w:p>
    <w:p w:rsidR="00AE3C0B" w:rsidRDefault="00AE3C0B" w:rsidP="005B23F8">
      <w:pPr>
        <w:pStyle w:val="Odstavecseseznamem"/>
        <w:numPr>
          <w:ilvl w:val="0"/>
          <w:numId w:val="56"/>
        </w:numPr>
        <w:spacing w:after="200" w:line="276" w:lineRule="auto"/>
        <w:ind w:left="1134" w:hanging="425"/>
        <w:rPr>
          <w:b/>
          <w:kern w:val="16"/>
          <w:lang w:val="en-GB"/>
        </w:rPr>
      </w:pPr>
      <w:r>
        <w:rPr>
          <w:b/>
          <w:kern w:val="16"/>
          <w:lang w:val="en-GB"/>
        </w:rPr>
        <w:t xml:space="preserve">The charge for the distribution system service for customers’ supply points at which annual readings are taken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57"/>
        </w:numPr>
        <w:ind w:left="1560" w:hanging="426"/>
        <w:jc w:val="both"/>
        <w:rPr>
          <w:kern w:val="16"/>
          <w:lang w:val="en-GB"/>
        </w:rPr>
      </w:pPr>
      <w:r>
        <w:rPr>
          <w:kern w:val="16"/>
          <w:lang w:val="en-GB"/>
        </w:rPr>
        <w:t xml:space="preserve">The charge for the distribution system service for customers’ supply points at which annual readings are taken is composed of the following: </w:t>
      </w:r>
    </w:p>
    <w:p w:rsidR="00AE3C0B" w:rsidRDefault="00AE3C0B" w:rsidP="00AE3C0B">
      <w:pPr>
        <w:pStyle w:val="Odstavecseseznamem"/>
        <w:ind w:left="1560"/>
        <w:jc w:val="both"/>
        <w:rPr>
          <w:kern w:val="16"/>
          <w:lang w:val="en-GB"/>
        </w:rPr>
      </w:pPr>
    </w:p>
    <w:p w:rsidR="00AE3C0B" w:rsidRDefault="00AE3C0B" w:rsidP="005B23F8">
      <w:pPr>
        <w:pStyle w:val="Odstavecseseznamem"/>
        <w:numPr>
          <w:ilvl w:val="0"/>
          <w:numId w:val="58"/>
        </w:numPr>
        <w:ind w:left="1843" w:hanging="283"/>
        <w:rPr>
          <w:kern w:val="16"/>
          <w:lang w:val="en-GB"/>
        </w:rPr>
      </w:pPr>
      <w:r>
        <w:rPr>
          <w:rFonts w:eastAsiaTheme="majorEastAsia"/>
          <w:bCs/>
          <w:iCs/>
          <w:kern w:val="16"/>
          <w:lang w:val="en-GB"/>
        </w:rPr>
        <w:t>A fixed annual charge for daily booked firm distribution capacity in CZK/thousand m</w:t>
      </w:r>
      <w:r>
        <w:rPr>
          <w:rFonts w:eastAsiaTheme="majorEastAsia"/>
          <w:bCs/>
          <w:iCs/>
          <w:kern w:val="16"/>
          <w:vertAlign w:val="superscript"/>
          <w:lang w:val="en-GB"/>
        </w:rPr>
        <w:t>3</w:t>
      </w:r>
      <w:r>
        <w:rPr>
          <w:rFonts w:eastAsiaTheme="majorEastAsia"/>
          <w:bCs/>
          <w:iCs/>
          <w:kern w:val="16"/>
          <w:lang w:val="en-GB"/>
        </w:rPr>
        <w:t xml:space="preserve">, or a standing monthly charge for available capacity in CZK/month </w:t>
      </w:r>
    </w:p>
    <w:p w:rsidR="00AE3C0B" w:rsidRDefault="00AE3C0B" w:rsidP="005B23F8">
      <w:pPr>
        <w:pStyle w:val="psmeno"/>
        <w:numPr>
          <w:ilvl w:val="0"/>
          <w:numId w:val="58"/>
        </w:numPr>
        <w:ind w:left="1843" w:hanging="283"/>
        <w:rPr>
          <w:rFonts w:eastAsiaTheme="majorEastAsia"/>
          <w:bCs/>
          <w:iCs/>
          <w:kern w:val="16"/>
          <w:lang w:val="en-GB"/>
        </w:rPr>
      </w:pPr>
      <w:r>
        <w:rPr>
          <w:rFonts w:eastAsiaTheme="majorEastAsia"/>
          <w:bCs/>
          <w:iCs/>
          <w:kern w:val="16"/>
          <w:lang w:val="en-GB"/>
        </w:rPr>
        <w:t xml:space="preserve">A fixed charge for distributed gas in CZK/MWh </w:t>
      </w:r>
    </w:p>
    <w:p w:rsidR="00AE3C0B" w:rsidRDefault="00AE3C0B" w:rsidP="005B23F8">
      <w:pPr>
        <w:pStyle w:val="Odstavec"/>
        <w:numPr>
          <w:ilvl w:val="0"/>
          <w:numId w:val="57"/>
        </w:numPr>
        <w:ind w:left="1560" w:hanging="426"/>
        <w:rPr>
          <w:kern w:val="16"/>
          <w:lang w:val="en-GB"/>
        </w:rPr>
      </w:pPr>
      <w:r>
        <w:rPr>
          <w:kern w:val="16"/>
          <w:lang w:val="en-GB"/>
        </w:rPr>
        <w:t xml:space="preserve">The charge for the distribution system service for customers’ supply points at which annual readings are taken is paid by the gas supplier or customer. </w:t>
      </w:r>
    </w:p>
    <w:p w:rsidR="00AE3C0B" w:rsidRDefault="00AE3C0B" w:rsidP="00AE3C0B">
      <w:pPr>
        <w:pStyle w:val="Odstavec"/>
        <w:ind w:left="720" w:firstLine="0"/>
        <w:rPr>
          <w:kern w:val="16"/>
          <w:lang w:val="en-GB"/>
        </w:rPr>
      </w:pPr>
    </w:p>
    <w:p w:rsidR="00AE3C0B" w:rsidRDefault="00AE3C0B" w:rsidP="005B23F8">
      <w:pPr>
        <w:pStyle w:val="Odstavecseseznamem"/>
        <w:numPr>
          <w:ilvl w:val="0"/>
          <w:numId w:val="56"/>
        </w:numPr>
        <w:spacing w:after="200" w:line="276" w:lineRule="auto"/>
        <w:ind w:left="1134" w:hanging="425"/>
        <w:rPr>
          <w:b/>
          <w:kern w:val="16"/>
          <w:lang w:val="en-GB"/>
        </w:rPr>
      </w:pPr>
      <w:r>
        <w:rPr>
          <w:b/>
          <w:kern w:val="16"/>
          <w:lang w:val="en-GB"/>
        </w:rPr>
        <w:t xml:space="preserve">The charge for the distribution system service for customers’ supply points at which regular monthly readings are taken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59"/>
        </w:numPr>
        <w:ind w:left="1560" w:hanging="426"/>
        <w:jc w:val="both"/>
        <w:rPr>
          <w:kern w:val="16"/>
          <w:lang w:val="en-GB"/>
        </w:rPr>
      </w:pPr>
      <w:r>
        <w:rPr>
          <w:kern w:val="16"/>
          <w:lang w:val="en-GB"/>
        </w:rPr>
        <w:t xml:space="preserve">The charge for the distribution system service for customers’ supply points at which regular monthly readings are taken is composed of the following: </w:t>
      </w:r>
    </w:p>
    <w:p w:rsidR="00AE3C0B" w:rsidRDefault="00AE3C0B" w:rsidP="00AE3C0B">
      <w:pPr>
        <w:pStyle w:val="Odstavecseseznamem"/>
        <w:ind w:left="1560"/>
        <w:jc w:val="both"/>
        <w:rPr>
          <w:kern w:val="16"/>
          <w:lang w:val="en-GB"/>
        </w:rPr>
      </w:pPr>
    </w:p>
    <w:p w:rsidR="00AE3C0B" w:rsidRDefault="00AE3C0B" w:rsidP="005B23F8">
      <w:pPr>
        <w:pStyle w:val="psmeno"/>
        <w:numPr>
          <w:ilvl w:val="0"/>
          <w:numId w:val="60"/>
        </w:numPr>
        <w:ind w:left="1843" w:hanging="283"/>
        <w:rPr>
          <w:kern w:val="16"/>
          <w:lang w:val="en-GB"/>
        </w:rPr>
      </w:pPr>
      <w:r>
        <w:rPr>
          <w:kern w:val="16"/>
          <w:lang w:val="en-GB"/>
        </w:rPr>
        <w:t>The charge for daily booked firm distribution capacity in CZK/thousand m</w:t>
      </w:r>
      <w:r>
        <w:rPr>
          <w:kern w:val="16"/>
          <w:vertAlign w:val="superscript"/>
          <w:lang w:val="en-GB"/>
        </w:rPr>
        <w:t>3</w:t>
      </w:r>
      <w:bookmarkStart w:id="8" w:name="_Ref403654758"/>
      <w:r>
        <w:rPr>
          <w:kern w:val="16"/>
          <w:vertAlign w:val="superscript"/>
          <w:lang w:val="en-GB"/>
        </w:rPr>
        <w:t xml:space="preserve"> </w:t>
      </w:r>
    </w:p>
    <w:p w:rsidR="00AE3C0B" w:rsidRDefault="00AE3C0B" w:rsidP="005B23F8">
      <w:pPr>
        <w:pStyle w:val="psmeno"/>
        <w:numPr>
          <w:ilvl w:val="0"/>
          <w:numId w:val="60"/>
        </w:numPr>
        <w:ind w:left="1843" w:hanging="283"/>
        <w:rPr>
          <w:kern w:val="16"/>
          <w:lang w:val="en-GB"/>
        </w:rPr>
      </w:pPr>
      <w:r>
        <w:rPr>
          <w:kern w:val="16"/>
          <w:lang w:val="en-GB"/>
        </w:rPr>
        <w:t xml:space="preserve">The charge for daily booked firm monthly distribution </w:t>
      </w:r>
      <w:bookmarkEnd w:id="8"/>
      <w:r>
        <w:rPr>
          <w:kern w:val="16"/>
          <w:lang w:val="en-GB"/>
        </w:rPr>
        <w:t>capacity in CZK/thousand m</w:t>
      </w:r>
      <w:r>
        <w:rPr>
          <w:kern w:val="16"/>
          <w:vertAlign w:val="superscript"/>
          <w:lang w:val="en-GB"/>
        </w:rPr>
        <w:t xml:space="preserve">3 </w:t>
      </w:r>
    </w:p>
    <w:p w:rsidR="00AE3C0B" w:rsidRDefault="00AE3C0B" w:rsidP="005B23F8">
      <w:pPr>
        <w:pStyle w:val="psmeno"/>
        <w:numPr>
          <w:ilvl w:val="0"/>
          <w:numId w:val="60"/>
        </w:numPr>
        <w:ind w:left="1843" w:hanging="283"/>
        <w:rPr>
          <w:kern w:val="16"/>
          <w:lang w:val="en-GB"/>
        </w:rPr>
      </w:pPr>
      <w:r>
        <w:rPr>
          <w:kern w:val="16"/>
          <w:lang w:val="en-GB"/>
        </w:rPr>
        <w:t>The charge for daily booked firm rolling distribution capacity in CZK/thousand m</w:t>
      </w:r>
      <w:r>
        <w:rPr>
          <w:kern w:val="16"/>
          <w:vertAlign w:val="superscript"/>
          <w:lang w:val="en-GB"/>
        </w:rPr>
        <w:t xml:space="preserve">3 </w:t>
      </w:r>
    </w:p>
    <w:p w:rsidR="00AE3C0B" w:rsidRDefault="00AE3C0B" w:rsidP="005B23F8">
      <w:pPr>
        <w:pStyle w:val="psmeno"/>
        <w:numPr>
          <w:ilvl w:val="0"/>
          <w:numId w:val="60"/>
        </w:numPr>
        <w:ind w:left="1843" w:hanging="283"/>
        <w:rPr>
          <w:kern w:val="16"/>
          <w:lang w:val="en-GB"/>
        </w:rPr>
      </w:pPr>
      <w:r>
        <w:rPr>
          <w:kern w:val="16"/>
          <w:lang w:val="en-GB"/>
        </w:rPr>
        <w:t>The charge for daily booked interruptible distribution capacity for an indefinite period in CZK/thousand m</w:t>
      </w:r>
      <w:r>
        <w:rPr>
          <w:kern w:val="16"/>
          <w:vertAlign w:val="superscript"/>
          <w:lang w:val="en-GB"/>
        </w:rPr>
        <w:t xml:space="preserve">3 </w:t>
      </w:r>
    </w:p>
    <w:p w:rsidR="00AE3C0B" w:rsidRDefault="00AE3C0B" w:rsidP="005B23F8">
      <w:pPr>
        <w:pStyle w:val="psmeno"/>
        <w:numPr>
          <w:ilvl w:val="0"/>
          <w:numId w:val="60"/>
        </w:numPr>
        <w:ind w:left="1843" w:hanging="283"/>
        <w:rPr>
          <w:kern w:val="16"/>
          <w:lang w:val="en-GB"/>
        </w:rPr>
      </w:pPr>
      <w:r>
        <w:rPr>
          <w:kern w:val="16"/>
          <w:lang w:val="en-GB"/>
        </w:rPr>
        <w:t>The charge for daily booked interruptible monthly distribution capacity in CZK/thousand m</w:t>
      </w:r>
      <w:r>
        <w:rPr>
          <w:kern w:val="16"/>
          <w:vertAlign w:val="superscript"/>
          <w:lang w:val="en-GB"/>
        </w:rPr>
        <w:t xml:space="preserve">3 </w:t>
      </w:r>
    </w:p>
    <w:p w:rsidR="00AE3C0B" w:rsidRDefault="00AE3C0B" w:rsidP="005B23F8">
      <w:pPr>
        <w:pStyle w:val="psmeno"/>
        <w:numPr>
          <w:ilvl w:val="0"/>
          <w:numId w:val="60"/>
        </w:numPr>
        <w:ind w:left="1843" w:hanging="283"/>
        <w:rPr>
          <w:kern w:val="16"/>
          <w:lang w:val="en-GB"/>
        </w:rPr>
      </w:pPr>
      <w:r>
        <w:rPr>
          <w:kern w:val="16"/>
          <w:lang w:val="en-GB"/>
        </w:rPr>
        <w:t>The payment for reduction or interruption of interruptible distribution capacity in CZK/thousand m</w:t>
      </w:r>
      <w:r>
        <w:rPr>
          <w:kern w:val="16"/>
          <w:vertAlign w:val="superscript"/>
          <w:lang w:val="en-GB"/>
        </w:rPr>
        <w:t xml:space="preserve">3 </w:t>
      </w:r>
    </w:p>
    <w:p w:rsidR="00AE3C0B" w:rsidRDefault="00AE3C0B" w:rsidP="005B23F8">
      <w:pPr>
        <w:pStyle w:val="psmeno"/>
        <w:numPr>
          <w:ilvl w:val="0"/>
          <w:numId w:val="60"/>
        </w:numPr>
        <w:ind w:left="1843" w:hanging="283"/>
        <w:rPr>
          <w:kern w:val="16"/>
          <w:lang w:val="en-GB"/>
        </w:rPr>
      </w:pPr>
      <w:r>
        <w:rPr>
          <w:kern w:val="16"/>
          <w:lang w:val="en-GB"/>
        </w:rPr>
        <w:t>The charge for daily booked distribution capacity in trial operation in CZK/thousand m</w:t>
      </w:r>
      <w:r>
        <w:rPr>
          <w:kern w:val="16"/>
          <w:vertAlign w:val="superscript"/>
          <w:lang w:val="en-GB"/>
        </w:rPr>
        <w:t xml:space="preserve">3 </w:t>
      </w:r>
    </w:p>
    <w:p w:rsidR="00AE3C0B" w:rsidRDefault="00AE3C0B" w:rsidP="005B23F8">
      <w:pPr>
        <w:pStyle w:val="psmeno"/>
        <w:numPr>
          <w:ilvl w:val="0"/>
          <w:numId w:val="60"/>
        </w:numPr>
        <w:ind w:left="1843" w:hanging="283"/>
        <w:rPr>
          <w:kern w:val="16"/>
          <w:lang w:val="en-GB"/>
        </w:rPr>
      </w:pPr>
      <w:r>
        <w:rPr>
          <w:kern w:val="16"/>
          <w:lang w:val="en-GB"/>
        </w:rPr>
        <w:t xml:space="preserve">The charge for exceeding daily booked firm and interruptible distribution capacity in CZK/month </w:t>
      </w:r>
    </w:p>
    <w:p w:rsidR="00AE3C0B" w:rsidRDefault="00AE3C0B" w:rsidP="005B23F8">
      <w:pPr>
        <w:pStyle w:val="psmeno"/>
        <w:numPr>
          <w:ilvl w:val="0"/>
          <w:numId w:val="60"/>
        </w:numPr>
        <w:ind w:left="1843" w:hanging="283"/>
        <w:rPr>
          <w:kern w:val="16"/>
          <w:lang w:val="en-GB"/>
        </w:rPr>
      </w:pPr>
      <w:r>
        <w:rPr>
          <w:rFonts w:eastAsiaTheme="majorEastAsia"/>
          <w:kern w:val="16"/>
          <w:lang w:val="en-GB"/>
        </w:rPr>
        <w:t xml:space="preserve">The charge for gas taken, which is part of the double-component price in CZK/MWh </w:t>
      </w:r>
    </w:p>
    <w:p w:rsidR="00AE3C0B" w:rsidRDefault="00AE3C0B" w:rsidP="005B23F8">
      <w:pPr>
        <w:pStyle w:val="psmeno"/>
        <w:numPr>
          <w:ilvl w:val="0"/>
          <w:numId w:val="60"/>
        </w:numPr>
        <w:ind w:left="1843" w:hanging="283"/>
        <w:rPr>
          <w:kern w:val="16"/>
          <w:lang w:val="en-GB"/>
        </w:rPr>
      </w:pPr>
      <w:r>
        <w:rPr>
          <w:rFonts w:eastAsiaTheme="majorEastAsia"/>
          <w:kern w:val="16"/>
          <w:lang w:val="en-GB"/>
        </w:rPr>
        <w:t xml:space="preserve">The charge for gas taken, which constitutes the single-component price in CZK/MWh </w:t>
      </w:r>
    </w:p>
    <w:p w:rsidR="00AE3C0B" w:rsidRDefault="00AE3C0B" w:rsidP="005B23F8">
      <w:pPr>
        <w:pStyle w:val="Odstavec"/>
        <w:numPr>
          <w:ilvl w:val="0"/>
          <w:numId w:val="59"/>
        </w:numPr>
        <w:ind w:left="1560" w:hanging="426"/>
        <w:rPr>
          <w:kern w:val="16"/>
          <w:lang w:val="en-GB"/>
        </w:rPr>
      </w:pPr>
      <w:r>
        <w:rPr>
          <w:kern w:val="16"/>
          <w:lang w:val="en-GB"/>
        </w:rPr>
        <w:t xml:space="preserve">The charge for the distribution system service for customers’ supply points at which regular monthly readings are taken is paid by the gas supplier or customer. </w:t>
      </w:r>
    </w:p>
    <w:p w:rsidR="00AE3C0B" w:rsidRDefault="00AE3C0B" w:rsidP="00AE3C0B">
      <w:pPr>
        <w:pStyle w:val="Odstavec"/>
        <w:ind w:left="720" w:firstLine="0"/>
        <w:rPr>
          <w:kern w:val="16"/>
          <w:lang w:val="en-GB"/>
        </w:rPr>
      </w:pPr>
    </w:p>
    <w:p w:rsidR="00AE3C0B" w:rsidRDefault="00AE3C0B" w:rsidP="005B23F8">
      <w:pPr>
        <w:pStyle w:val="Odstavecseseznamem"/>
        <w:numPr>
          <w:ilvl w:val="0"/>
          <w:numId w:val="56"/>
        </w:numPr>
        <w:spacing w:after="200" w:line="276" w:lineRule="auto"/>
        <w:ind w:left="1134" w:hanging="425"/>
        <w:rPr>
          <w:b/>
          <w:kern w:val="16"/>
          <w:lang w:val="en-GB"/>
        </w:rPr>
      </w:pPr>
      <w:r>
        <w:rPr>
          <w:b/>
          <w:kern w:val="16"/>
          <w:lang w:val="en-GB"/>
        </w:rPr>
        <w:t xml:space="preserve">The charge for the distribution system service for a delivery point between distribution systems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61"/>
        </w:numPr>
        <w:ind w:left="1560" w:hanging="426"/>
        <w:jc w:val="both"/>
        <w:rPr>
          <w:kern w:val="16"/>
          <w:lang w:val="en-GB"/>
        </w:rPr>
      </w:pPr>
      <w:r>
        <w:rPr>
          <w:kern w:val="16"/>
          <w:lang w:val="en-GB"/>
        </w:rPr>
        <w:t xml:space="preserve">The charge for the distribution system service for a delivery point between distribution systems is composed of the following: </w:t>
      </w:r>
    </w:p>
    <w:p w:rsidR="00AE3C0B" w:rsidRDefault="00AE3C0B" w:rsidP="005B23F8">
      <w:pPr>
        <w:pStyle w:val="psmeno"/>
        <w:numPr>
          <w:ilvl w:val="0"/>
          <w:numId w:val="62"/>
        </w:numPr>
        <w:ind w:left="1843" w:hanging="283"/>
        <w:rPr>
          <w:kern w:val="16"/>
          <w:lang w:val="en-GB"/>
        </w:rPr>
      </w:pPr>
      <w:r>
        <w:rPr>
          <w:kern w:val="16"/>
          <w:lang w:val="en-GB"/>
        </w:rPr>
        <w:t>The charge for daily booked firm distribution capacity in CZK/thousand m</w:t>
      </w:r>
      <w:r>
        <w:rPr>
          <w:kern w:val="16"/>
          <w:vertAlign w:val="superscript"/>
          <w:lang w:val="en-GB"/>
        </w:rPr>
        <w:t xml:space="preserve">3 </w:t>
      </w:r>
    </w:p>
    <w:p w:rsidR="00AE3C0B" w:rsidRDefault="00AE3C0B" w:rsidP="005B23F8">
      <w:pPr>
        <w:pStyle w:val="psmeno"/>
        <w:numPr>
          <w:ilvl w:val="0"/>
          <w:numId w:val="62"/>
        </w:numPr>
        <w:ind w:left="1843" w:hanging="283"/>
        <w:rPr>
          <w:kern w:val="16"/>
          <w:lang w:val="en-GB"/>
        </w:rPr>
      </w:pPr>
      <w:r>
        <w:rPr>
          <w:kern w:val="16"/>
          <w:lang w:val="en-GB"/>
        </w:rPr>
        <w:t>The charge for daily booked firm monthly distribution capacity in CZK/thousand m</w:t>
      </w:r>
      <w:r>
        <w:rPr>
          <w:kern w:val="16"/>
          <w:vertAlign w:val="superscript"/>
          <w:lang w:val="en-GB"/>
        </w:rPr>
        <w:t xml:space="preserve">3 </w:t>
      </w:r>
    </w:p>
    <w:p w:rsidR="00AE3C0B" w:rsidRDefault="00AE3C0B" w:rsidP="005B23F8">
      <w:pPr>
        <w:pStyle w:val="psmeno"/>
        <w:numPr>
          <w:ilvl w:val="0"/>
          <w:numId w:val="62"/>
        </w:numPr>
        <w:ind w:left="1843" w:hanging="283"/>
        <w:rPr>
          <w:kern w:val="16"/>
          <w:lang w:val="en-GB"/>
        </w:rPr>
      </w:pPr>
      <w:r>
        <w:rPr>
          <w:kern w:val="16"/>
          <w:lang w:val="en-GB"/>
        </w:rPr>
        <w:t>The charge for daily booked firm rolling distribution capacity in CZK/thousand m</w:t>
      </w:r>
      <w:r>
        <w:rPr>
          <w:kern w:val="16"/>
          <w:vertAlign w:val="superscript"/>
          <w:lang w:val="en-GB"/>
        </w:rPr>
        <w:t xml:space="preserve">3 </w:t>
      </w:r>
    </w:p>
    <w:p w:rsidR="00AE3C0B" w:rsidRDefault="00AE3C0B" w:rsidP="005B23F8">
      <w:pPr>
        <w:pStyle w:val="psmeno"/>
        <w:numPr>
          <w:ilvl w:val="0"/>
          <w:numId w:val="62"/>
        </w:numPr>
        <w:ind w:left="1843" w:hanging="283"/>
        <w:rPr>
          <w:kern w:val="16"/>
          <w:lang w:val="en-GB"/>
        </w:rPr>
      </w:pPr>
      <w:r>
        <w:rPr>
          <w:kern w:val="16"/>
          <w:lang w:val="en-GB"/>
        </w:rPr>
        <w:t>The charge for daily booked interruptible distribution capacity for an indefinite period in CZK/thousand m</w:t>
      </w:r>
      <w:r>
        <w:rPr>
          <w:kern w:val="16"/>
          <w:vertAlign w:val="superscript"/>
          <w:lang w:val="en-GB"/>
        </w:rPr>
        <w:t xml:space="preserve">3 </w:t>
      </w:r>
    </w:p>
    <w:p w:rsidR="00AE3C0B" w:rsidRDefault="00AE3C0B" w:rsidP="005B23F8">
      <w:pPr>
        <w:pStyle w:val="psmeno"/>
        <w:numPr>
          <w:ilvl w:val="0"/>
          <w:numId w:val="62"/>
        </w:numPr>
        <w:ind w:left="1843" w:hanging="283"/>
        <w:rPr>
          <w:kern w:val="16"/>
          <w:lang w:val="en-GB"/>
        </w:rPr>
      </w:pPr>
      <w:r>
        <w:rPr>
          <w:kern w:val="16"/>
          <w:lang w:val="en-GB"/>
        </w:rPr>
        <w:t>The charge for daily booked interruptible monthly distribution capacity in CZK/thousand m</w:t>
      </w:r>
      <w:r>
        <w:rPr>
          <w:kern w:val="16"/>
          <w:vertAlign w:val="superscript"/>
          <w:lang w:val="en-GB"/>
        </w:rPr>
        <w:t xml:space="preserve">3 </w:t>
      </w:r>
    </w:p>
    <w:p w:rsidR="00AE3C0B" w:rsidRDefault="00AE3C0B" w:rsidP="005B23F8">
      <w:pPr>
        <w:pStyle w:val="psmeno"/>
        <w:numPr>
          <w:ilvl w:val="0"/>
          <w:numId w:val="62"/>
        </w:numPr>
        <w:ind w:left="1843" w:hanging="283"/>
        <w:rPr>
          <w:kern w:val="16"/>
          <w:lang w:val="en-GB"/>
        </w:rPr>
      </w:pPr>
      <w:r>
        <w:rPr>
          <w:kern w:val="16"/>
          <w:lang w:val="en-GB"/>
        </w:rPr>
        <w:t>The payment for reduction or interruption of interruptible distribution capacity in CZK/thousand m</w:t>
      </w:r>
      <w:r>
        <w:rPr>
          <w:kern w:val="16"/>
          <w:vertAlign w:val="superscript"/>
          <w:lang w:val="en-GB"/>
        </w:rPr>
        <w:t xml:space="preserve">3 </w:t>
      </w:r>
    </w:p>
    <w:p w:rsidR="00AE3C0B" w:rsidRDefault="00AE3C0B" w:rsidP="005B23F8">
      <w:pPr>
        <w:pStyle w:val="psmeno"/>
        <w:numPr>
          <w:ilvl w:val="0"/>
          <w:numId w:val="62"/>
        </w:numPr>
        <w:ind w:left="1843" w:hanging="283"/>
        <w:rPr>
          <w:kern w:val="16"/>
          <w:lang w:val="en-GB"/>
        </w:rPr>
      </w:pPr>
      <w:r>
        <w:rPr>
          <w:kern w:val="16"/>
          <w:lang w:val="en-GB"/>
        </w:rPr>
        <w:t>The charge for daily booked distribution capacity in trial operation in CZK/thousand m</w:t>
      </w:r>
      <w:r>
        <w:rPr>
          <w:kern w:val="16"/>
          <w:vertAlign w:val="superscript"/>
          <w:lang w:val="en-GB"/>
        </w:rPr>
        <w:t xml:space="preserve">3 </w:t>
      </w:r>
    </w:p>
    <w:p w:rsidR="00AE3C0B" w:rsidRDefault="00AE3C0B" w:rsidP="005B23F8">
      <w:pPr>
        <w:pStyle w:val="psmeno"/>
        <w:numPr>
          <w:ilvl w:val="0"/>
          <w:numId w:val="62"/>
        </w:numPr>
        <w:ind w:left="1843" w:hanging="283"/>
        <w:rPr>
          <w:kern w:val="16"/>
          <w:lang w:val="en-GB"/>
        </w:rPr>
      </w:pPr>
      <w:r>
        <w:rPr>
          <w:kern w:val="16"/>
          <w:lang w:val="en-GB"/>
        </w:rPr>
        <w:t xml:space="preserve">The charge for exceeding daily booked firm and interruptible distribution capacity in CZK/month </w:t>
      </w:r>
    </w:p>
    <w:p w:rsidR="00AE3C0B" w:rsidRDefault="00AE3C0B" w:rsidP="005B23F8">
      <w:pPr>
        <w:pStyle w:val="psmeno"/>
        <w:numPr>
          <w:ilvl w:val="0"/>
          <w:numId w:val="62"/>
        </w:numPr>
        <w:ind w:left="1843" w:hanging="283"/>
        <w:rPr>
          <w:kern w:val="16"/>
          <w:lang w:val="en-GB"/>
        </w:rPr>
      </w:pPr>
      <w:r>
        <w:rPr>
          <w:rFonts w:eastAsiaTheme="majorEastAsia"/>
          <w:kern w:val="16"/>
          <w:lang w:val="en-GB"/>
        </w:rPr>
        <w:t xml:space="preserve">The charge for gas taken, which is part of the double-component price in CZK/MWh </w:t>
      </w:r>
    </w:p>
    <w:p w:rsidR="00AE3C0B" w:rsidRDefault="00AE3C0B" w:rsidP="005B23F8">
      <w:pPr>
        <w:pStyle w:val="Odstavec"/>
        <w:numPr>
          <w:ilvl w:val="0"/>
          <w:numId w:val="61"/>
        </w:numPr>
        <w:ind w:left="1560" w:hanging="426"/>
        <w:rPr>
          <w:kern w:val="16"/>
          <w:lang w:val="en-GB"/>
        </w:rPr>
      </w:pPr>
      <w:r>
        <w:rPr>
          <w:kern w:val="16"/>
          <w:lang w:val="en-GB"/>
        </w:rPr>
        <w:t xml:space="preserve">The charge for the distribution system service for a delivery point between distribution systems is paid by the distribution system operator. </w:t>
      </w:r>
    </w:p>
    <w:p w:rsidR="00AE3C0B" w:rsidRDefault="00AE3C0B" w:rsidP="005B23F8">
      <w:pPr>
        <w:pStyle w:val="Odstavec"/>
        <w:numPr>
          <w:ilvl w:val="0"/>
          <w:numId w:val="61"/>
        </w:numPr>
        <w:ind w:left="1560" w:hanging="426"/>
        <w:rPr>
          <w:kern w:val="16"/>
          <w:lang w:val="en-GB"/>
        </w:rPr>
      </w:pPr>
      <w:r>
        <w:rPr>
          <w:kern w:val="16"/>
          <w:lang w:val="en-GB"/>
        </w:rPr>
        <w:t xml:space="preserve">Where the operator of the distribution system that is not directly connected to the transmission system has not set prices for the distribution system service, it shall accept the prices of the operator of the distribution system to which its equipment is connected and shall charge the same prices as the distribution system operator whose prices it has accepted. </w:t>
      </w:r>
    </w:p>
    <w:p w:rsidR="00AE3C0B" w:rsidRDefault="00AE3C0B" w:rsidP="00AE3C0B">
      <w:pPr>
        <w:pStyle w:val="Odstavec"/>
        <w:ind w:left="720" w:firstLine="0"/>
        <w:rPr>
          <w:kern w:val="16"/>
          <w:lang w:val="en-GB"/>
        </w:rPr>
      </w:pPr>
    </w:p>
    <w:p w:rsidR="00AE3C0B" w:rsidRDefault="00AE3C0B" w:rsidP="005B23F8">
      <w:pPr>
        <w:pStyle w:val="Odstavecseseznamem"/>
        <w:numPr>
          <w:ilvl w:val="0"/>
          <w:numId w:val="56"/>
        </w:numPr>
        <w:spacing w:after="200" w:line="276" w:lineRule="auto"/>
        <w:ind w:left="1134" w:hanging="425"/>
        <w:rPr>
          <w:b/>
          <w:kern w:val="16"/>
          <w:lang w:val="en-GB"/>
        </w:rPr>
      </w:pPr>
      <w:r>
        <w:rPr>
          <w:b/>
          <w:kern w:val="16"/>
          <w:lang w:val="en-GB"/>
        </w:rPr>
        <w:t xml:space="preserve">The charge for the distribution system service for entry and exit points of the distribution system at a delivery point of a cross-border gas pipeline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63"/>
        </w:numPr>
        <w:ind w:left="1560" w:hanging="426"/>
        <w:jc w:val="both"/>
        <w:rPr>
          <w:kern w:val="16"/>
          <w:lang w:val="en-GB"/>
        </w:rPr>
      </w:pPr>
      <w:r>
        <w:rPr>
          <w:kern w:val="16"/>
          <w:lang w:val="en-GB"/>
        </w:rPr>
        <w:t xml:space="preserve">The charge for the distribution system service for entry and exit points of the distribution system at a delivery point of a cross-border gas pipeline is composed of the following: </w:t>
      </w:r>
    </w:p>
    <w:p w:rsidR="00AE3C0B" w:rsidRDefault="00AE3C0B" w:rsidP="00AE3C0B">
      <w:pPr>
        <w:pStyle w:val="Odstavecseseznamem"/>
        <w:ind w:left="1560"/>
        <w:jc w:val="both"/>
        <w:rPr>
          <w:kern w:val="16"/>
          <w:lang w:val="en-GB"/>
        </w:rPr>
      </w:pPr>
    </w:p>
    <w:p w:rsidR="00AE3C0B" w:rsidRDefault="00AE3C0B" w:rsidP="005B23F8">
      <w:pPr>
        <w:pStyle w:val="psmeno"/>
        <w:numPr>
          <w:ilvl w:val="0"/>
          <w:numId w:val="64"/>
        </w:numPr>
        <w:ind w:left="1843" w:hanging="283"/>
        <w:rPr>
          <w:kern w:val="16"/>
          <w:lang w:val="en-GB"/>
        </w:rPr>
      </w:pPr>
      <w:r>
        <w:rPr>
          <w:kern w:val="16"/>
          <w:lang w:val="en-GB"/>
        </w:rPr>
        <w:t>The charge for daily booked firm distribution capacity in CZK/thousand m</w:t>
      </w:r>
      <w:r>
        <w:rPr>
          <w:kern w:val="16"/>
          <w:vertAlign w:val="superscript"/>
          <w:lang w:val="en-GB"/>
        </w:rPr>
        <w:t>3</w:t>
      </w:r>
      <w:r>
        <w:rPr>
          <w:kern w:val="16"/>
          <w:lang w:val="en-GB"/>
        </w:rPr>
        <w:t xml:space="preserve"> </w:t>
      </w:r>
    </w:p>
    <w:p w:rsidR="00AE3C0B" w:rsidRDefault="00AE3C0B" w:rsidP="005B23F8">
      <w:pPr>
        <w:pStyle w:val="psmeno"/>
        <w:numPr>
          <w:ilvl w:val="0"/>
          <w:numId w:val="64"/>
        </w:numPr>
        <w:ind w:left="1843" w:hanging="283"/>
        <w:rPr>
          <w:kern w:val="16"/>
          <w:lang w:val="en-GB"/>
        </w:rPr>
      </w:pPr>
      <w:r>
        <w:rPr>
          <w:kern w:val="16"/>
          <w:lang w:val="en-GB"/>
        </w:rPr>
        <w:t xml:space="preserve">The charge for delivered gas in CZK/MWh </w:t>
      </w:r>
    </w:p>
    <w:p w:rsidR="00AE3C0B" w:rsidRDefault="00AE3C0B" w:rsidP="00AE3C0B">
      <w:pPr>
        <w:rPr>
          <w:kern w:val="16"/>
          <w:lang w:val="en-GB"/>
        </w:rPr>
      </w:pPr>
    </w:p>
    <w:p w:rsidR="00AE3C0B" w:rsidRDefault="00AE3C0B" w:rsidP="005B23F8">
      <w:pPr>
        <w:pStyle w:val="psmeno"/>
        <w:numPr>
          <w:ilvl w:val="0"/>
          <w:numId w:val="63"/>
        </w:numPr>
        <w:ind w:left="1560" w:hanging="426"/>
        <w:rPr>
          <w:rFonts w:eastAsiaTheme="majorEastAsia"/>
          <w:bCs/>
          <w:iCs/>
          <w:kern w:val="16"/>
          <w:lang w:val="en-GB"/>
        </w:rPr>
      </w:pPr>
      <w:r>
        <w:rPr>
          <w:kern w:val="16"/>
          <w:lang w:val="en-GB"/>
        </w:rPr>
        <w:t xml:space="preserve">The charge for the distribution system service for entry and exit points of the distribution system at a delivery point of a cross-border gas pipeline is paid by the cleared entity. </w:t>
      </w:r>
    </w:p>
    <w:p w:rsidR="00AE3C0B" w:rsidRDefault="00AE3C0B" w:rsidP="00AE3C0B">
      <w:pPr>
        <w:pStyle w:val="Odstavec"/>
        <w:ind w:left="720" w:firstLine="0"/>
        <w:rPr>
          <w:kern w:val="16"/>
          <w:lang w:val="en-GB"/>
        </w:rPr>
      </w:pPr>
    </w:p>
    <w:p w:rsidR="00AE3C0B" w:rsidRDefault="00AE3C0B" w:rsidP="005B23F8">
      <w:pPr>
        <w:pStyle w:val="Odstavecseseznamem"/>
        <w:numPr>
          <w:ilvl w:val="0"/>
          <w:numId w:val="56"/>
        </w:numPr>
        <w:spacing w:after="200" w:line="276" w:lineRule="auto"/>
        <w:ind w:left="1134" w:hanging="425"/>
        <w:rPr>
          <w:b/>
          <w:kern w:val="16"/>
          <w:lang w:val="en-GB"/>
        </w:rPr>
      </w:pPr>
      <w:r>
        <w:rPr>
          <w:b/>
          <w:kern w:val="16"/>
          <w:lang w:val="en-GB"/>
        </w:rPr>
        <w:t xml:space="preserve">The charge for the distribution system service for the entry point of the distribution system at the delivery point, or the set of delivery points of a gas production plant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65"/>
        </w:numPr>
        <w:ind w:left="1560" w:hanging="426"/>
        <w:jc w:val="both"/>
        <w:rPr>
          <w:kern w:val="16"/>
          <w:lang w:val="en-GB"/>
        </w:rPr>
      </w:pPr>
      <w:r>
        <w:rPr>
          <w:kern w:val="16"/>
          <w:lang w:val="en-GB"/>
        </w:rPr>
        <w:t xml:space="preserve">The charge for the distribution system service for the entry point of the distribution system at the delivery point, or the set of delivery points of a gas production plant is composed of the following: </w:t>
      </w:r>
    </w:p>
    <w:p w:rsidR="00AE3C0B" w:rsidRDefault="00AE3C0B" w:rsidP="00AE3C0B">
      <w:pPr>
        <w:pStyle w:val="Odstavecseseznamem"/>
        <w:ind w:left="1560"/>
        <w:jc w:val="both"/>
        <w:rPr>
          <w:kern w:val="16"/>
          <w:lang w:val="en-GB"/>
        </w:rPr>
      </w:pPr>
    </w:p>
    <w:p w:rsidR="00AE3C0B" w:rsidRDefault="00AE3C0B" w:rsidP="005B23F8">
      <w:pPr>
        <w:pStyle w:val="psmeno"/>
        <w:numPr>
          <w:ilvl w:val="0"/>
          <w:numId w:val="66"/>
        </w:numPr>
        <w:ind w:left="1843" w:hanging="283"/>
        <w:rPr>
          <w:kern w:val="16"/>
          <w:lang w:val="en-GB"/>
        </w:rPr>
      </w:pPr>
      <w:r>
        <w:rPr>
          <w:kern w:val="16"/>
          <w:lang w:val="en-GB"/>
        </w:rPr>
        <w:t>The charge for daily booked firm distribution capacity in CZK/thousand m</w:t>
      </w:r>
      <w:r>
        <w:rPr>
          <w:kern w:val="16"/>
          <w:vertAlign w:val="superscript"/>
          <w:lang w:val="en-GB"/>
        </w:rPr>
        <w:t xml:space="preserve">3 </w:t>
      </w:r>
    </w:p>
    <w:p w:rsidR="00AE3C0B" w:rsidRDefault="00AE3C0B" w:rsidP="005B23F8">
      <w:pPr>
        <w:pStyle w:val="psmeno"/>
        <w:numPr>
          <w:ilvl w:val="0"/>
          <w:numId w:val="66"/>
        </w:numPr>
        <w:ind w:left="1843" w:hanging="283"/>
        <w:rPr>
          <w:kern w:val="16"/>
          <w:lang w:val="en-GB"/>
        </w:rPr>
      </w:pPr>
      <w:r>
        <w:rPr>
          <w:kern w:val="16"/>
          <w:lang w:val="en-GB"/>
        </w:rPr>
        <w:t>The charge for daily booked firm monthly distribution capacity in CZK/thousand m</w:t>
      </w:r>
      <w:r>
        <w:rPr>
          <w:kern w:val="16"/>
          <w:vertAlign w:val="superscript"/>
          <w:lang w:val="en-GB"/>
        </w:rPr>
        <w:t xml:space="preserve">3 </w:t>
      </w:r>
    </w:p>
    <w:p w:rsidR="00AE3C0B" w:rsidRDefault="00AE3C0B" w:rsidP="005B23F8">
      <w:pPr>
        <w:pStyle w:val="psmeno"/>
        <w:numPr>
          <w:ilvl w:val="0"/>
          <w:numId w:val="66"/>
        </w:numPr>
        <w:ind w:left="1843" w:hanging="283"/>
        <w:rPr>
          <w:kern w:val="16"/>
          <w:lang w:val="en-GB"/>
        </w:rPr>
      </w:pPr>
      <w:r>
        <w:rPr>
          <w:kern w:val="16"/>
          <w:lang w:val="en-GB"/>
        </w:rPr>
        <w:t>The charge for daily booked interruptible distribution capacity for an indefinite period in CZK/thousand m</w:t>
      </w:r>
      <w:r>
        <w:rPr>
          <w:kern w:val="16"/>
          <w:vertAlign w:val="superscript"/>
          <w:lang w:val="en-GB"/>
        </w:rPr>
        <w:t xml:space="preserve">3 </w:t>
      </w:r>
    </w:p>
    <w:p w:rsidR="00AE3C0B" w:rsidRDefault="00AE3C0B" w:rsidP="005B23F8">
      <w:pPr>
        <w:pStyle w:val="psmeno"/>
        <w:numPr>
          <w:ilvl w:val="0"/>
          <w:numId w:val="66"/>
        </w:numPr>
        <w:ind w:left="1843" w:hanging="283"/>
        <w:rPr>
          <w:kern w:val="16"/>
          <w:lang w:val="en-GB"/>
        </w:rPr>
      </w:pPr>
      <w:r>
        <w:rPr>
          <w:kern w:val="16"/>
          <w:lang w:val="en-GB"/>
        </w:rPr>
        <w:t>The charge for daily booked interruptible monthly distribution capacity in CZK/thousand m</w:t>
      </w:r>
      <w:r>
        <w:rPr>
          <w:kern w:val="16"/>
          <w:vertAlign w:val="superscript"/>
          <w:lang w:val="en-GB"/>
        </w:rPr>
        <w:t xml:space="preserve">3 </w:t>
      </w:r>
    </w:p>
    <w:p w:rsidR="00AE3C0B" w:rsidRDefault="00AE3C0B" w:rsidP="005B23F8">
      <w:pPr>
        <w:pStyle w:val="psmeno"/>
        <w:numPr>
          <w:ilvl w:val="0"/>
          <w:numId w:val="66"/>
        </w:numPr>
        <w:ind w:left="1843" w:hanging="283"/>
        <w:rPr>
          <w:kern w:val="16"/>
          <w:lang w:val="en-GB"/>
        </w:rPr>
      </w:pPr>
      <w:r>
        <w:rPr>
          <w:kern w:val="16"/>
          <w:lang w:val="en-GB"/>
        </w:rPr>
        <w:t>The charge for daily booked firm rolling distribution capacity in CZK/thousand m</w:t>
      </w:r>
      <w:r>
        <w:rPr>
          <w:kern w:val="16"/>
          <w:vertAlign w:val="superscript"/>
          <w:lang w:val="en-GB"/>
        </w:rPr>
        <w:t xml:space="preserve">3 </w:t>
      </w:r>
    </w:p>
    <w:p w:rsidR="00AE3C0B" w:rsidRDefault="00AE3C0B" w:rsidP="005B23F8">
      <w:pPr>
        <w:pStyle w:val="psmeno"/>
        <w:numPr>
          <w:ilvl w:val="0"/>
          <w:numId w:val="66"/>
        </w:numPr>
        <w:ind w:left="1843" w:hanging="283"/>
        <w:rPr>
          <w:kern w:val="16"/>
          <w:lang w:val="en-GB"/>
        </w:rPr>
      </w:pPr>
      <w:r>
        <w:rPr>
          <w:kern w:val="16"/>
          <w:lang w:val="en-GB"/>
        </w:rPr>
        <w:t xml:space="preserve">The payment for exceeding daily booked firm and interruptible distribution capacity in CZK/month </w:t>
      </w:r>
    </w:p>
    <w:p w:rsidR="00AE3C0B" w:rsidRDefault="00AE3C0B" w:rsidP="00AE3C0B">
      <w:pPr>
        <w:rPr>
          <w:kern w:val="16"/>
          <w:lang w:val="en-GB"/>
        </w:rPr>
      </w:pPr>
    </w:p>
    <w:p w:rsidR="00AE3C0B" w:rsidRDefault="00AE3C0B" w:rsidP="005B23F8">
      <w:pPr>
        <w:pStyle w:val="psmeno"/>
        <w:numPr>
          <w:ilvl w:val="0"/>
          <w:numId w:val="65"/>
        </w:numPr>
        <w:ind w:left="1560" w:hanging="426"/>
        <w:rPr>
          <w:rFonts w:eastAsiaTheme="majorEastAsia"/>
          <w:bCs/>
          <w:iCs/>
          <w:kern w:val="16"/>
          <w:lang w:val="en-GB"/>
        </w:rPr>
      </w:pPr>
      <w:r>
        <w:rPr>
          <w:kern w:val="16"/>
          <w:lang w:val="en-GB"/>
        </w:rPr>
        <w:t xml:space="preserve">The charge for the distribution system service for the entry point of the distribution system at the delivery point, or the set of delivery points of a gas production plant is paid by the gas producer. </w:t>
      </w:r>
    </w:p>
    <w:p w:rsidR="00AE3C0B" w:rsidRDefault="00AE3C0B" w:rsidP="00AE3C0B">
      <w:pPr>
        <w:pStyle w:val="psmeno"/>
        <w:ind w:left="720" w:firstLine="0"/>
        <w:rPr>
          <w:rFonts w:eastAsiaTheme="majorEastAsia"/>
          <w:bCs/>
          <w:iCs/>
          <w:kern w:val="16"/>
          <w:lang w:val="en-GB"/>
        </w:rPr>
      </w:pPr>
    </w:p>
    <w:p w:rsidR="00AE3C0B" w:rsidRDefault="00AE3C0B" w:rsidP="005B23F8">
      <w:pPr>
        <w:pStyle w:val="Odstavecseseznamem"/>
        <w:numPr>
          <w:ilvl w:val="0"/>
          <w:numId w:val="56"/>
        </w:numPr>
        <w:spacing w:after="200" w:line="276" w:lineRule="auto"/>
        <w:ind w:left="1134" w:hanging="425"/>
        <w:rPr>
          <w:rFonts w:eastAsiaTheme="minorHAnsi"/>
          <w:b/>
          <w:kern w:val="16"/>
          <w:lang w:val="en-GB"/>
        </w:rPr>
      </w:pPr>
      <w:r>
        <w:rPr>
          <w:b/>
          <w:kern w:val="16"/>
          <w:lang w:val="en-GB"/>
        </w:rPr>
        <w:t xml:space="preserve">The charge for the distribution system service for a customer’s supply point at which a CNG fuelling station is installed for CNG vehicles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67"/>
        </w:numPr>
        <w:ind w:left="1560" w:hanging="426"/>
        <w:jc w:val="both"/>
        <w:rPr>
          <w:kern w:val="16"/>
          <w:lang w:val="en-GB"/>
        </w:rPr>
      </w:pPr>
      <w:r>
        <w:rPr>
          <w:kern w:val="16"/>
          <w:lang w:val="en-GB"/>
        </w:rPr>
        <w:t xml:space="preserve">The charge for the distribution system service for a customer’s supply point at which a CNG fuelling station is installed for CNG vehicles is composed of the following: </w:t>
      </w:r>
    </w:p>
    <w:p w:rsidR="00AE3C0B" w:rsidRDefault="00AE3C0B" w:rsidP="00AE3C0B">
      <w:pPr>
        <w:pStyle w:val="Odstavecseseznamem"/>
        <w:ind w:left="1560"/>
        <w:jc w:val="both"/>
        <w:rPr>
          <w:kern w:val="16"/>
          <w:lang w:val="en-GB"/>
        </w:rPr>
      </w:pPr>
    </w:p>
    <w:p w:rsidR="00AE3C0B" w:rsidRDefault="00AE3C0B" w:rsidP="005B23F8">
      <w:pPr>
        <w:pStyle w:val="Odstavecseseznamem"/>
        <w:numPr>
          <w:ilvl w:val="0"/>
          <w:numId w:val="68"/>
        </w:numPr>
        <w:ind w:left="1843" w:hanging="283"/>
        <w:rPr>
          <w:kern w:val="16"/>
          <w:lang w:val="en-GB"/>
        </w:rPr>
      </w:pPr>
      <w:r>
        <w:rPr>
          <w:kern w:val="16"/>
          <w:lang w:val="en-GB"/>
        </w:rPr>
        <w:t xml:space="preserve">The charge for distributed gas in CZK/MWh </w:t>
      </w:r>
    </w:p>
    <w:p w:rsidR="00AE3C0B" w:rsidRDefault="00AE3C0B" w:rsidP="00AE3C0B">
      <w:pPr>
        <w:pStyle w:val="Odstavecseseznamem"/>
        <w:ind w:left="1843"/>
        <w:rPr>
          <w:kern w:val="16"/>
          <w:lang w:val="en-GB"/>
        </w:rPr>
      </w:pPr>
    </w:p>
    <w:p w:rsidR="00AE3C0B" w:rsidRDefault="00AE3C0B" w:rsidP="005B23F8">
      <w:pPr>
        <w:pStyle w:val="psmeno"/>
        <w:numPr>
          <w:ilvl w:val="0"/>
          <w:numId w:val="67"/>
        </w:numPr>
        <w:ind w:left="1560" w:hanging="426"/>
        <w:rPr>
          <w:kern w:val="16"/>
          <w:lang w:val="en-GB"/>
        </w:rPr>
      </w:pPr>
      <w:r>
        <w:rPr>
          <w:kern w:val="16"/>
          <w:lang w:val="en-GB"/>
        </w:rPr>
        <w:t xml:space="preserve">The charge for the distribution system service for a customer’s supply point at which a CNG fuelling station is installed for CNG vehicles is paid by the gas supplier or customer. </w:t>
      </w:r>
    </w:p>
    <w:p w:rsidR="00AE3C0B" w:rsidRDefault="00AE3C0B" w:rsidP="00AE3C0B">
      <w:pPr>
        <w:spacing w:after="200" w:line="276" w:lineRule="auto"/>
        <w:rPr>
          <w:kern w:val="16"/>
          <w:lang w:val="en-GB"/>
        </w:rPr>
      </w:pPr>
    </w:p>
    <w:p w:rsidR="00AE3C0B" w:rsidRDefault="00AE3C0B" w:rsidP="005B23F8">
      <w:pPr>
        <w:pStyle w:val="Odstavecseseznamem"/>
        <w:numPr>
          <w:ilvl w:val="0"/>
          <w:numId w:val="55"/>
        </w:numPr>
        <w:spacing w:after="200" w:line="276" w:lineRule="auto"/>
        <w:ind w:left="924" w:hanging="357"/>
        <w:rPr>
          <w:b/>
          <w:kern w:val="16"/>
          <w:lang w:val="en-GB"/>
        </w:rPr>
      </w:pPr>
      <w:r>
        <w:rPr>
          <w:b/>
          <w:kern w:val="16"/>
          <w:lang w:val="en-GB"/>
        </w:rPr>
        <w:t xml:space="preserve">The charge for the market operator’s services </w:t>
      </w:r>
    </w:p>
    <w:p w:rsidR="00AE3C0B" w:rsidRDefault="00AE3C0B" w:rsidP="005B23F8">
      <w:pPr>
        <w:pStyle w:val="Odstavecseseznamem"/>
        <w:numPr>
          <w:ilvl w:val="0"/>
          <w:numId w:val="69"/>
        </w:numPr>
        <w:spacing w:after="200" w:line="276" w:lineRule="auto"/>
        <w:ind w:left="1134" w:hanging="425"/>
        <w:rPr>
          <w:b/>
          <w:kern w:val="16"/>
          <w:lang w:val="en-GB"/>
        </w:rPr>
      </w:pPr>
      <w:r>
        <w:rPr>
          <w:b/>
          <w:kern w:val="16"/>
          <w:lang w:val="en-GB"/>
        </w:rPr>
        <w:t xml:space="preserve">The charge for the market operator’s services </w:t>
      </w:r>
    </w:p>
    <w:p w:rsidR="00AE3C0B" w:rsidRDefault="00AE3C0B" w:rsidP="00AE3C0B">
      <w:pPr>
        <w:pStyle w:val="Odstavecseseznamem"/>
        <w:ind w:left="1364"/>
        <w:rPr>
          <w:b/>
          <w:kern w:val="16"/>
          <w:lang w:val="en-GB"/>
        </w:rPr>
      </w:pPr>
    </w:p>
    <w:p w:rsidR="00AE3C0B" w:rsidRDefault="00AE3C0B" w:rsidP="005B23F8">
      <w:pPr>
        <w:pStyle w:val="Odstavecseseznamem"/>
        <w:numPr>
          <w:ilvl w:val="0"/>
          <w:numId w:val="70"/>
        </w:numPr>
        <w:ind w:left="1560" w:hanging="426"/>
        <w:jc w:val="both"/>
        <w:rPr>
          <w:kern w:val="16"/>
          <w:lang w:val="en-GB"/>
        </w:rPr>
      </w:pPr>
      <w:r>
        <w:rPr>
          <w:kern w:val="16"/>
          <w:lang w:val="en-GB"/>
        </w:rPr>
        <w:t xml:space="preserve">The charge for the market operator’s services is composed of the following: </w:t>
      </w:r>
    </w:p>
    <w:p w:rsidR="00AE3C0B" w:rsidRDefault="00AE3C0B" w:rsidP="00AE3C0B">
      <w:pPr>
        <w:pStyle w:val="Odstavecseseznamem"/>
        <w:ind w:left="1560"/>
        <w:jc w:val="both"/>
        <w:rPr>
          <w:kern w:val="16"/>
          <w:lang w:val="en-GB"/>
        </w:rPr>
      </w:pPr>
    </w:p>
    <w:p w:rsidR="00AE3C0B" w:rsidRDefault="00AE3C0B" w:rsidP="005B23F8">
      <w:pPr>
        <w:pStyle w:val="psmeno"/>
        <w:numPr>
          <w:ilvl w:val="0"/>
          <w:numId w:val="71"/>
        </w:numPr>
        <w:ind w:left="1843" w:hanging="284"/>
        <w:contextualSpacing/>
        <w:rPr>
          <w:kern w:val="16"/>
          <w:lang w:val="en-GB"/>
        </w:rPr>
      </w:pPr>
      <w:r>
        <w:rPr>
          <w:kern w:val="16"/>
          <w:lang w:val="en-GB"/>
        </w:rPr>
        <w:t xml:space="preserve">The charge for the registration of a cleared entity in the market operator’s information system in CZK </w:t>
      </w:r>
    </w:p>
    <w:p w:rsidR="00AE3C0B" w:rsidRDefault="00AE3C0B" w:rsidP="005B23F8">
      <w:pPr>
        <w:pStyle w:val="psmeno"/>
        <w:numPr>
          <w:ilvl w:val="0"/>
          <w:numId w:val="71"/>
        </w:numPr>
        <w:ind w:left="1843" w:hanging="284"/>
        <w:contextualSpacing/>
        <w:rPr>
          <w:kern w:val="16"/>
          <w:lang w:val="en-GB"/>
        </w:rPr>
      </w:pPr>
      <w:r>
        <w:rPr>
          <w:kern w:val="16"/>
          <w:lang w:val="en-GB"/>
        </w:rPr>
        <w:t xml:space="preserve">The charge for the clearing service in CZK/month </w:t>
      </w:r>
    </w:p>
    <w:p w:rsidR="00AE3C0B" w:rsidRDefault="00AE3C0B" w:rsidP="005B23F8">
      <w:pPr>
        <w:pStyle w:val="psmeno"/>
        <w:numPr>
          <w:ilvl w:val="0"/>
          <w:numId w:val="71"/>
        </w:numPr>
        <w:ind w:left="1843" w:hanging="284"/>
        <w:contextualSpacing/>
        <w:rPr>
          <w:kern w:val="16"/>
          <w:lang w:val="en-GB"/>
        </w:rPr>
      </w:pPr>
      <w:r>
        <w:rPr>
          <w:kern w:val="16"/>
          <w:lang w:val="en-GB"/>
        </w:rPr>
        <w:t xml:space="preserve">The charge for clearing in CZK/MWh </w:t>
      </w:r>
    </w:p>
    <w:p w:rsidR="00AE3C0B" w:rsidRDefault="00AE3C0B" w:rsidP="005B23F8">
      <w:pPr>
        <w:pStyle w:val="psmeno"/>
        <w:numPr>
          <w:ilvl w:val="0"/>
          <w:numId w:val="71"/>
        </w:numPr>
        <w:ind w:left="1843" w:hanging="284"/>
        <w:contextualSpacing/>
        <w:rPr>
          <w:kern w:val="16"/>
          <w:lang w:val="en-GB"/>
        </w:rPr>
      </w:pPr>
      <w:r>
        <w:rPr>
          <w:kern w:val="16"/>
          <w:lang w:val="en-GB"/>
        </w:rPr>
        <w:t xml:space="preserve">The charge for the provision of actual values to market participants in CZK/month </w:t>
      </w:r>
    </w:p>
    <w:p w:rsidR="00AE3C0B" w:rsidRDefault="00AE3C0B" w:rsidP="005B23F8">
      <w:pPr>
        <w:pStyle w:val="psmeno"/>
        <w:numPr>
          <w:ilvl w:val="0"/>
          <w:numId w:val="71"/>
        </w:numPr>
        <w:spacing w:after="0"/>
        <w:ind w:left="1843" w:hanging="284"/>
        <w:contextualSpacing/>
        <w:rPr>
          <w:kern w:val="16"/>
          <w:lang w:val="en-GB"/>
        </w:rPr>
      </w:pPr>
      <w:r>
        <w:rPr>
          <w:kern w:val="16"/>
          <w:lang w:val="en-GB"/>
        </w:rPr>
        <w:t xml:space="preserve">The charge for the gas quantity traded on the organised gas market in CZK/MWh </w:t>
      </w:r>
    </w:p>
    <w:p w:rsidR="00AE3C0B" w:rsidRDefault="00AE3C0B" w:rsidP="005B23F8">
      <w:pPr>
        <w:pStyle w:val="Odstavecseseznamem"/>
        <w:numPr>
          <w:ilvl w:val="0"/>
          <w:numId w:val="71"/>
        </w:numPr>
        <w:spacing w:after="120"/>
        <w:ind w:left="1843" w:hanging="284"/>
        <w:jc w:val="both"/>
        <w:rPr>
          <w:kern w:val="16"/>
          <w:lang w:val="en-GB"/>
        </w:rPr>
      </w:pPr>
      <w:r>
        <w:rPr>
          <w:kern w:val="16"/>
          <w:lang w:val="en-GB"/>
        </w:rPr>
        <w:t xml:space="preserve">The charge for the provision of data from records of trading transactions on the gas market organised by the market operator in CZK/month </w:t>
      </w:r>
    </w:p>
    <w:p w:rsidR="00AE3C0B" w:rsidRDefault="00AE3C0B" w:rsidP="005B23F8">
      <w:pPr>
        <w:pStyle w:val="Odstavecseseznamem"/>
        <w:numPr>
          <w:ilvl w:val="0"/>
          <w:numId w:val="71"/>
        </w:numPr>
        <w:spacing w:after="120"/>
        <w:ind w:left="1843" w:hanging="284"/>
        <w:jc w:val="both"/>
        <w:rPr>
          <w:kern w:val="16"/>
          <w:lang w:val="en-GB"/>
        </w:rPr>
      </w:pPr>
      <w:r>
        <w:rPr>
          <w:kern w:val="16"/>
          <w:lang w:val="en-GB"/>
        </w:rPr>
        <w:t xml:space="preserve">The charge for the Energy Regulatory Office’s activities in CZK/supply point/month </w:t>
      </w:r>
    </w:p>
    <w:p w:rsidR="00AE3C0B" w:rsidRDefault="00AE3C0B" w:rsidP="005B23F8">
      <w:pPr>
        <w:pStyle w:val="Odstavecseseznamem"/>
        <w:numPr>
          <w:ilvl w:val="0"/>
          <w:numId w:val="70"/>
        </w:numPr>
        <w:spacing w:before="120" w:after="200" w:line="276" w:lineRule="auto"/>
        <w:ind w:left="1559" w:hanging="425"/>
        <w:jc w:val="both"/>
        <w:rPr>
          <w:kern w:val="16"/>
          <w:lang w:val="en-GB"/>
        </w:rPr>
      </w:pPr>
      <w:r>
        <w:rPr>
          <w:kern w:val="16"/>
          <w:lang w:val="en-GB"/>
        </w:rPr>
        <w:t xml:space="preserve">The charge for the market operator’s activity under 1c) is paid by the supplier or the customer to the TSO or to the distribution system operator, depending on the point of connection of the supply point. </w:t>
      </w:r>
    </w:p>
    <w:p w:rsidR="00AE3C0B" w:rsidRDefault="00AE3C0B" w:rsidP="005B23F8">
      <w:pPr>
        <w:pStyle w:val="Odstavecseseznamem"/>
        <w:numPr>
          <w:ilvl w:val="0"/>
          <w:numId w:val="70"/>
        </w:numPr>
        <w:spacing w:after="200" w:line="276" w:lineRule="auto"/>
        <w:ind w:left="1560" w:hanging="426"/>
        <w:jc w:val="both"/>
        <w:rPr>
          <w:kern w:val="16"/>
          <w:lang w:val="en-GB"/>
        </w:rPr>
      </w:pPr>
      <w:r>
        <w:rPr>
          <w:kern w:val="16"/>
          <w:lang w:val="en-GB"/>
        </w:rPr>
        <w:t xml:space="preserve">The market operator bills the charge under 1c) to the distribution system operator and the TSO for all gas consumed in its distribution/transmission system, including losses and its own consumption, on the basis of the actual values and at least once per month. </w:t>
      </w:r>
    </w:p>
    <w:p w:rsidR="00AE3C0B" w:rsidRDefault="00AE3C0B" w:rsidP="005B23F8">
      <w:pPr>
        <w:pStyle w:val="Odstavecseseznamem"/>
        <w:numPr>
          <w:ilvl w:val="0"/>
          <w:numId w:val="70"/>
        </w:numPr>
        <w:spacing w:after="200" w:line="276" w:lineRule="auto"/>
        <w:ind w:left="1560" w:hanging="426"/>
        <w:jc w:val="both"/>
        <w:rPr>
          <w:kern w:val="16"/>
          <w:lang w:val="en-GB"/>
        </w:rPr>
      </w:pPr>
      <w:r>
        <w:rPr>
          <w:kern w:val="16"/>
          <w:lang w:val="en-GB"/>
        </w:rPr>
        <w:t xml:space="preserve">The charge for the market operator’s activity under 1a), b), e) and f) </w:t>
      </w:r>
      <w:proofErr w:type="gramStart"/>
      <w:r>
        <w:rPr>
          <w:kern w:val="16"/>
          <w:lang w:val="en-GB"/>
        </w:rPr>
        <w:t>is</w:t>
      </w:r>
      <w:proofErr w:type="gramEnd"/>
      <w:r>
        <w:rPr>
          <w:kern w:val="16"/>
          <w:lang w:val="en-GB"/>
        </w:rPr>
        <w:t xml:space="preserve"> paid by the cleared entity. </w:t>
      </w:r>
    </w:p>
    <w:p w:rsidR="00AE3C0B" w:rsidRDefault="00AE3C0B" w:rsidP="005B23F8">
      <w:pPr>
        <w:pStyle w:val="Odstavecseseznamem"/>
        <w:numPr>
          <w:ilvl w:val="0"/>
          <w:numId w:val="70"/>
        </w:numPr>
        <w:spacing w:after="200" w:line="276" w:lineRule="auto"/>
        <w:ind w:left="1560" w:hanging="426"/>
        <w:jc w:val="both"/>
        <w:rPr>
          <w:kern w:val="16"/>
          <w:lang w:val="en-GB"/>
        </w:rPr>
      </w:pPr>
      <w:r>
        <w:rPr>
          <w:kern w:val="16"/>
          <w:lang w:val="en-GB"/>
        </w:rPr>
        <w:t xml:space="preserve">The charge for the market operator’s activity under 1d) is paid by the registered gas market participant. </w:t>
      </w:r>
    </w:p>
    <w:p w:rsidR="00AE3C0B" w:rsidRDefault="00AE3C0B" w:rsidP="00AE3C0B">
      <w:pPr>
        <w:spacing w:after="200" w:line="276" w:lineRule="auto"/>
        <w:rPr>
          <w:b/>
          <w:bCs/>
          <w:kern w:val="16"/>
          <w:sz w:val="20"/>
          <w:szCs w:val="20"/>
          <w:lang w:val="en-GB"/>
        </w:rPr>
      </w:pPr>
      <w:r>
        <w:rPr>
          <w:kern w:val="16"/>
          <w:lang w:val="en-GB"/>
        </w:rPr>
        <w:br w:type="page"/>
      </w:r>
    </w:p>
    <w:p w:rsidR="00AE3C0B" w:rsidRDefault="00AE3C0B" w:rsidP="00AE3C0B">
      <w:pPr>
        <w:pStyle w:val="prilohykvyhlasce"/>
        <w:rPr>
          <w:b w:val="0"/>
          <w:kern w:val="16"/>
          <w:lang w:val="en-GB"/>
        </w:rPr>
      </w:pPr>
      <w:r>
        <w:rPr>
          <w:kern w:val="16"/>
          <w:lang w:val="en-GB"/>
        </w:rPr>
        <w:t>Schedule 20 to public notice no. 349</w:t>
      </w:r>
      <w:r>
        <w:rPr>
          <w:bCs w:val="0"/>
          <w:kern w:val="16"/>
          <w:lang w:val="en-GB"/>
        </w:rPr>
        <w:t xml:space="preserve"> /2015 </w:t>
      </w:r>
    </w:p>
    <w:p w:rsidR="00AE3C0B" w:rsidRDefault="00AE3C0B" w:rsidP="00AE3C0B">
      <w:pPr>
        <w:pStyle w:val="Ploha"/>
        <w:rPr>
          <w:rFonts w:cs="Times New Roman"/>
          <w:kern w:val="16"/>
          <w:lang w:val="en-GB"/>
        </w:rPr>
      </w:pPr>
      <w:r>
        <w:rPr>
          <w:rFonts w:cs="Times New Roman"/>
          <w:kern w:val="16"/>
          <w:lang w:val="en-GB"/>
        </w:rPr>
        <w:t xml:space="preserve">Information about customers’ supply points transmitted by distribution and transmission system operators to the market operator </w:t>
      </w:r>
    </w:p>
    <w:p w:rsidR="00AE3C0B" w:rsidRDefault="00AE3C0B" w:rsidP="00AE3C0B">
      <w:pPr>
        <w:rPr>
          <w:kern w:val="16"/>
          <w:lang w:val="en-GB"/>
        </w:rPr>
      </w:pPr>
      <w:r>
        <w:rPr>
          <w:kern w:val="16"/>
          <w:lang w:val="en-GB"/>
        </w:rPr>
        <w:t xml:space="preserve">Mandatory registered details about customers’ supply points: </w:t>
      </w:r>
    </w:p>
    <w:p w:rsidR="00AE3C0B" w:rsidRDefault="00AE3C0B" w:rsidP="00AE3C0B">
      <w:pPr>
        <w:rPr>
          <w:b/>
          <w:bCs/>
          <w:kern w:val="16"/>
          <w:lang w:val="en-GB"/>
        </w:rPr>
      </w:pPr>
    </w:p>
    <w:p w:rsidR="00AE3C0B" w:rsidRDefault="00AE3C0B" w:rsidP="005B23F8">
      <w:pPr>
        <w:numPr>
          <w:ilvl w:val="0"/>
          <w:numId w:val="72"/>
        </w:numPr>
        <w:tabs>
          <w:tab w:val="num" w:pos="720"/>
        </w:tabs>
        <w:ind w:left="720"/>
        <w:rPr>
          <w:bCs/>
          <w:kern w:val="16"/>
          <w:lang w:val="en-GB"/>
        </w:rPr>
      </w:pPr>
      <w:r>
        <w:rPr>
          <w:bCs/>
          <w:kern w:val="16"/>
          <w:lang w:val="en-GB"/>
        </w:rPr>
        <w:t xml:space="preserve">A unique identifier of the customer’s supply point (the EIC code) </w:t>
      </w:r>
    </w:p>
    <w:p w:rsidR="00AE3C0B" w:rsidRDefault="00AE3C0B" w:rsidP="005B23F8">
      <w:pPr>
        <w:numPr>
          <w:ilvl w:val="0"/>
          <w:numId w:val="72"/>
        </w:numPr>
        <w:tabs>
          <w:tab w:val="num" w:pos="720"/>
        </w:tabs>
        <w:ind w:left="720"/>
        <w:rPr>
          <w:bCs/>
          <w:kern w:val="16"/>
          <w:lang w:val="en-GB"/>
        </w:rPr>
      </w:pPr>
      <w:r>
        <w:rPr>
          <w:bCs/>
          <w:kern w:val="16"/>
          <w:lang w:val="en-GB"/>
        </w:rPr>
        <w:t xml:space="preserve">The name of the customer’s supply point </w:t>
      </w:r>
    </w:p>
    <w:p w:rsidR="00AE3C0B" w:rsidRDefault="00AE3C0B" w:rsidP="005B23F8">
      <w:pPr>
        <w:numPr>
          <w:ilvl w:val="0"/>
          <w:numId w:val="72"/>
        </w:numPr>
        <w:tabs>
          <w:tab w:val="num" w:pos="720"/>
        </w:tabs>
        <w:ind w:left="720"/>
        <w:rPr>
          <w:bCs/>
          <w:kern w:val="16"/>
          <w:lang w:val="en-GB"/>
        </w:rPr>
      </w:pPr>
      <w:r>
        <w:rPr>
          <w:bCs/>
          <w:kern w:val="16"/>
          <w:lang w:val="en-GB"/>
        </w:rPr>
        <w:t xml:space="preserve">The date from which the market operator will receive data for the particular supply point </w:t>
      </w:r>
    </w:p>
    <w:p w:rsidR="00AE3C0B" w:rsidRDefault="00AE3C0B" w:rsidP="005B23F8">
      <w:pPr>
        <w:numPr>
          <w:ilvl w:val="0"/>
          <w:numId w:val="72"/>
        </w:numPr>
        <w:tabs>
          <w:tab w:val="num" w:pos="720"/>
        </w:tabs>
        <w:ind w:left="720"/>
        <w:rPr>
          <w:bCs/>
          <w:kern w:val="16"/>
          <w:lang w:val="en-GB"/>
        </w:rPr>
      </w:pPr>
      <w:r>
        <w:rPr>
          <w:bCs/>
          <w:kern w:val="16"/>
          <w:lang w:val="en-GB"/>
        </w:rPr>
        <w:t xml:space="preserve">The metering type </w:t>
      </w:r>
    </w:p>
    <w:p w:rsidR="00AE3C0B" w:rsidRDefault="00AE3C0B" w:rsidP="005B23F8">
      <w:pPr>
        <w:numPr>
          <w:ilvl w:val="0"/>
          <w:numId w:val="72"/>
        </w:numPr>
        <w:tabs>
          <w:tab w:val="num" w:pos="720"/>
        </w:tabs>
        <w:ind w:left="720"/>
        <w:rPr>
          <w:bCs/>
          <w:kern w:val="16"/>
          <w:lang w:val="en-GB"/>
        </w:rPr>
      </w:pPr>
      <w:r>
        <w:rPr>
          <w:bCs/>
          <w:kern w:val="16"/>
          <w:lang w:val="en-GB"/>
        </w:rPr>
        <w:t xml:space="preserve">The distribution or transmission capacity at the customer’s supply point with type A or B metering </w:t>
      </w:r>
    </w:p>
    <w:p w:rsidR="00AE3C0B" w:rsidRDefault="00AE3C0B" w:rsidP="005B23F8">
      <w:pPr>
        <w:numPr>
          <w:ilvl w:val="0"/>
          <w:numId w:val="72"/>
        </w:numPr>
        <w:tabs>
          <w:tab w:val="num" w:pos="720"/>
        </w:tabs>
        <w:ind w:left="720"/>
        <w:rPr>
          <w:bCs/>
          <w:kern w:val="16"/>
          <w:lang w:val="en-GB"/>
        </w:rPr>
      </w:pPr>
      <w:r>
        <w:rPr>
          <w:bCs/>
          <w:kern w:val="16"/>
          <w:lang w:val="en-GB"/>
        </w:rPr>
        <w:t xml:space="preserve">The identifier of the network to which the customer’s supply point is connected </w:t>
      </w:r>
    </w:p>
    <w:p w:rsidR="00AE3C0B" w:rsidRDefault="00AE3C0B" w:rsidP="005B23F8">
      <w:pPr>
        <w:numPr>
          <w:ilvl w:val="0"/>
          <w:numId w:val="72"/>
        </w:numPr>
        <w:tabs>
          <w:tab w:val="num" w:pos="720"/>
        </w:tabs>
        <w:ind w:left="720"/>
        <w:rPr>
          <w:bCs/>
          <w:kern w:val="16"/>
          <w:lang w:val="en-GB"/>
        </w:rPr>
      </w:pPr>
      <w:r>
        <w:rPr>
          <w:bCs/>
          <w:kern w:val="16"/>
          <w:lang w:val="en-GB"/>
        </w:rPr>
        <w:t xml:space="preserve">The planned annual consumption in MWh, rounded to three decimal places, and the class of the assigned typical supply profile at the customer’s supply point with type C or CM metering </w:t>
      </w:r>
    </w:p>
    <w:p w:rsidR="00AE3C0B" w:rsidRDefault="00AE3C0B" w:rsidP="005B23F8">
      <w:pPr>
        <w:numPr>
          <w:ilvl w:val="0"/>
          <w:numId w:val="72"/>
        </w:numPr>
        <w:tabs>
          <w:tab w:val="num" w:pos="720"/>
        </w:tabs>
        <w:ind w:left="720"/>
        <w:rPr>
          <w:bCs/>
          <w:kern w:val="16"/>
          <w:lang w:val="en-GB"/>
        </w:rPr>
      </w:pPr>
      <w:r>
        <w:rPr>
          <w:bCs/>
          <w:kern w:val="16"/>
          <w:lang w:val="en-GB"/>
        </w:rPr>
        <w:t xml:space="preserve">Customer inclusion in a category under Schedule 16 hereto </w:t>
      </w:r>
    </w:p>
    <w:p w:rsidR="00AE3C0B" w:rsidRDefault="00AE3C0B" w:rsidP="005B23F8">
      <w:pPr>
        <w:numPr>
          <w:ilvl w:val="0"/>
          <w:numId w:val="72"/>
        </w:numPr>
        <w:tabs>
          <w:tab w:val="num" w:pos="720"/>
        </w:tabs>
        <w:ind w:left="720"/>
        <w:rPr>
          <w:bCs/>
          <w:kern w:val="16"/>
          <w:lang w:val="en-GB"/>
        </w:rPr>
      </w:pPr>
      <w:r>
        <w:rPr>
          <w:bCs/>
          <w:kern w:val="16"/>
          <w:lang w:val="en-GB"/>
        </w:rPr>
        <w:t>Customer inclusion in a group for the purposes of states of emergency in the gas industry under the regulation on states of emergency in the gas industry</w:t>
      </w:r>
      <w:r w:rsidR="00812C5D" w:rsidRPr="00812C5D">
        <w:rPr>
          <w:vertAlign w:val="superscript"/>
        </w:rPr>
        <w:fldChar w:fldCharType="begin"/>
      </w:r>
      <w:r w:rsidR="00812C5D" w:rsidRPr="00812C5D">
        <w:rPr>
          <w:bCs/>
          <w:kern w:val="16"/>
          <w:vertAlign w:val="superscript"/>
          <w:lang w:val="en-GB"/>
        </w:rPr>
        <w:instrText xml:space="preserve"> NOTEREF _Ref479684837 \h </w:instrText>
      </w:r>
      <w:r w:rsidR="00812C5D" w:rsidRPr="00812C5D">
        <w:rPr>
          <w:vertAlign w:val="superscript"/>
        </w:rPr>
      </w:r>
      <w:r w:rsidR="00812C5D" w:rsidRPr="00812C5D">
        <w:rPr>
          <w:vertAlign w:val="superscript"/>
        </w:rPr>
        <w:instrText xml:space="preserve"> \* MERGEFORMAT </w:instrText>
      </w:r>
      <w:r w:rsidR="00812C5D" w:rsidRPr="00812C5D">
        <w:rPr>
          <w:vertAlign w:val="superscript"/>
        </w:rPr>
        <w:fldChar w:fldCharType="separate"/>
      </w:r>
      <w:r w:rsidR="00BA2281">
        <w:rPr>
          <w:bCs/>
          <w:kern w:val="16"/>
          <w:vertAlign w:val="superscript"/>
          <w:lang w:val="en-GB"/>
        </w:rPr>
        <w:t>11</w:t>
      </w:r>
      <w:r w:rsidR="00812C5D" w:rsidRPr="00812C5D">
        <w:rPr>
          <w:vertAlign w:val="superscript"/>
        </w:rPr>
        <w:fldChar w:fldCharType="end"/>
      </w:r>
      <w:r>
        <w:rPr>
          <w:bCs/>
          <w:kern w:val="16"/>
          <w:vertAlign w:val="superscript"/>
          <w:lang w:val="en-GB"/>
        </w:rPr>
        <w:t>)</w:t>
      </w:r>
      <w:r w:rsidR="00812C5D">
        <w:rPr>
          <w:bCs/>
          <w:kern w:val="16"/>
          <w:lang w:val="en-GB"/>
        </w:rPr>
        <w:t>.</w:t>
      </w:r>
      <w:r>
        <w:rPr>
          <w:bCs/>
          <w:kern w:val="16"/>
          <w:vertAlign w:val="superscript"/>
          <w:lang w:val="en-GB"/>
        </w:rPr>
        <w:t xml:space="preserve"> </w:t>
      </w:r>
    </w:p>
    <w:p w:rsidR="00AE3C0B" w:rsidRDefault="00AE3C0B" w:rsidP="00AE3C0B">
      <w:pPr>
        <w:rPr>
          <w:bCs/>
          <w:kern w:val="16"/>
          <w:lang w:val="en-GB"/>
        </w:rPr>
      </w:pPr>
    </w:p>
    <w:p w:rsidR="00AE3C0B" w:rsidRDefault="00AE3C0B" w:rsidP="00AE3C0B">
      <w:pPr>
        <w:rPr>
          <w:bCs/>
          <w:kern w:val="16"/>
          <w:lang w:val="en-GB"/>
        </w:rPr>
      </w:pPr>
      <w:r>
        <w:rPr>
          <w:bCs/>
          <w:kern w:val="16"/>
          <w:lang w:val="en-GB"/>
        </w:rPr>
        <w:t xml:space="preserve">Optional details about customers’ supply points: </w:t>
      </w:r>
    </w:p>
    <w:p w:rsidR="00AE3C0B" w:rsidRDefault="00AE3C0B" w:rsidP="00AE3C0B">
      <w:pPr>
        <w:rPr>
          <w:bCs/>
          <w:kern w:val="16"/>
          <w:lang w:val="en-GB"/>
        </w:rPr>
      </w:pPr>
    </w:p>
    <w:p w:rsidR="00AE3C0B" w:rsidRDefault="00AE3C0B" w:rsidP="005B23F8">
      <w:pPr>
        <w:numPr>
          <w:ilvl w:val="0"/>
          <w:numId w:val="73"/>
        </w:numPr>
        <w:tabs>
          <w:tab w:val="num" w:pos="720"/>
        </w:tabs>
        <w:ind w:left="709" w:hanging="349"/>
        <w:jc w:val="both"/>
        <w:rPr>
          <w:bCs/>
          <w:kern w:val="16"/>
          <w:lang w:val="en-GB"/>
        </w:rPr>
      </w:pPr>
      <w:r>
        <w:rPr>
          <w:bCs/>
          <w:kern w:val="16"/>
          <w:lang w:val="en-GB"/>
        </w:rPr>
        <w:t xml:space="preserve">The owners of the customer’s supply point </w:t>
      </w:r>
    </w:p>
    <w:p w:rsidR="00AE3C0B" w:rsidRDefault="00AE3C0B" w:rsidP="005B23F8">
      <w:pPr>
        <w:numPr>
          <w:ilvl w:val="0"/>
          <w:numId w:val="73"/>
        </w:numPr>
        <w:tabs>
          <w:tab w:val="num" w:pos="720"/>
        </w:tabs>
        <w:ind w:left="709" w:hanging="349"/>
        <w:jc w:val="both"/>
        <w:rPr>
          <w:bCs/>
          <w:kern w:val="16"/>
          <w:lang w:val="en-GB"/>
        </w:rPr>
      </w:pPr>
      <w:r>
        <w:rPr>
          <w:bCs/>
          <w:kern w:val="16"/>
          <w:lang w:val="en-GB"/>
        </w:rPr>
        <w:t xml:space="preserve">Designation and address of the supply point (house number; street; place/city, postcode) </w:t>
      </w:r>
    </w:p>
    <w:p w:rsidR="00AE3C0B" w:rsidRDefault="00AE3C0B" w:rsidP="005B23F8">
      <w:pPr>
        <w:numPr>
          <w:ilvl w:val="0"/>
          <w:numId w:val="73"/>
        </w:numPr>
        <w:tabs>
          <w:tab w:val="num" w:pos="720"/>
        </w:tabs>
        <w:ind w:left="709" w:hanging="349"/>
        <w:jc w:val="both"/>
        <w:rPr>
          <w:bCs/>
          <w:kern w:val="16"/>
          <w:lang w:val="en-GB"/>
        </w:rPr>
      </w:pPr>
      <w:r>
        <w:rPr>
          <w:bCs/>
          <w:kern w:val="16"/>
          <w:lang w:val="en-GB"/>
        </w:rPr>
        <w:t xml:space="preserve">The type and interval of sending additional details for gas distribution/transmission billing </w:t>
      </w:r>
    </w:p>
    <w:p w:rsidR="00AE3C0B" w:rsidRDefault="00AE3C0B" w:rsidP="005B23F8">
      <w:pPr>
        <w:numPr>
          <w:ilvl w:val="0"/>
          <w:numId w:val="73"/>
        </w:numPr>
        <w:tabs>
          <w:tab w:val="num" w:pos="720"/>
        </w:tabs>
        <w:ind w:left="709" w:hanging="349"/>
        <w:jc w:val="both"/>
        <w:rPr>
          <w:bCs/>
          <w:kern w:val="16"/>
          <w:lang w:val="en-GB"/>
        </w:rPr>
      </w:pPr>
      <w:r>
        <w:rPr>
          <w:bCs/>
          <w:kern w:val="16"/>
          <w:lang w:val="en-GB"/>
        </w:rPr>
        <w:t xml:space="preserve">The month in which the first reading interval is expected (the first month of reading in the year) </w:t>
      </w:r>
    </w:p>
    <w:p w:rsidR="00AE3C0B" w:rsidRDefault="00AE3C0B" w:rsidP="00AE3C0B">
      <w:pPr>
        <w:rPr>
          <w:kern w:val="16"/>
          <w:lang w:val="en-GB"/>
        </w:rPr>
      </w:pPr>
    </w:p>
    <w:p w:rsidR="00C47D80" w:rsidRPr="00C823DD" w:rsidRDefault="00C47D80" w:rsidP="001C7F6D">
      <w:pPr>
        <w:spacing w:after="120"/>
        <w:jc w:val="center"/>
        <w:rPr>
          <w:kern w:val="16"/>
          <w:lang w:val="en-GB"/>
        </w:rPr>
      </w:pPr>
      <w:bookmarkStart w:id="9" w:name="_GoBack"/>
      <w:bookmarkEnd w:id="9"/>
    </w:p>
    <w:sectPr w:rsidR="00C47D80" w:rsidRPr="00C823DD" w:rsidSect="00A379D2">
      <w:headerReference w:type="even" r:id="rId97"/>
      <w:headerReference w:type="default" r:id="rId98"/>
      <w:footerReference w:type="even" r:id="rId99"/>
      <w:footerReference w:type="default" r:id="rId100"/>
      <w:headerReference w:type="first" r:id="rId101"/>
      <w:footerReference w:type="first" r:id="rId102"/>
      <w:footnotePr>
        <w:numStart w:val="2"/>
      </w:footnotePr>
      <w:type w:val="continuous"/>
      <w:pgSz w:w="11907" w:h="16840" w:code="9"/>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62" w:rsidRDefault="006A7B62">
      <w:r>
        <w:separator/>
      </w:r>
    </w:p>
  </w:endnote>
  <w:endnote w:type="continuationSeparator" w:id="0">
    <w:p w:rsidR="006A7B62" w:rsidRDefault="006A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62" w:rsidRDefault="006A7B6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A7B62" w:rsidRDefault="006A7B6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62" w:rsidRDefault="006A7B6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62" w:rsidRDefault="006A7B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62" w:rsidRDefault="006A7B62">
      <w:r>
        <w:separator/>
      </w:r>
    </w:p>
  </w:footnote>
  <w:footnote w:type="continuationSeparator" w:id="0">
    <w:p w:rsidR="006A7B62" w:rsidRDefault="006A7B62">
      <w:r>
        <w:continuationSeparator/>
      </w:r>
    </w:p>
  </w:footnote>
  <w:footnote w:id="1">
    <w:p w:rsidR="006A7B62" w:rsidRDefault="006A7B62">
      <w:pPr>
        <w:pStyle w:val="Textpoznpodarou"/>
        <w:ind w:left="540" w:hanging="360"/>
        <w:rPr>
          <w:lang w:val="en-GB"/>
        </w:rPr>
      </w:pPr>
      <w:r>
        <w:rPr>
          <w:rStyle w:val="Znakapoznpodarou"/>
          <w:lang w:val="en-GB"/>
        </w:rPr>
        <w:t>1</w:t>
      </w:r>
      <w:r>
        <w:rPr>
          <w:lang w:val="en-GB"/>
        </w:rPr>
        <w:t xml:space="preserve">) </w:t>
      </w:r>
      <w:r>
        <w:rPr>
          <w:lang w:val="en-GB"/>
        </w:rPr>
        <w:tab/>
        <w:t xml:space="preserve">Regulation (EC) No 1775/2005 of the European Parliament and of the Council of 28 September 2005 on conditions for access to the natural gas transmission networks </w:t>
      </w:r>
    </w:p>
    <w:p w:rsidR="006A7B62" w:rsidRDefault="006A7B62">
      <w:pPr>
        <w:pStyle w:val="Textpoznpodarou"/>
      </w:pPr>
    </w:p>
  </w:footnote>
  <w:footnote w:id="2">
    <w:p w:rsidR="006A7B62" w:rsidRPr="00436C0B" w:rsidRDefault="006A7B62" w:rsidP="003266F3">
      <w:pPr>
        <w:pStyle w:val="Textpoznpodarou"/>
        <w:rPr>
          <w:lang w:val="en-GB"/>
        </w:rPr>
      </w:pPr>
      <w:r w:rsidRPr="00436C0B">
        <w:rPr>
          <w:rStyle w:val="Znakapoznpodarou"/>
          <w:lang w:val="en-GB"/>
        </w:rPr>
        <w:footnoteRef/>
      </w:r>
      <w:r w:rsidRPr="00436C0B">
        <w:rPr>
          <w:lang w:val="en-GB"/>
        </w:rPr>
        <w:t xml:space="preserve">) Commission Regulation (EU) No 984/2013 </w:t>
      </w:r>
    </w:p>
  </w:footnote>
  <w:footnote w:id="3">
    <w:p w:rsidR="006A7B62" w:rsidRPr="009934AD" w:rsidRDefault="006A7B62" w:rsidP="00F33E14">
      <w:pPr>
        <w:pStyle w:val="Textpoznpodarou"/>
        <w:rPr>
          <w:lang w:val="en-GB"/>
        </w:rPr>
      </w:pPr>
      <w:r w:rsidRPr="009934AD">
        <w:rPr>
          <w:rStyle w:val="Znakapoznpodarou"/>
          <w:lang w:val="en-GB"/>
        </w:rPr>
        <w:footnoteRef/>
      </w:r>
      <w:r w:rsidRPr="009934AD">
        <w:rPr>
          <w:lang w:val="en-GB"/>
        </w:rPr>
        <w:t xml:space="preserve">) Section 2 of </w:t>
      </w:r>
      <w:r>
        <w:rPr>
          <w:lang w:val="en-GB"/>
        </w:rPr>
        <w:t>public notice</w:t>
      </w:r>
      <w:r w:rsidRPr="009934AD">
        <w:rPr>
          <w:lang w:val="en-GB"/>
        </w:rPr>
        <w:t xml:space="preserve"> 108/2011 on gas metering and on the method of calculating damages for unauthorised gas off</w:t>
      </w:r>
      <w:r>
        <w:rPr>
          <w:lang w:val="en-GB"/>
        </w:rPr>
        <w:t>-</w:t>
      </w:r>
      <w:r w:rsidRPr="009934AD">
        <w:rPr>
          <w:lang w:val="en-GB"/>
        </w:rPr>
        <w:t>take, unauthorised gas supply, unauthorised gas storage, unauthorised gas transmission or unauthorised gas distribution</w:t>
      </w:r>
      <w:r>
        <w:rPr>
          <w:lang w:val="en-GB"/>
        </w:rPr>
        <w:t xml:space="preserve"> </w:t>
      </w:r>
    </w:p>
  </w:footnote>
  <w:footnote w:id="4">
    <w:p w:rsidR="006A7B62" w:rsidRPr="009934AD" w:rsidRDefault="006A7B62" w:rsidP="0089106D">
      <w:pPr>
        <w:pStyle w:val="Textpoznpodarou"/>
        <w:rPr>
          <w:lang w:val="en-GB"/>
        </w:rPr>
      </w:pPr>
      <w:r w:rsidRPr="009934AD">
        <w:rPr>
          <w:rStyle w:val="Znakapoznpodarou"/>
          <w:lang w:val="en-GB"/>
        </w:rPr>
        <w:footnoteRef/>
      </w:r>
      <w:r w:rsidRPr="009934AD">
        <w:rPr>
          <w:lang w:val="en-GB"/>
        </w:rPr>
        <w:t>) Article 14(5) and (6) and Article 15(2) and (3) of Commission Regulation (EU) No 984/2013</w:t>
      </w:r>
      <w:r>
        <w:rPr>
          <w:lang w:val="en-GB"/>
        </w:rPr>
        <w:t xml:space="preserve"> </w:t>
      </w:r>
    </w:p>
  </w:footnote>
  <w:footnote w:id="5">
    <w:p w:rsidR="006A7B62" w:rsidRPr="009934AD" w:rsidRDefault="006A7B62" w:rsidP="0089106D">
      <w:pPr>
        <w:pStyle w:val="Textpoznpodarou"/>
        <w:rPr>
          <w:lang w:val="en-GB"/>
        </w:rPr>
      </w:pPr>
      <w:r w:rsidRPr="009934AD">
        <w:rPr>
          <w:rStyle w:val="Znakapoznpodarou"/>
          <w:lang w:val="en-GB"/>
        </w:rPr>
        <w:footnoteRef/>
      </w:r>
      <w:r w:rsidRPr="009934AD">
        <w:rPr>
          <w:lang w:val="en-GB"/>
        </w:rPr>
        <w:t xml:space="preserve">) Article 8(6) of Commission Regulation (EU) No 984/2013 </w:t>
      </w:r>
    </w:p>
  </w:footnote>
  <w:footnote w:id="6">
    <w:p w:rsidR="006A7B62" w:rsidRPr="008B6F74" w:rsidRDefault="006A7B62" w:rsidP="00B87841">
      <w:pPr>
        <w:pStyle w:val="Textpoznpodarou"/>
        <w:rPr>
          <w:lang w:val="en-GB"/>
        </w:rPr>
      </w:pPr>
      <w:r w:rsidRPr="008B6F74">
        <w:rPr>
          <w:rStyle w:val="Znakapoznpodarou"/>
          <w:lang w:val="en-GB"/>
        </w:rPr>
        <w:footnoteRef/>
      </w:r>
      <w:r w:rsidRPr="008B6F74">
        <w:rPr>
          <w:lang w:val="en-GB"/>
        </w:rPr>
        <w:t>) Article 17 of Commission Regulation (EU) No 984/2013</w:t>
      </w:r>
      <w:r>
        <w:rPr>
          <w:lang w:val="en-GB"/>
        </w:rPr>
        <w:t xml:space="preserve"> </w:t>
      </w:r>
    </w:p>
  </w:footnote>
  <w:footnote w:id="7">
    <w:p w:rsidR="006A7B62" w:rsidRPr="008B6F74" w:rsidRDefault="006A7B62" w:rsidP="00B87841">
      <w:pPr>
        <w:pStyle w:val="Textpoznpodarou"/>
        <w:rPr>
          <w:lang w:val="en-GB"/>
        </w:rPr>
      </w:pPr>
      <w:r w:rsidRPr="008B6F74">
        <w:rPr>
          <w:rStyle w:val="Znakapoznpodarou"/>
          <w:lang w:val="en-GB"/>
        </w:rPr>
        <w:footnoteRef/>
      </w:r>
      <w:r w:rsidRPr="008B6F74">
        <w:rPr>
          <w:lang w:val="en-GB"/>
        </w:rPr>
        <w:t>) Article 18 of Commission Regulation (EU) No 984/2013</w:t>
      </w:r>
      <w:r>
        <w:rPr>
          <w:lang w:val="en-GB"/>
        </w:rPr>
        <w:t xml:space="preserve"> </w:t>
      </w:r>
    </w:p>
  </w:footnote>
  <w:footnote w:id="8">
    <w:p w:rsidR="006A7B62" w:rsidRPr="008B6F74" w:rsidRDefault="006A7B62" w:rsidP="00B87841">
      <w:pPr>
        <w:pStyle w:val="Textpoznpodarou"/>
        <w:rPr>
          <w:lang w:val="en-GB"/>
        </w:rPr>
      </w:pPr>
      <w:r w:rsidRPr="008B6F74">
        <w:rPr>
          <w:rStyle w:val="Znakapoznpodarou"/>
          <w:lang w:val="en-GB"/>
        </w:rPr>
        <w:footnoteRef/>
      </w:r>
      <w:r w:rsidRPr="008B6F74">
        <w:rPr>
          <w:lang w:val="en-GB"/>
        </w:rPr>
        <w:t>) Articles 22 to 25 of Commission Regulation (EU) No 984/2013</w:t>
      </w:r>
      <w:r>
        <w:rPr>
          <w:lang w:val="en-GB"/>
        </w:rPr>
        <w:t xml:space="preserve"> </w:t>
      </w:r>
    </w:p>
  </w:footnote>
  <w:footnote w:id="9">
    <w:p w:rsidR="006A7B62" w:rsidRPr="008B6F74" w:rsidRDefault="006A7B62" w:rsidP="007361BC">
      <w:pPr>
        <w:pStyle w:val="Textpoznpodarou"/>
        <w:jc w:val="both"/>
        <w:rPr>
          <w:lang w:val="en-GB"/>
        </w:rPr>
      </w:pPr>
      <w:r w:rsidRPr="008B6F74">
        <w:rPr>
          <w:rStyle w:val="Znakapoznpodarou"/>
          <w:lang w:val="en-GB"/>
        </w:rPr>
        <w:footnoteRef/>
      </w:r>
      <w:r w:rsidRPr="008B6F74">
        <w:rPr>
          <w:lang w:val="en-GB"/>
        </w:rPr>
        <w:t>) Article 14(7) of Commission Regulation (EU) No 984/2013</w:t>
      </w:r>
      <w:r>
        <w:rPr>
          <w:lang w:val="en-GB"/>
        </w:rPr>
        <w:t xml:space="preserve"> </w:t>
      </w:r>
    </w:p>
    <w:p w:rsidR="006A7B62" w:rsidRPr="008B6F74" w:rsidRDefault="006A7B62" w:rsidP="007361BC">
      <w:pPr>
        <w:pStyle w:val="Textpoznpodarou"/>
        <w:ind w:firstLine="142"/>
        <w:jc w:val="both"/>
        <w:rPr>
          <w:lang w:val="en-GB"/>
        </w:rPr>
      </w:pPr>
      <w:r w:rsidRPr="008B6F74">
        <w:rPr>
          <w:lang w:val="en-GB"/>
        </w:rPr>
        <w:t xml:space="preserve"> Article 15(8) of Commission Regulation (EU) No 984/2013</w:t>
      </w:r>
      <w:r>
        <w:rPr>
          <w:lang w:val="en-GB"/>
        </w:rPr>
        <w:t xml:space="preserve"> </w:t>
      </w:r>
    </w:p>
  </w:footnote>
  <w:footnote w:id="10">
    <w:p w:rsidR="006A7B62" w:rsidRPr="00F55892" w:rsidRDefault="006A7B62" w:rsidP="007361BC">
      <w:pPr>
        <w:pStyle w:val="Textpoznpodarou"/>
        <w:jc w:val="both"/>
        <w:rPr>
          <w:lang w:val="en-GB"/>
        </w:rPr>
      </w:pPr>
      <w:r w:rsidRPr="00F55892">
        <w:rPr>
          <w:rStyle w:val="Znakapoznpodarou"/>
          <w:lang w:val="en-GB"/>
        </w:rPr>
        <w:footnoteRef/>
      </w:r>
      <w:r w:rsidRPr="00F55892">
        <w:rPr>
          <w:lang w:val="en-GB"/>
        </w:rPr>
        <w:t>) Article 21 of Commission Regulation (EU) No 984/2013</w:t>
      </w:r>
      <w:r>
        <w:rPr>
          <w:lang w:val="en-GB"/>
        </w:rPr>
        <w:t xml:space="preserve"> </w:t>
      </w:r>
    </w:p>
  </w:footnote>
  <w:footnote w:id="11">
    <w:p w:rsidR="006A7B62" w:rsidRPr="002D34A4" w:rsidRDefault="006A7B62" w:rsidP="00B634C1">
      <w:pPr>
        <w:pStyle w:val="Textpoznpodarou"/>
        <w:rPr>
          <w:lang w:val="en-GB"/>
        </w:rPr>
      </w:pPr>
      <w:r w:rsidRPr="002D34A4">
        <w:rPr>
          <w:rStyle w:val="Znakapoznpodarou"/>
          <w:lang w:val="en-GB"/>
        </w:rPr>
        <w:footnoteRef/>
      </w:r>
      <w:r w:rsidRPr="002D34A4">
        <w:rPr>
          <w:lang w:val="en-GB"/>
        </w:rPr>
        <w:t xml:space="preserve">) </w:t>
      </w:r>
      <w:r>
        <w:rPr>
          <w:lang w:val="en-GB"/>
        </w:rPr>
        <w:t>Public notice</w:t>
      </w:r>
      <w:r w:rsidRPr="002D34A4">
        <w:rPr>
          <w:lang w:val="en-GB"/>
        </w:rPr>
        <w:t xml:space="preserve"> 334/2009 on states of emergency in the gas industry </w:t>
      </w:r>
    </w:p>
  </w:footnote>
  <w:footnote w:id="12">
    <w:p w:rsidR="006A7B62" w:rsidRPr="00F55892" w:rsidRDefault="006A7B62" w:rsidP="009763A2">
      <w:pPr>
        <w:pStyle w:val="Textpoznpodarou"/>
        <w:rPr>
          <w:lang w:val="en-GB"/>
        </w:rPr>
      </w:pPr>
      <w:r w:rsidRPr="00F55892">
        <w:rPr>
          <w:rStyle w:val="Znakapoznpodarou"/>
          <w:lang w:val="en-GB"/>
        </w:rPr>
        <w:footnoteRef/>
      </w:r>
      <w:r w:rsidRPr="00F55892">
        <w:rPr>
          <w:lang w:val="en-GB"/>
        </w:rPr>
        <w:t xml:space="preserve">) </w:t>
      </w:r>
      <w:r>
        <w:rPr>
          <w:lang w:val="en-GB"/>
        </w:rPr>
        <w:t xml:space="preserve">Act No </w:t>
      </w:r>
      <w:r w:rsidRPr="00F55892">
        <w:rPr>
          <w:lang w:val="en-GB"/>
        </w:rPr>
        <w:t xml:space="preserve">458/2000, </w:t>
      </w:r>
      <w:r>
        <w:rPr>
          <w:lang w:val="en-GB"/>
        </w:rPr>
        <w:t xml:space="preserve">the Energy Act, as amended </w:t>
      </w:r>
    </w:p>
  </w:footnote>
  <w:footnote w:id="13">
    <w:p w:rsidR="006A7B62" w:rsidRPr="00F55892" w:rsidRDefault="006A7B62" w:rsidP="004C3E60">
      <w:pPr>
        <w:pStyle w:val="Textpoznpodarou"/>
        <w:rPr>
          <w:lang w:val="en-GB"/>
        </w:rPr>
      </w:pPr>
      <w:r w:rsidRPr="00F55892">
        <w:rPr>
          <w:rStyle w:val="Znakapoznpodarou"/>
          <w:lang w:val="en-GB"/>
        </w:rPr>
        <w:footnoteRef/>
      </w:r>
      <w:r w:rsidRPr="00F55892">
        <w:rPr>
          <w:lang w:val="en-GB"/>
        </w:rPr>
        <w:t xml:space="preserve">) </w:t>
      </w:r>
      <w:r>
        <w:rPr>
          <w:lang w:val="en-GB"/>
        </w:rPr>
        <w:t xml:space="preserve">Section </w:t>
      </w:r>
      <w:r w:rsidRPr="00F55892">
        <w:rPr>
          <w:lang w:val="en-GB"/>
        </w:rPr>
        <w:t>67a</w:t>
      </w:r>
      <w:r>
        <w:rPr>
          <w:lang w:val="en-GB"/>
        </w:rPr>
        <w:t>(</w:t>
      </w:r>
      <w:r w:rsidRPr="00F55892">
        <w:rPr>
          <w:lang w:val="en-GB"/>
        </w:rPr>
        <w:t>3</w:t>
      </w:r>
      <w:r>
        <w:rPr>
          <w:lang w:val="en-GB"/>
        </w:rPr>
        <w:t xml:space="preserve">) of Act No </w:t>
      </w:r>
      <w:r w:rsidRPr="00F55892">
        <w:rPr>
          <w:lang w:val="en-GB"/>
        </w:rPr>
        <w:t xml:space="preserve">458/2000, </w:t>
      </w:r>
      <w:r>
        <w:rPr>
          <w:lang w:val="en-GB"/>
        </w:rPr>
        <w:t xml:space="preserve">the Energy Act, as amended </w:t>
      </w:r>
    </w:p>
  </w:footnote>
  <w:footnote w:id="14">
    <w:p w:rsidR="006A7B62" w:rsidRPr="004A27C6" w:rsidRDefault="006A7B62" w:rsidP="00E47197">
      <w:pPr>
        <w:pStyle w:val="Textpoznpodarou"/>
        <w:rPr>
          <w:lang w:val="en-GB"/>
        </w:rPr>
      </w:pPr>
      <w:r w:rsidRPr="004A27C6">
        <w:rPr>
          <w:rStyle w:val="Znakapoznpodarou"/>
          <w:lang w:val="en-GB"/>
        </w:rPr>
        <w:footnoteRef/>
      </w:r>
      <w:r w:rsidRPr="004A27C6">
        <w:rPr>
          <w:lang w:val="en-GB"/>
        </w:rPr>
        <w:t>) Article 7(3) of Commission Regulation (EU) No 312/2014</w:t>
      </w:r>
      <w:r>
        <w:rPr>
          <w:lang w:val="en-GB"/>
        </w:rPr>
        <w:t xml:space="preserve"> </w:t>
      </w:r>
    </w:p>
  </w:footnote>
  <w:footnote w:id="15">
    <w:p w:rsidR="006A7B62" w:rsidRPr="004A27C6" w:rsidRDefault="006A7B62" w:rsidP="00501DBA">
      <w:pPr>
        <w:rPr>
          <w:lang w:val="en-US"/>
        </w:rPr>
      </w:pPr>
      <w:r w:rsidRPr="004F216D">
        <w:rPr>
          <w:rStyle w:val="Znakapoznpodarou"/>
          <w:sz w:val="20"/>
          <w:szCs w:val="20"/>
          <w:lang w:val="en-GB"/>
        </w:rPr>
        <w:footnoteRef/>
      </w:r>
      <w:r w:rsidRPr="004F216D">
        <w:rPr>
          <w:sz w:val="20"/>
          <w:szCs w:val="20"/>
          <w:lang w:val="en-US"/>
        </w:rPr>
        <w:t>)</w:t>
      </w:r>
      <w:r w:rsidRPr="004A27C6">
        <w:rPr>
          <w:lang w:val="en-US"/>
        </w:rPr>
        <w:t xml:space="preserve"> </w:t>
      </w:r>
      <w:r>
        <w:rPr>
          <w:sz w:val="20"/>
          <w:szCs w:val="20"/>
          <w:lang w:val="en-GB"/>
        </w:rPr>
        <w:t>Public notice</w:t>
      </w:r>
      <w:r w:rsidRPr="004F216D">
        <w:rPr>
          <w:sz w:val="20"/>
          <w:szCs w:val="20"/>
          <w:lang w:val="en-GB"/>
        </w:rPr>
        <w:t xml:space="preserve"> 108/2011 on gas metering and on the method of calculating damages for unauthorised gas off-take, unauthorised gas supply, unauthorised gas storage, unauthorised gas transmission or unauthorised gas distribution, as amended</w:t>
      </w:r>
      <w:r>
        <w:rPr>
          <w:sz w:val="20"/>
          <w:szCs w:val="20"/>
          <w:lang w:val="en-GB"/>
        </w:rPr>
        <w:t xml:space="preserve"> </w:t>
      </w:r>
    </w:p>
  </w:footnote>
  <w:footnote w:id="16">
    <w:p w:rsidR="006A7B62" w:rsidRDefault="006A7B62" w:rsidP="007826BF">
      <w:pPr>
        <w:pStyle w:val="Textpoznpodarou"/>
      </w:pPr>
      <w:r w:rsidRPr="002D34A4">
        <w:rPr>
          <w:rStyle w:val="Znakapoznpodarou"/>
          <w:lang w:val="en-GB"/>
        </w:rPr>
        <w:footnoteRef/>
      </w:r>
      <w:r w:rsidRPr="002D34A4">
        <w:rPr>
          <w:lang w:val="en-GB"/>
        </w:rPr>
        <w:t xml:space="preserve">) </w:t>
      </w:r>
      <w:r>
        <w:rPr>
          <w:lang w:val="en-GB"/>
        </w:rPr>
        <w:t>Public notice</w:t>
      </w:r>
      <w:r w:rsidRPr="002D34A4">
        <w:rPr>
          <w:lang w:val="en-GB"/>
        </w:rPr>
        <w:t xml:space="preserve"> 545/2006 </w:t>
      </w:r>
      <w:r w:rsidRPr="002D34A4">
        <w:rPr>
          <w:bCs/>
          <w:color w:val="000000"/>
          <w:lang w:val="en-GB"/>
        </w:rPr>
        <w:t>on the quality of gas supplies and related services in the gas industry</w:t>
      </w:r>
      <w:r>
        <w:rPr>
          <w:bCs/>
          <w:color w:val="000000"/>
          <w:lang w:val="en-GB"/>
        </w:rPr>
        <w:t xml:space="preserve"> </w:t>
      </w:r>
    </w:p>
  </w:footnote>
  <w:footnote w:id="17">
    <w:p w:rsidR="006A7B62" w:rsidRPr="00675233" w:rsidRDefault="006A7B62" w:rsidP="00E231B3">
      <w:pPr>
        <w:pStyle w:val="Textpoznpodarou"/>
        <w:rPr>
          <w:lang w:val="en-GB"/>
        </w:rPr>
      </w:pPr>
      <w:r w:rsidRPr="00675233">
        <w:rPr>
          <w:rStyle w:val="Znakapoznpodarou"/>
          <w:lang w:val="en-GB"/>
        </w:rPr>
        <w:footnoteRef/>
      </w:r>
      <w:r w:rsidRPr="00675233">
        <w:rPr>
          <w:lang w:val="en-GB"/>
        </w:rPr>
        <w:t xml:space="preserve">) </w:t>
      </w:r>
      <w:r>
        <w:rPr>
          <w:lang w:val="en-GB"/>
        </w:rPr>
        <w:t>Public notice</w:t>
      </w:r>
      <w:r w:rsidRPr="00675233">
        <w:rPr>
          <w:lang w:val="en-GB"/>
        </w:rPr>
        <w:t xml:space="preserve"> 210/2011 on the scope, essentials and dates of the billing of electricity, gas and thermal energy supply and related services </w:t>
      </w:r>
    </w:p>
  </w:footnote>
  <w:footnote w:id="18">
    <w:p w:rsidR="006A7B62" w:rsidRDefault="006A7B62" w:rsidP="00AE3C0B">
      <w:pPr>
        <w:pStyle w:val="Textpoznpodarou"/>
        <w:rPr>
          <w:lang w:val="en-GB"/>
        </w:rPr>
      </w:pPr>
      <w:r>
        <w:rPr>
          <w:rStyle w:val="Znakapoznpodarou"/>
          <w:lang w:val="en-GB"/>
        </w:rPr>
        <w:footnoteRef/>
      </w:r>
      <w:r>
        <w:rPr>
          <w:lang w:val="en-GB"/>
        </w:rPr>
        <w:t xml:space="preserve">) Article 9 of Commission Regulation (EU) No 312/2014 of 26 March 2014 establishing a Network Code on Gas Balancing in Transmission Networks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62" w:rsidRDefault="006A7B6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62" w:rsidRDefault="006A7B6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B62" w:rsidRDefault="006A7B6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89D"/>
    <w:multiLevelType w:val="hybridMultilevel"/>
    <w:tmpl w:val="E214D7BE"/>
    <w:lvl w:ilvl="0" w:tplc="65B442E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14A119E"/>
    <w:multiLevelType w:val="hybridMultilevel"/>
    <w:tmpl w:val="1F208B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3868EF"/>
    <w:multiLevelType w:val="hybridMultilevel"/>
    <w:tmpl w:val="B414F4E6"/>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060C1811"/>
    <w:multiLevelType w:val="hybridMultilevel"/>
    <w:tmpl w:val="B2EA7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86D7C17"/>
    <w:multiLevelType w:val="hybridMultilevel"/>
    <w:tmpl w:val="86B8CEC4"/>
    <w:lvl w:ilvl="0" w:tplc="0405000F">
      <w:start w:val="1"/>
      <w:numFmt w:val="decimal"/>
      <w:lvlText w:val="%1."/>
      <w:lvlJc w:val="left"/>
      <w:pPr>
        <w:ind w:left="901" w:hanging="360"/>
      </w:pPr>
    </w:lvl>
    <w:lvl w:ilvl="1" w:tplc="0405000F">
      <w:start w:val="1"/>
      <w:numFmt w:val="decimal"/>
      <w:lvlText w:val="%2."/>
      <w:lvlJc w:val="left"/>
      <w:pPr>
        <w:ind w:left="1621" w:hanging="360"/>
      </w:pPr>
    </w:lvl>
    <w:lvl w:ilvl="2" w:tplc="0405001B">
      <w:start w:val="1"/>
      <w:numFmt w:val="lowerRoman"/>
      <w:lvlText w:val="%3."/>
      <w:lvlJc w:val="right"/>
      <w:pPr>
        <w:ind w:left="2341" w:hanging="180"/>
      </w:pPr>
    </w:lvl>
    <w:lvl w:ilvl="3" w:tplc="0405000F">
      <w:start w:val="1"/>
      <w:numFmt w:val="decimal"/>
      <w:lvlText w:val="%4."/>
      <w:lvlJc w:val="left"/>
      <w:pPr>
        <w:ind w:left="3061" w:hanging="360"/>
      </w:pPr>
    </w:lvl>
    <w:lvl w:ilvl="4" w:tplc="04050019">
      <w:start w:val="1"/>
      <w:numFmt w:val="lowerLetter"/>
      <w:lvlText w:val="%5."/>
      <w:lvlJc w:val="left"/>
      <w:pPr>
        <w:ind w:left="3781" w:hanging="360"/>
      </w:pPr>
    </w:lvl>
    <w:lvl w:ilvl="5" w:tplc="0405001B">
      <w:start w:val="1"/>
      <w:numFmt w:val="lowerRoman"/>
      <w:lvlText w:val="%6."/>
      <w:lvlJc w:val="right"/>
      <w:pPr>
        <w:ind w:left="4501" w:hanging="180"/>
      </w:pPr>
    </w:lvl>
    <w:lvl w:ilvl="6" w:tplc="0405000F">
      <w:start w:val="1"/>
      <w:numFmt w:val="decimal"/>
      <w:lvlText w:val="%7."/>
      <w:lvlJc w:val="left"/>
      <w:pPr>
        <w:ind w:left="5221" w:hanging="360"/>
      </w:pPr>
    </w:lvl>
    <w:lvl w:ilvl="7" w:tplc="04050019">
      <w:start w:val="1"/>
      <w:numFmt w:val="lowerLetter"/>
      <w:lvlText w:val="%8."/>
      <w:lvlJc w:val="left"/>
      <w:pPr>
        <w:ind w:left="5941" w:hanging="360"/>
      </w:pPr>
    </w:lvl>
    <w:lvl w:ilvl="8" w:tplc="0405001B">
      <w:start w:val="1"/>
      <w:numFmt w:val="lowerRoman"/>
      <w:lvlText w:val="%9."/>
      <w:lvlJc w:val="right"/>
      <w:pPr>
        <w:ind w:left="6661" w:hanging="180"/>
      </w:pPr>
    </w:lvl>
  </w:abstractNum>
  <w:abstractNum w:abstractNumId="5">
    <w:nsid w:val="08FE22CD"/>
    <w:multiLevelType w:val="hybridMultilevel"/>
    <w:tmpl w:val="0FC8CBF8"/>
    <w:lvl w:ilvl="0" w:tplc="6EB220C8">
      <w:start w:val="1"/>
      <w:numFmt w:val="lowerLetter"/>
      <w:lvlText w:val="%1)"/>
      <w:lvlJc w:val="left"/>
      <w:pPr>
        <w:ind w:left="644" w:hanging="360"/>
      </w:pPr>
    </w:lvl>
    <w:lvl w:ilvl="1" w:tplc="04050019">
      <w:start w:val="1"/>
      <w:numFmt w:val="lowerLetter"/>
      <w:lvlText w:val="%2."/>
      <w:lvlJc w:val="left"/>
      <w:pPr>
        <w:ind w:left="1261" w:hanging="360"/>
      </w:pPr>
    </w:lvl>
    <w:lvl w:ilvl="2" w:tplc="0405001B">
      <w:start w:val="1"/>
      <w:numFmt w:val="lowerRoman"/>
      <w:lvlText w:val="%3."/>
      <w:lvlJc w:val="right"/>
      <w:pPr>
        <w:ind w:left="1981" w:hanging="180"/>
      </w:pPr>
    </w:lvl>
    <w:lvl w:ilvl="3" w:tplc="0405000F">
      <w:start w:val="1"/>
      <w:numFmt w:val="decimal"/>
      <w:lvlText w:val="%4."/>
      <w:lvlJc w:val="left"/>
      <w:pPr>
        <w:ind w:left="2701" w:hanging="360"/>
      </w:pPr>
    </w:lvl>
    <w:lvl w:ilvl="4" w:tplc="04050019">
      <w:start w:val="1"/>
      <w:numFmt w:val="lowerLetter"/>
      <w:lvlText w:val="%5."/>
      <w:lvlJc w:val="left"/>
      <w:pPr>
        <w:ind w:left="3421" w:hanging="360"/>
      </w:pPr>
    </w:lvl>
    <w:lvl w:ilvl="5" w:tplc="0405001B">
      <w:start w:val="1"/>
      <w:numFmt w:val="lowerRoman"/>
      <w:lvlText w:val="%6."/>
      <w:lvlJc w:val="right"/>
      <w:pPr>
        <w:ind w:left="4141" w:hanging="180"/>
      </w:pPr>
    </w:lvl>
    <w:lvl w:ilvl="6" w:tplc="0405000F">
      <w:start w:val="1"/>
      <w:numFmt w:val="decimal"/>
      <w:lvlText w:val="%7."/>
      <w:lvlJc w:val="left"/>
      <w:pPr>
        <w:ind w:left="4861" w:hanging="360"/>
      </w:pPr>
    </w:lvl>
    <w:lvl w:ilvl="7" w:tplc="04050019">
      <w:start w:val="1"/>
      <w:numFmt w:val="lowerLetter"/>
      <w:lvlText w:val="%8."/>
      <w:lvlJc w:val="left"/>
      <w:pPr>
        <w:ind w:left="5581" w:hanging="360"/>
      </w:pPr>
    </w:lvl>
    <w:lvl w:ilvl="8" w:tplc="0405001B">
      <w:start w:val="1"/>
      <w:numFmt w:val="lowerRoman"/>
      <w:lvlText w:val="%9."/>
      <w:lvlJc w:val="right"/>
      <w:pPr>
        <w:ind w:left="6301" w:hanging="180"/>
      </w:pPr>
    </w:lvl>
  </w:abstractNum>
  <w:abstractNum w:abstractNumId="6">
    <w:nsid w:val="0B317C3A"/>
    <w:multiLevelType w:val="hybridMultilevel"/>
    <w:tmpl w:val="5A8C3E54"/>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73BA1482">
      <w:start w:val="1"/>
      <w:numFmt w:val="decimal"/>
      <w:pStyle w:val="1ploha"/>
      <w:lvlText w:val="%3."/>
      <w:lvlJc w:val="left"/>
      <w:pPr>
        <w:tabs>
          <w:tab w:val="num" w:pos="2160"/>
        </w:tabs>
        <w:ind w:left="2160" w:hanging="180"/>
      </w:pPr>
    </w:lvl>
    <w:lvl w:ilvl="3" w:tplc="5D005334">
      <w:start w:val="1"/>
      <w:numFmt w:val="lowerRoman"/>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0B6B3CB1"/>
    <w:multiLevelType w:val="hybridMultilevel"/>
    <w:tmpl w:val="53E04D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0B6E2971"/>
    <w:multiLevelType w:val="hybridMultilevel"/>
    <w:tmpl w:val="4F56F2A8"/>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9">
    <w:nsid w:val="0CAE21ED"/>
    <w:multiLevelType w:val="hybridMultilevel"/>
    <w:tmpl w:val="0FC8CBF8"/>
    <w:lvl w:ilvl="0" w:tplc="6EB220C8">
      <w:start w:val="1"/>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0">
    <w:nsid w:val="0D1B0118"/>
    <w:multiLevelType w:val="hybridMultilevel"/>
    <w:tmpl w:val="F8FC6C72"/>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11">
    <w:nsid w:val="100F30AF"/>
    <w:multiLevelType w:val="hybridMultilevel"/>
    <w:tmpl w:val="01B85E8E"/>
    <w:lvl w:ilvl="0" w:tplc="04050017">
      <w:start w:val="1"/>
      <w:numFmt w:val="lowerLetter"/>
      <w:lvlText w:val="%1)"/>
      <w:lvlJc w:val="left"/>
      <w:pPr>
        <w:tabs>
          <w:tab w:val="num" w:pos="901"/>
        </w:tabs>
        <w:ind w:left="901" w:hanging="360"/>
      </w:p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2">
    <w:nsid w:val="10A651E2"/>
    <w:multiLevelType w:val="hybridMultilevel"/>
    <w:tmpl w:val="73F4D32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11396FC6"/>
    <w:multiLevelType w:val="hybridMultilevel"/>
    <w:tmpl w:val="61CE7B62"/>
    <w:lvl w:ilvl="0" w:tplc="BBC27484">
      <w:start w:val="1"/>
      <w:numFmt w:val="upperRoman"/>
      <w:lvlText w:val="%1."/>
      <w:lvlJc w:val="left"/>
      <w:pPr>
        <w:ind w:left="1364" w:hanging="72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4">
    <w:nsid w:val="1196490D"/>
    <w:multiLevelType w:val="hybridMultilevel"/>
    <w:tmpl w:val="82C4395E"/>
    <w:lvl w:ilvl="0" w:tplc="04050017">
      <w:start w:val="1"/>
      <w:numFmt w:val="lowerLetter"/>
      <w:lvlText w:val="%1)"/>
      <w:lvlJc w:val="left"/>
      <w:pPr>
        <w:ind w:left="2880"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start w:val="1"/>
      <w:numFmt w:val="lowerLetter"/>
      <w:lvlText w:val="%5."/>
      <w:lvlJc w:val="left"/>
      <w:pPr>
        <w:ind w:left="5760" w:hanging="360"/>
      </w:pPr>
    </w:lvl>
    <w:lvl w:ilvl="5" w:tplc="0405001B">
      <w:start w:val="1"/>
      <w:numFmt w:val="lowerRoman"/>
      <w:lvlText w:val="%6."/>
      <w:lvlJc w:val="right"/>
      <w:pPr>
        <w:ind w:left="6480" w:hanging="180"/>
      </w:pPr>
    </w:lvl>
    <w:lvl w:ilvl="6" w:tplc="0405000F">
      <w:start w:val="1"/>
      <w:numFmt w:val="decimal"/>
      <w:lvlText w:val="%7."/>
      <w:lvlJc w:val="left"/>
      <w:pPr>
        <w:ind w:left="7200" w:hanging="360"/>
      </w:pPr>
    </w:lvl>
    <w:lvl w:ilvl="7" w:tplc="04050019">
      <w:start w:val="1"/>
      <w:numFmt w:val="lowerLetter"/>
      <w:lvlText w:val="%8."/>
      <w:lvlJc w:val="left"/>
      <w:pPr>
        <w:ind w:left="7920" w:hanging="360"/>
      </w:pPr>
    </w:lvl>
    <w:lvl w:ilvl="8" w:tplc="0405001B">
      <w:start w:val="1"/>
      <w:numFmt w:val="lowerRoman"/>
      <w:lvlText w:val="%9."/>
      <w:lvlJc w:val="right"/>
      <w:pPr>
        <w:ind w:left="8640" w:hanging="180"/>
      </w:pPr>
    </w:lvl>
  </w:abstractNum>
  <w:abstractNum w:abstractNumId="15">
    <w:nsid w:val="12CE22C3"/>
    <w:multiLevelType w:val="multilevel"/>
    <w:tmpl w:val="C0842B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448368D"/>
    <w:multiLevelType w:val="hybridMultilevel"/>
    <w:tmpl w:val="F74E0AE0"/>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973EBF68">
      <w:start w:val="1"/>
      <w:numFmt w:val="lowerLetter"/>
      <w:pStyle w:val="aploha"/>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1830256D"/>
    <w:multiLevelType w:val="multilevel"/>
    <w:tmpl w:val="90209542"/>
    <w:lvl w:ilvl="0">
      <w:start w:val="1"/>
      <w:numFmt w:val="decimal"/>
      <w:pStyle w:val="aStylodstavec"/>
      <w:lvlText w:val="(%1)"/>
      <w:lvlJc w:val="center"/>
      <w:pPr>
        <w:tabs>
          <w:tab w:val="num" w:pos="360"/>
        </w:tabs>
        <w:ind w:left="-340" w:firstLine="34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18">
    <w:nsid w:val="1D270D21"/>
    <w:multiLevelType w:val="hybridMultilevel"/>
    <w:tmpl w:val="0FC8CBF8"/>
    <w:lvl w:ilvl="0" w:tplc="6EB220C8">
      <w:start w:val="1"/>
      <w:numFmt w:val="lowerLetter"/>
      <w:lvlText w:val="%1)"/>
      <w:lvlJc w:val="left"/>
      <w:pPr>
        <w:ind w:left="541" w:hanging="360"/>
      </w:pPr>
    </w:lvl>
    <w:lvl w:ilvl="1" w:tplc="04050019">
      <w:start w:val="1"/>
      <w:numFmt w:val="lowerLetter"/>
      <w:lvlText w:val="%2."/>
      <w:lvlJc w:val="left"/>
      <w:pPr>
        <w:ind w:left="1261" w:hanging="360"/>
      </w:pPr>
    </w:lvl>
    <w:lvl w:ilvl="2" w:tplc="0405001B">
      <w:start w:val="1"/>
      <w:numFmt w:val="lowerRoman"/>
      <w:lvlText w:val="%3."/>
      <w:lvlJc w:val="right"/>
      <w:pPr>
        <w:ind w:left="1981" w:hanging="180"/>
      </w:pPr>
    </w:lvl>
    <w:lvl w:ilvl="3" w:tplc="0405000F">
      <w:start w:val="1"/>
      <w:numFmt w:val="decimal"/>
      <w:lvlText w:val="%4."/>
      <w:lvlJc w:val="left"/>
      <w:pPr>
        <w:ind w:left="2701" w:hanging="360"/>
      </w:pPr>
    </w:lvl>
    <w:lvl w:ilvl="4" w:tplc="04050019">
      <w:start w:val="1"/>
      <w:numFmt w:val="lowerLetter"/>
      <w:lvlText w:val="%5."/>
      <w:lvlJc w:val="left"/>
      <w:pPr>
        <w:ind w:left="3421" w:hanging="360"/>
      </w:pPr>
    </w:lvl>
    <w:lvl w:ilvl="5" w:tplc="0405001B">
      <w:start w:val="1"/>
      <w:numFmt w:val="lowerRoman"/>
      <w:lvlText w:val="%6."/>
      <w:lvlJc w:val="right"/>
      <w:pPr>
        <w:ind w:left="4141" w:hanging="180"/>
      </w:pPr>
    </w:lvl>
    <w:lvl w:ilvl="6" w:tplc="0405000F">
      <w:start w:val="1"/>
      <w:numFmt w:val="decimal"/>
      <w:lvlText w:val="%7."/>
      <w:lvlJc w:val="left"/>
      <w:pPr>
        <w:ind w:left="4861" w:hanging="360"/>
      </w:pPr>
    </w:lvl>
    <w:lvl w:ilvl="7" w:tplc="04050019">
      <w:start w:val="1"/>
      <w:numFmt w:val="lowerLetter"/>
      <w:lvlText w:val="%8."/>
      <w:lvlJc w:val="left"/>
      <w:pPr>
        <w:ind w:left="5581" w:hanging="360"/>
      </w:pPr>
    </w:lvl>
    <w:lvl w:ilvl="8" w:tplc="0405001B">
      <w:start w:val="1"/>
      <w:numFmt w:val="lowerRoman"/>
      <w:lvlText w:val="%9."/>
      <w:lvlJc w:val="right"/>
      <w:pPr>
        <w:ind w:left="6301" w:hanging="180"/>
      </w:pPr>
    </w:lvl>
  </w:abstractNum>
  <w:abstractNum w:abstractNumId="19">
    <w:nsid w:val="1FCC1BCA"/>
    <w:multiLevelType w:val="hybridMultilevel"/>
    <w:tmpl w:val="85EC257A"/>
    <w:lvl w:ilvl="0" w:tplc="2E46BB3A">
      <w:start w:val="1"/>
      <w:numFmt w:val="decimal"/>
      <w:lvlText w:val="%1."/>
      <w:lvlJc w:val="left"/>
      <w:pPr>
        <w:tabs>
          <w:tab w:val="num" w:pos="1065"/>
        </w:tabs>
        <w:ind w:left="1065"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1FFF32C4"/>
    <w:multiLevelType w:val="hybridMultilevel"/>
    <w:tmpl w:val="8C2A9AE0"/>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21F02558"/>
    <w:multiLevelType w:val="hybridMultilevel"/>
    <w:tmpl w:val="B05C411A"/>
    <w:lvl w:ilvl="0" w:tplc="0405000F">
      <w:start w:val="1"/>
      <w:numFmt w:val="decimal"/>
      <w:lvlText w:val="%1."/>
      <w:lvlJc w:val="left"/>
      <w:pPr>
        <w:tabs>
          <w:tab w:val="num" w:pos="2880"/>
        </w:tabs>
        <w:ind w:left="2880" w:hanging="360"/>
      </w:pPr>
      <w:rPr>
        <w:rFonts w:cs="Times New Roman"/>
      </w:rPr>
    </w:lvl>
    <w:lvl w:ilvl="1" w:tplc="04050019">
      <w:start w:val="1"/>
      <w:numFmt w:val="lowerLetter"/>
      <w:lvlText w:val="%2."/>
      <w:lvlJc w:val="left"/>
      <w:pPr>
        <w:tabs>
          <w:tab w:val="num" w:pos="3600"/>
        </w:tabs>
        <w:ind w:left="3600" w:hanging="360"/>
      </w:pPr>
      <w:rPr>
        <w:rFonts w:cs="Times New Roman"/>
      </w:rPr>
    </w:lvl>
    <w:lvl w:ilvl="2" w:tplc="0405001B">
      <w:start w:val="1"/>
      <w:numFmt w:val="lowerRoman"/>
      <w:lvlText w:val="%3."/>
      <w:lvlJc w:val="right"/>
      <w:pPr>
        <w:tabs>
          <w:tab w:val="num" w:pos="4320"/>
        </w:tabs>
        <w:ind w:left="4320" w:hanging="180"/>
      </w:pPr>
      <w:rPr>
        <w:rFonts w:cs="Times New Roman"/>
      </w:rPr>
    </w:lvl>
    <w:lvl w:ilvl="3" w:tplc="0405000F">
      <w:start w:val="1"/>
      <w:numFmt w:val="decimal"/>
      <w:lvlText w:val="%4."/>
      <w:lvlJc w:val="left"/>
      <w:pPr>
        <w:tabs>
          <w:tab w:val="num" w:pos="5040"/>
        </w:tabs>
        <w:ind w:left="5040" w:hanging="360"/>
      </w:pPr>
      <w:rPr>
        <w:rFonts w:cs="Times New Roman"/>
      </w:rPr>
    </w:lvl>
    <w:lvl w:ilvl="4" w:tplc="04050019">
      <w:start w:val="1"/>
      <w:numFmt w:val="lowerLetter"/>
      <w:lvlText w:val="%5."/>
      <w:lvlJc w:val="left"/>
      <w:pPr>
        <w:tabs>
          <w:tab w:val="num" w:pos="5760"/>
        </w:tabs>
        <w:ind w:left="5760" w:hanging="360"/>
      </w:pPr>
      <w:rPr>
        <w:rFonts w:cs="Times New Roman"/>
      </w:rPr>
    </w:lvl>
    <w:lvl w:ilvl="5" w:tplc="0405001B">
      <w:start w:val="1"/>
      <w:numFmt w:val="lowerRoman"/>
      <w:lvlText w:val="%6."/>
      <w:lvlJc w:val="right"/>
      <w:pPr>
        <w:tabs>
          <w:tab w:val="num" w:pos="6480"/>
        </w:tabs>
        <w:ind w:left="6480" w:hanging="180"/>
      </w:pPr>
      <w:rPr>
        <w:rFonts w:cs="Times New Roman"/>
      </w:rPr>
    </w:lvl>
    <w:lvl w:ilvl="6" w:tplc="0405000F">
      <w:start w:val="1"/>
      <w:numFmt w:val="decimal"/>
      <w:lvlText w:val="%7."/>
      <w:lvlJc w:val="left"/>
      <w:pPr>
        <w:tabs>
          <w:tab w:val="num" w:pos="7200"/>
        </w:tabs>
        <w:ind w:left="7200" w:hanging="360"/>
      </w:pPr>
      <w:rPr>
        <w:rFonts w:cs="Times New Roman"/>
      </w:rPr>
    </w:lvl>
    <w:lvl w:ilvl="7" w:tplc="04050019">
      <w:start w:val="1"/>
      <w:numFmt w:val="lowerLetter"/>
      <w:lvlText w:val="%8."/>
      <w:lvlJc w:val="left"/>
      <w:pPr>
        <w:tabs>
          <w:tab w:val="num" w:pos="7920"/>
        </w:tabs>
        <w:ind w:left="7920" w:hanging="360"/>
      </w:pPr>
      <w:rPr>
        <w:rFonts w:cs="Times New Roman"/>
      </w:rPr>
    </w:lvl>
    <w:lvl w:ilvl="8" w:tplc="0405001B">
      <w:start w:val="1"/>
      <w:numFmt w:val="lowerRoman"/>
      <w:lvlText w:val="%9."/>
      <w:lvlJc w:val="right"/>
      <w:pPr>
        <w:tabs>
          <w:tab w:val="num" w:pos="8640"/>
        </w:tabs>
        <w:ind w:left="8640" w:hanging="180"/>
      </w:pPr>
      <w:rPr>
        <w:rFonts w:cs="Times New Roman"/>
      </w:rPr>
    </w:lvl>
  </w:abstractNum>
  <w:abstractNum w:abstractNumId="22">
    <w:nsid w:val="23430B6A"/>
    <w:multiLevelType w:val="hybridMultilevel"/>
    <w:tmpl w:val="BE10EA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28C672D9"/>
    <w:multiLevelType w:val="hybridMultilevel"/>
    <w:tmpl w:val="5F0A6E34"/>
    <w:lvl w:ilvl="0" w:tplc="9CF87C88">
      <w:start w:val="1"/>
      <w:numFmt w:val="decimal"/>
      <w:lvlText w:val="%1."/>
      <w:lvlJc w:val="left"/>
      <w:pPr>
        <w:tabs>
          <w:tab w:val="num" w:pos="357"/>
        </w:tabs>
        <w:ind w:left="0" w:firstLine="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2E634DDB"/>
    <w:multiLevelType w:val="hybridMultilevel"/>
    <w:tmpl w:val="0CF2F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0CE03A8"/>
    <w:multiLevelType w:val="hybridMultilevel"/>
    <w:tmpl w:val="CDEC75B8"/>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313D31C3"/>
    <w:multiLevelType w:val="multilevel"/>
    <w:tmpl w:val="7DD86A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18F7B34"/>
    <w:multiLevelType w:val="hybridMultilevel"/>
    <w:tmpl w:val="877AF314"/>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28">
    <w:nsid w:val="3241162C"/>
    <w:multiLevelType w:val="hybridMultilevel"/>
    <w:tmpl w:val="C3AC1F46"/>
    <w:lvl w:ilvl="0" w:tplc="EFAC350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nsid w:val="32BE689F"/>
    <w:multiLevelType w:val="hybridMultilevel"/>
    <w:tmpl w:val="EB3602C6"/>
    <w:lvl w:ilvl="0" w:tplc="04050017">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30">
    <w:nsid w:val="334F1490"/>
    <w:multiLevelType w:val="hybridMultilevel"/>
    <w:tmpl w:val="1298B680"/>
    <w:lvl w:ilvl="0" w:tplc="04050017">
      <w:start w:val="1"/>
      <w:numFmt w:val="lowerLetter"/>
      <w:lvlText w:val="%1)"/>
      <w:lvlJc w:val="left"/>
      <w:pPr>
        <w:ind w:left="901" w:hanging="360"/>
      </w:pPr>
    </w:lvl>
    <w:lvl w:ilvl="1" w:tplc="0580794C">
      <w:start w:val="1"/>
      <w:numFmt w:val="decimal"/>
      <w:lvlText w:val="%2."/>
      <w:lvlJc w:val="left"/>
      <w:pPr>
        <w:ind w:left="1621" w:hanging="360"/>
      </w:pPr>
      <w:rPr>
        <w:rFonts w:hint="default"/>
      </w:rPr>
    </w:lvl>
    <w:lvl w:ilvl="2" w:tplc="0405001B" w:tentative="1">
      <w:start w:val="1"/>
      <w:numFmt w:val="lowerRoman"/>
      <w:lvlText w:val="%3."/>
      <w:lvlJc w:val="right"/>
      <w:pPr>
        <w:ind w:left="2341" w:hanging="180"/>
      </w:pPr>
    </w:lvl>
    <w:lvl w:ilvl="3" w:tplc="0405000F" w:tentative="1">
      <w:start w:val="1"/>
      <w:numFmt w:val="decimal"/>
      <w:lvlText w:val="%4."/>
      <w:lvlJc w:val="left"/>
      <w:pPr>
        <w:ind w:left="3061" w:hanging="360"/>
      </w:pPr>
    </w:lvl>
    <w:lvl w:ilvl="4" w:tplc="04050019" w:tentative="1">
      <w:start w:val="1"/>
      <w:numFmt w:val="lowerLetter"/>
      <w:lvlText w:val="%5."/>
      <w:lvlJc w:val="left"/>
      <w:pPr>
        <w:ind w:left="3781" w:hanging="360"/>
      </w:pPr>
    </w:lvl>
    <w:lvl w:ilvl="5" w:tplc="0405001B" w:tentative="1">
      <w:start w:val="1"/>
      <w:numFmt w:val="lowerRoman"/>
      <w:lvlText w:val="%6."/>
      <w:lvlJc w:val="right"/>
      <w:pPr>
        <w:ind w:left="4501" w:hanging="180"/>
      </w:pPr>
    </w:lvl>
    <w:lvl w:ilvl="6" w:tplc="0405000F" w:tentative="1">
      <w:start w:val="1"/>
      <w:numFmt w:val="decimal"/>
      <w:lvlText w:val="%7."/>
      <w:lvlJc w:val="left"/>
      <w:pPr>
        <w:ind w:left="5221" w:hanging="360"/>
      </w:pPr>
    </w:lvl>
    <w:lvl w:ilvl="7" w:tplc="04050019" w:tentative="1">
      <w:start w:val="1"/>
      <w:numFmt w:val="lowerLetter"/>
      <w:lvlText w:val="%8."/>
      <w:lvlJc w:val="left"/>
      <w:pPr>
        <w:ind w:left="5941" w:hanging="360"/>
      </w:pPr>
    </w:lvl>
    <w:lvl w:ilvl="8" w:tplc="0405001B" w:tentative="1">
      <w:start w:val="1"/>
      <w:numFmt w:val="lowerRoman"/>
      <w:lvlText w:val="%9."/>
      <w:lvlJc w:val="right"/>
      <w:pPr>
        <w:ind w:left="6661" w:hanging="180"/>
      </w:pPr>
    </w:lvl>
  </w:abstractNum>
  <w:abstractNum w:abstractNumId="31">
    <w:nsid w:val="35832D16"/>
    <w:multiLevelType w:val="hybridMultilevel"/>
    <w:tmpl w:val="61CE7B62"/>
    <w:lvl w:ilvl="0" w:tplc="BBC27484">
      <w:start w:val="1"/>
      <w:numFmt w:val="upperRoman"/>
      <w:lvlText w:val="%1."/>
      <w:lvlJc w:val="left"/>
      <w:pPr>
        <w:ind w:left="1364" w:hanging="72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2">
    <w:nsid w:val="359375C7"/>
    <w:multiLevelType w:val="hybridMultilevel"/>
    <w:tmpl w:val="C14C357A"/>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3AE10057"/>
    <w:multiLevelType w:val="hybridMultilevel"/>
    <w:tmpl w:val="00FE8FFC"/>
    <w:lvl w:ilvl="0" w:tplc="31A2955E">
      <w:start w:val="1"/>
      <w:numFmt w:val="upperLetter"/>
      <w:pStyle w:val="Aploha0"/>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5D005334">
      <w:start w:val="1"/>
      <w:numFmt w:val="lowerRoman"/>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3C8A3951"/>
    <w:multiLevelType w:val="hybridMultilevel"/>
    <w:tmpl w:val="47A2933A"/>
    <w:lvl w:ilvl="0" w:tplc="0405000F">
      <w:start w:val="1"/>
      <w:numFmt w:val="decimal"/>
      <w:lvlText w:val="%1."/>
      <w:lvlJc w:val="left"/>
      <w:pPr>
        <w:ind w:left="2340" w:hanging="360"/>
      </w:pPr>
    </w:lvl>
    <w:lvl w:ilvl="1" w:tplc="04050019">
      <w:start w:val="1"/>
      <w:numFmt w:val="lowerLetter"/>
      <w:lvlText w:val="%2."/>
      <w:lvlJc w:val="left"/>
      <w:pPr>
        <w:ind w:left="3060" w:hanging="360"/>
      </w:pPr>
    </w:lvl>
    <w:lvl w:ilvl="2" w:tplc="0405001B">
      <w:start w:val="1"/>
      <w:numFmt w:val="lowerRoman"/>
      <w:lvlText w:val="%3."/>
      <w:lvlJc w:val="right"/>
      <w:pPr>
        <w:ind w:left="3780" w:hanging="180"/>
      </w:pPr>
    </w:lvl>
    <w:lvl w:ilvl="3" w:tplc="0405000F">
      <w:start w:val="1"/>
      <w:numFmt w:val="decimal"/>
      <w:lvlText w:val="%4."/>
      <w:lvlJc w:val="left"/>
      <w:pPr>
        <w:ind w:left="4500" w:hanging="360"/>
      </w:pPr>
    </w:lvl>
    <w:lvl w:ilvl="4" w:tplc="04050019">
      <w:start w:val="1"/>
      <w:numFmt w:val="lowerLetter"/>
      <w:lvlText w:val="%5."/>
      <w:lvlJc w:val="left"/>
      <w:pPr>
        <w:ind w:left="5220" w:hanging="360"/>
      </w:pPr>
    </w:lvl>
    <w:lvl w:ilvl="5" w:tplc="0405001B">
      <w:start w:val="1"/>
      <w:numFmt w:val="lowerRoman"/>
      <w:lvlText w:val="%6."/>
      <w:lvlJc w:val="right"/>
      <w:pPr>
        <w:ind w:left="5940" w:hanging="180"/>
      </w:pPr>
    </w:lvl>
    <w:lvl w:ilvl="6" w:tplc="0405000F">
      <w:start w:val="1"/>
      <w:numFmt w:val="decimal"/>
      <w:lvlText w:val="%7."/>
      <w:lvlJc w:val="left"/>
      <w:pPr>
        <w:ind w:left="6660" w:hanging="360"/>
      </w:pPr>
    </w:lvl>
    <w:lvl w:ilvl="7" w:tplc="04050019">
      <w:start w:val="1"/>
      <w:numFmt w:val="lowerLetter"/>
      <w:lvlText w:val="%8."/>
      <w:lvlJc w:val="left"/>
      <w:pPr>
        <w:ind w:left="7380" w:hanging="360"/>
      </w:pPr>
    </w:lvl>
    <w:lvl w:ilvl="8" w:tplc="0405001B">
      <w:start w:val="1"/>
      <w:numFmt w:val="lowerRoman"/>
      <w:lvlText w:val="%9."/>
      <w:lvlJc w:val="right"/>
      <w:pPr>
        <w:ind w:left="8100" w:hanging="180"/>
      </w:pPr>
    </w:lvl>
  </w:abstractNum>
  <w:abstractNum w:abstractNumId="35">
    <w:nsid w:val="42CB31EC"/>
    <w:multiLevelType w:val="hybridMultilevel"/>
    <w:tmpl w:val="EC8C3E9A"/>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36">
    <w:nsid w:val="49A05272"/>
    <w:multiLevelType w:val="hybridMultilevel"/>
    <w:tmpl w:val="0FC8CBF8"/>
    <w:lvl w:ilvl="0" w:tplc="6EB220C8">
      <w:start w:val="1"/>
      <w:numFmt w:val="lowerLetter"/>
      <w:lvlText w:val="%1)"/>
      <w:lvlJc w:val="left"/>
      <w:pPr>
        <w:ind w:left="541" w:hanging="360"/>
      </w:pPr>
    </w:lvl>
    <w:lvl w:ilvl="1" w:tplc="04050019">
      <w:start w:val="1"/>
      <w:numFmt w:val="lowerLetter"/>
      <w:lvlText w:val="%2."/>
      <w:lvlJc w:val="left"/>
      <w:pPr>
        <w:ind w:left="1261" w:hanging="360"/>
      </w:pPr>
    </w:lvl>
    <w:lvl w:ilvl="2" w:tplc="0405001B">
      <w:start w:val="1"/>
      <w:numFmt w:val="lowerRoman"/>
      <w:lvlText w:val="%3."/>
      <w:lvlJc w:val="right"/>
      <w:pPr>
        <w:ind w:left="1981" w:hanging="180"/>
      </w:pPr>
    </w:lvl>
    <w:lvl w:ilvl="3" w:tplc="0405000F">
      <w:start w:val="1"/>
      <w:numFmt w:val="decimal"/>
      <w:lvlText w:val="%4."/>
      <w:lvlJc w:val="left"/>
      <w:pPr>
        <w:ind w:left="2701" w:hanging="360"/>
      </w:pPr>
    </w:lvl>
    <w:lvl w:ilvl="4" w:tplc="04050019">
      <w:start w:val="1"/>
      <w:numFmt w:val="lowerLetter"/>
      <w:lvlText w:val="%5."/>
      <w:lvlJc w:val="left"/>
      <w:pPr>
        <w:ind w:left="3421" w:hanging="360"/>
      </w:pPr>
    </w:lvl>
    <w:lvl w:ilvl="5" w:tplc="0405001B">
      <w:start w:val="1"/>
      <w:numFmt w:val="lowerRoman"/>
      <w:lvlText w:val="%6."/>
      <w:lvlJc w:val="right"/>
      <w:pPr>
        <w:ind w:left="4141" w:hanging="180"/>
      </w:pPr>
    </w:lvl>
    <w:lvl w:ilvl="6" w:tplc="0405000F">
      <w:start w:val="1"/>
      <w:numFmt w:val="decimal"/>
      <w:lvlText w:val="%7."/>
      <w:lvlJc w:val="left"/>
      <w:pPr>
        <w:ind w:left="4861" w:hanging="360"/>
      </w:pPr>
    </w:lvl>
    <w:lvl w:ilvl="7" w:tplc="04050019">
      <w:start w:val="1"/>
      <w:numFmt w:val="lowerLetter"/>
      <w:lvlText w:val="%8."/>
      <w:lvlJc w:val="left"/>
      <w:pPr>
        <w:ind w:left="5581" w:hanging="360"/>
      </w:pPr>
    </w:lvl>
    <w:lvl w:ilvl="8" w:tplc="0405001B">
      <w:start w:val="1"/>
      <w:numFmt w:val="lowerRoman"/>
      <w:lvlText w:val="%9."/>
      <w:lvlJc w:val="right"/>
      <w:pPr>
        <w:ind w:left="6301" w:hanging="180"/>
      </w:pPr>
    </w:lvl>
  </w:abstractNum>
  <w:abstractNum w:abstractNumId="37">
    <w:nsid w:val="4C3964EA"/>
    <w:multiLevelType w:val="hybridMultilevel"/>
    <w:tmpl w:val="51F82016"/>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38">
    <w:nsid w:val="4DA32705"/>
    <w:multiLevelType w:val="hybridMultilevel"/>
    <w:tmpl w:val="3C88BB5E"/>
    <w:lvl w:ilvl="0" w:tplc="2E46BB3A">
      <w:start w:val="1"/>
      <w:numFmt w:val="decimal"/>
      <w:lvlText w:val="%1."/>
      <w:lvlJc w:val="left"/>
      <w:pPr>
        <w:ind w:left="1440" w:hanging="360"/>
      </w:pPr>
      <w:rPr>
        <w:rFonts w:cs="Times New Roman"/>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9">
    <w:nsid w:val="4E322461"/>
    <w:multiLevelType w:val="hybridMultilevel"/>
    <w:tmpl w:val="C3AC1F46"/>
    <w:lvl w:ilvl="0" w:tplc="EFAC350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0">
    <w:nsid w:val="4F746445"/>
    <w:multiLevelType w:val="hybridMultilevel"/>
    <w:tmpl w:val="0FC8CBF8"/>
    <w:lvl w:ilvl="0" w:tplc="6EB220C8">
      <w:start w:val="1"/>
      <w:numFmt w:val="lowerLetter"/>
      <w:lvlText w:val="%1)"/>
      <w:lvlJc w:val="left"/>
      <w:pPr>
        <w:ind w:left="644" w:hanging="360"/>
      </w:pPr>
    </w:lvl>
    <w:lvl w:ilvl="1" w:tplc="04050019">
      <w:start w:val="1"/>
      <w:numFmt w:val="lowerLetter"/>
      <w:lvlText w:val="%2."/>
      <w:lvlJc w:val="left"/>
      <w:pPr>
        <w:ind w:left="1261" w:hanging="360"/>
      </w:pPr>
    </w:lvl>
    <w:lvl w:ilvl="2" w:tplc="0405001B">
      <w:start w:val="1"/>
      <w:numFmt w:val="lowerRoman"/>
      <w:lvlText w:val="%3."/>
      <w:lvlJc w:val="right"/>
      <w:pPr>
        <w:ind w:left="1981" w:hanging="180"/>
      </w:pPr>
    </w:lvl>
    <w:lvl w:ilvl="3" w:tplc="0405000F">
      <w:start w:val="1"/>
      <w:numFmt w:val="decimal"/>
      <w:lvlText w:val="%4."/>
      <w:lvlJc w:val="left"/>
      <w:pPr>
        <w:ind w:left="2701" w:hanging="360"/>
      </w:pPr>
    </w:lvl>
    <w:lvl w:ilvl="4" w:tplc="04050019">
      <w:start w:val="1"/>
      <w:numFmt w:val="lowerLetter"/>
      <w:lvlText w:val="%5."/>
      <w:lvlJc w:val="left"/>
      <w:pPr>
        <w:ind w:left="3421" w:hanging="360"/>
      </w:pPr>
    </w:lvl>
    <w:lvl w:ilvl="5" w:tplc="0405001B">
      <w:start w:val="1"/>
      <w:numFmt w:val="lowerRoman"/>
      <w:lvlText w:val="%6."/>
      <w:lvlJc w:val="right"/>
      <w:pPr>
        <w:ind w:left="4141" w:hanging="180"/>
      </w:pPr>
    </w:lvl>
    <w:lvl w:ilvl="6" w:tplc="0405000F">
      <w:start w:val="1"/>
      <w:numFmt w:val="decimal"/>
      <w:lvlText w:val="%7."/>
      <w:lvlJc w:val="left"/>
      <w:pPr>
        <w:ind w:left="4861" w:hanging="360"/>
      </w:pPr>
    </w:lvl>
    <w:lvl w:ilvl="7" w:tplc="04050019">
      <w:start w:val="1"/>
      <w:numFmt w:val="lowerLetter"/>
      <w:lvlText w:val="%8."/>
      <w:lvlJc w:val="left"/>
      <w:pPr>
        <w:ind w:left="5581" w:hanging="360"/>
      </w:pPr>
    </w:lvl>
    <w:lvl w:ilvl="8" w:tplc="0405001B">
      <w:start w:val="1"/>
      <w:numFmt w:val="lowerRoman"/>
      <w:lvlText w:val="%9."/>
      <w:lvlJc w:val="right"/>
      <w:pPr>
        <w:ind w:left="6301" w:hanging="180"/>
      </w:pPr>
    </w:lvl>
  </w:abstractNum>
  <w:abstractNum w:abstractNumId="41">
    <w:nsid w:val="4F88658A"/>
    <w:multiLevelType w:val="hybridMultilevel"/>
    <w:tmpl w:val="BB4CC1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4F8E342B"/>
    <w:multiLevelType w:val="hybridMultilevel"/>
    <w:tmpl w:val="5F0A6E34"/>
    <w:lvl w:ilvl="0" w:tplc="9CF87C88">
      <w:start w:val="1"/>
      <w:numFmt w:val="decimal"/>
      <w:lvlText w:val="%1."/>
      <w:lvlJc w:val="left"/>
      <w:pPr>
        <w:tabs>
          <w:tab w:val="num" w:pos="357"/>
        </w:tabs>
        <w:ind w:left="0" w:firstLine="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nsid w:val="52C1734A"/>
    <w:multiLevelType w:val="hybridMultilevel"/>
    <w:tmpl w:val="75664CC0"/>
    <w:lvl w:ilvl="0" w:tplc="0405000F">
      <w:start w:val="1"/>
      <w:numFmt w:val="decimal"/>
      <w:lvlText w:val="%1."/>
      <w:lvlJc w:val="left"/>
      <w:pPr>
        <w:ind w:left="928"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44">
    <w:nsid w:val="554615A0"/>
    <w:multiLevelType w:val="hybridMultilevel"/>
    <w:tmpl w:val="98A2FD7A"/>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nsid w:val="58743545"/>
    <w:multiLevelType w:val="hybridMultilevel"/>
    <w:tmpl w:val="93AA721C"/>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5A4D0EA">
      <w:start w:val="1"/>
      <w:numFmt w:val="upperRoman"/>
      <w:pStyle w:val="Iploha"/>
      <w:lvlText w:val="%2."/>
      <w:lvlJc w:val="right"/>
      <w:pPr>
        <w:tabs>
          <w:tab w:val="num" w:pos="1440"/>
        </w:tabs>
        <w:ind w:left="1440" w:hanging="360"/>
      </w:pPr>
    </w:lvl>
    <w:lvl w:ilvl="2" w:tplc="CFD25D80">
      <w:start w:val="1"/>
      <w:numFmt w:val="lowerLetter"/>
      <w:lvlText w:val="%3)"/>
      <w:lvlJc w:val="right"/>
      <w:pPr>
        <w:tabs>
          <w:tab w:val="num" w:pos="2160"/>
        </w:tabs>
        <w:ind w:left="2160" w:hanging="180"/>
      </w:pPr>
      <w:rPr>
        <w:rFonts w:cs="Times New Roman"/>
      </w:rPr>
    </w:lvl>
    <w:lvl w:ilvl="3" w:tplc="5D005334">
      <w:start w:val="1"/>
      <w:numFmt w:val="lowerRoman"/>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nsid w:val="5CF5738B"/>
    <w:multiLevelType w:val="hybridMultilevel"/>
    <w:tmpl w:val="797628B2"/>
    <w:lvl w:ilvl="0" w:tplc="A7DC432C">
      <w:start w:val="1"/>
      <w:numFmt w:val="lowerLetter"/>
      <w:lvlText w:val="%1)"/>
      <w:lvlJc w:val="left"/>
      <w:pPr>
        <w:ind w:left="1080" w:hanging="360"/>
      </w:pPr>
      <w:rPr>
        <w:rFonts w:ascii="Times New Roman" w:eastAsiaTheme="majorEastAsia" w:hAnsi="Times New Roman" w:cs="Times New Roman"/>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7">
    <w:nsid w:val="612628C9"/>
    <w:multiLevelType w:val="hybridMultilevel"/>
    <w:tmpl w:val="27A417FC"/>
    <w:lvl w:ilvl="0" w:tplc="0405000F">
      <w:start w:val="1"/>
      <w:numFmt w:val="decimal"/>
      <w:lvlText w:val="%1."/>
      <w:lvlJc w:val="left"/>
      <w:pPr>
        <w:tabs>
          <w:tab w:val="num" w:pos="2508"/>
        </w:tabs>
        <w:ind w:left="2508" w:hanging="360"/>
      </w:pPr>
      <w:rPr>
        <w:rFonts w:cs="Times New Roman"/>
      </w:rPr>
    </w:lvl>
    <w:lvl w:ilvl="1" w:tplc="04050019">
      <w:start w:val="1"/>
      <w:numFmt w:val="lowerLetter"/>
      <w:lvlText w:val="%2."/>
      <w:lvlJc w:val="left"/>
      <w:pPr>
        <w:tabs>
          <w:tab w:val="num" w:pos="3228"/>
        </w:tabs>
        <w:ind w:left="3228" w:hanging="360"/>
      </w:pPr>
      <w:rPr>
        <w:rFonts w:cs="Times New Roman"/>
      </w:rPr>
    </w:lvl>
    <w:lvl w:ilvl="2" w:tplc="0405001B">
      <w:start w:val="1"/>
      <w:numFmt w:val="lowerRoman"/>
      <w:lvlText w:val="%3."/>
      <w:lvlJc w:val="right"/>
      <w:pPr>
        <w:tabs>
          <w:tab w:val="num" w:pos="3948"/>
        </w:tabs>
        <w:ind w:left="3948" w:hanging="180"/>
      </w:pPr>
      <w:rPr>
        <w:rFonts w:cs="Times New Roman"/>
      </w:rPr>
    </w:lvl>
    <w:lvl w:ilvl="3" w:tplc="0405000F">
      <w:start w:val="1"/>
      <w:numFmt w:val="decimal"/>
      <w:lvlText w:val="%4."/>
      <w:lvlJc w:val="left"/>
      <w:pPr>
        <w:tabs>
          <w:tab w:val="num" w:pos="4668"/>
        </w:tabs>
        <w:ind w:left="4668" w:hanging="360"/>
      </w:pPr>
      <w:rPr>
        <w:rFonts w:cs="Times New Roman"/>
      </w:rPr>
    </w:lvl>
    <w:lvl w:ilvl="4" w:tplc="04050019">
      <w:start w:val="1"/>
      <w:numFmt w:val="lowerLetter"/>
      <w:lvlText w:val="%5."/>
      <w:lvlJc w:val="left"/>
      <w:pPr>
        <w:tabs>
          <w:tab w:val="num" w:pos="5388"/>
        </w:tabs>
        <w:ind w:left="5388" w:hanging="360"/>
      </w:pPr>
      <w:rPr>
        <w:rFonts w:cs="Times New Roman"/>
      </w:rPr>
    </w:lvl>
    <w:lvl w:ilvl="5" w:tplc="0405001B">
      <w:start w:val="1"/>
      <w:numFmt w:val="lowerRoman"/>
      <w:lvlText w:val="%6."/>
      <w:lvlJc w:val="right"/>
      <w:pPr>
        <w:tabs>
          <w:tab w:val="num" w:pos="6108"/>
        </w:tabs>
        <w:ind w:left="6108" w:hanging="180"/>
      </w:pPr>
      <w:rPr>
        <w:rFonts w:cs="Times New Roman"/>
      </w:rPr>
    </w:lvl>
    <w:lvl w:ilvl="6" w:tplc="0405000F">
      <w:start w:val="1"/>
      <w:numFmt w:val="decimal"/>
      <w:lvlText w:val="%7."/>
      <w:lvlJc w:val="left"/>
      <w:pPr>
        <w:tabs>
          <w:tab w:val="num" w:pos="6828"/>
        </w:tabs>
        <w:ind w:left="6828" w:hanging="360"/>
      </w:pPr>
      <w:rPr>
        <w:rFonts w:cs="Times New Roman"/>
      </w:rPr>
    </w:lvl>
    <w:lvl w:ilvl="7" w:tplc="04050019">
      <w:start w:val="1"/>
      <w:numFmt w:val="lowerLetter"/>
      <w:lvlText w:val="%8."/>
      <w:lvlJc w:val="left"/>
      <w:pPr>
        <w:tabs>
          <w:tab w:val="num" w:pos="7548"/>
        </w:tabs>
        <w:ind w:left="7548" w:hanging="360"/>
      </w:pPr>
      <w:rPr>
        <w:rFonts w:cs="Times New Roman"/>
      </w:rPr>
    </w:lvl>
    <w:lvl w:ilvl="8" w:tplc="0405001B">
      <w:start w:val="1"/>
      <w:numFmt w:val="lowerRoman"/>
      <w:lvlText w:val="%9."/>
      <w:lvlJc w:val="right"/>
      <w:pPr>
        <w:tabs>
          <w:tab w:val="num" w:pos="8268"/>
        </w:tabs>
        <w:ind w:left="8268" w:hanging="180"/>
      </w:pPr>
      <w:rPr>
        <w:rFonts w:cs="Times New Roman"/>
      </w:rPr>
    </w:lvl>
  </w:abstractNum>
  <w:abstractNum w:abstractNumId="48">
    <w:nsid w:val="6193009B"/>
    <w:multiLevelType w:val="multilevel"/>
    <w:tmpl w:val="839ECC02"/>
    <w:lvl w:ilvl="0">
      <w:start w:val="1"/>
      <w:numFmt w:val="lowerLetter"/>
      <w:pStyle w:val="Nadpisplohy1"/>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64414E92"/>
    <w:multiLevelType w:val="hybridMultilevel"/>
    <w:tmpl w:val="0FC8CBF8"/>
    <w:lvl w:ilvl="0" w:tplc="6EB220C8">
      <w:start w:val="1"/>
      <w:numFmt w:val="lowerLetter"/>
      <w:lvlText w:val="%1)"/>
      <w:lvlJc w:val="left"/>
      <w:pPr>
        <w:ind w:left="541" w:hanging="360"/>
      </w:pPr>
    </w:lvl>
    <w:lvl w:ilvl="1" w:tplc="04050019">
      <w:start w:val="1"/>
      <w:numFmt w:val="lowerLetter"/>
      <w:lvlText w:val="%2."/>
      <w:lvlJc w:val="left"/>
      <w:pPr>
        <w:ind w:left="1261" w:hanging="360"/>
      </w:pPr>
    </w:lvl>
    <w:lvl w:ilvl="2" w:tplc="0405001B">
      <w:start w:val="1"/>
      <w:numFmt w:val="lowerRoman"/>
      <w:lvlText w:val="%3."/>
      <w:lvlJc w:val="right"/>
      <w:pPr>
        <w:ind w:left="1981" w:hanging="180"/>
      </w:pPr>
    </w:lvl>
    <w:lvl w:ilvl="3" w:tplc="0405000F">
      <w:start w:val="1"/>
      <w:numFmt w:val="decimal"/>
      <w:lvlText w:val="%4."/>
      <w:lvlJc w:val="left"/>
      <w:pPr>
        <w:ind w:left="2701" w:hanging="360"/>
      </w:pPr>
    </w:lvl>
    <w:lvl w:ilvl="4" w:tplc="04050019">
      <w:start w:val="1"/>
      <w:numFmt w:val="lowerLetter"/>
      <w:lvlText w:val="%5."/>
      <w:lvlJc w:val="left"/>
      <w:pPr>
        <w:ind w:left="3421" w:hanging="360"/>
      </w:pPr>
    </w:lvl>
    <w:lvl w:ilvl="5" w:tplc="0405001B">
      <w:start w:val="1"/>
      <w:numFmt w:val="lowerRoman"/>
      <w:lvlText w:val="%6."/>
      <w:lvlJc w:val="right"/>
      <w:pPr>
        <w:ind w:left="4141" w:hanging="180"/>
      </w:pPr>
    </w:lvl>
    <w:lvl w:ilvl="6" w:tplc="0405000F">
      <w:start w:val="1"/>
      <w:numFmt w:val="decimal"/>
      <w:lvlText w:val="%7."/>
      <w:lvlJc w:val="left"/>
      <w:pPr>
        <w:ind w:left="4861" w:hanging="360"/>
      </w:pPr>
    </w:lvl>
    <w:lvl w:ilvl="7" w:tplc="04050019">
      <w:start w:val="1"/>
      <w:numFmt w:val="lowerLetter"/>
      <w:lvlText w:val="%8."/>
      <w:lvlJc w:val="left"/>
      <w:pPr>
        <w:ind w:left="5581" w:hanging="360"/>
      </w:pPr>
    </w:lvl>
    <w:lvl w:ilvl="8" w:tplc="0405001B">
      <w:start w:val="1"/>
      <w:numFmt w:val="lowerRoman"/>
      <w:lvlText w:val="%9."/>
      <w:lvlJc w:val="right"/>
      <w:pPr>
        <w:ind w:left="6301" w:hanging="180"/>
      </w:pPr>
    </w:lvl>
  </w:abstractNum>
  <w:abstractNum w:abstractNumId="50">
    <w:nsid w:val="675B5B81"/>
    <w:multiLevelType w:val="hybridMultilevel"/>
    <w:tmpl w:val="6510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nsid w:val="69424D14"/>
    <w:multiLevelType w:val="hybridMultilevel"/>
    <w:tmpl w:val="9D36AD6E"/>
    <w:lvl w:ilvl="0" w:tplc="0405000F">
      <w:start w:val="1"/>
      <w:numFmt w:val="decimal"/>
      <w:lvlText w:val="%1."/>
      <w:lvlJc w:val="left"/>
      <w:pPr>
        <w:tabs>
          <w:tab w:val="num" w:pos="2880"/>
        </w:tabs>
        <w:ind w:left="2880" w:hanging="360"/>
      </w:pPr>
      <w:rPr>
        <w:rFonts w:cs="Times New Roman"/>
      </w:rPr>
    </w:lvl>
    <w:lvl w:ilvl="1" w:tplc="04050019">
      <w:start w:val="1"/>
      <w:numFmt w:val="lowerLetter"/>
      <w:lvlText w:val="%2."/>
      <w:lvlJc w:val="left"/>
      <w:pPr>
        <w:tabs>
          <w:tab w:val="num" w:pos="3600"/>
        </w:tabs>
        <w:ind w:left="3600" w:hanging="360"/>
      </w:pPr>
      <w:rPr>
        <w:rFonts w:cs="Times New Roman"/>
      </w:rPr>
    </w:lvl>
    <w:lvl w:ilvl="2" w:tplc="0405001B">
      <w:start w:val="1"/>
      <w:numFmt w:val="lowerRoman"/>
      <w:lvlText w:val="%3."/>
      <w:lvlJc w:val="right"/>
      <w:pPr>
        <w:tabs>
          <w:tab w:val="num" w:pos="4320"/>
        </w:tabs>
        <w:ind w:left="4320" w:hanging="180"/>
      </w:pPr>
      <w:rPr>
        <w:rFonts w:cs="Times New Roman"/>
      </w:rPr>
    </w:lvl>
    <w:lvl w:ilvl="3" w:tplc="0405000F">
      <w:start w:val="1"/>
      <w:numFmt w:val="decimal"/>
      <w:lvlText w:val="%4."/>
      <w:lvlJc w:val="left"/>
      <w:pPr>
        <w:tabs>
          <w:tab w:val="num" w:pos="5040"/>
        </w:tabs>
        <w:ind w:left="5040" w:hanging="360"/>
      </w:pPr>
      <w:rPr>
        <w:rFonts w:cs="Times New Roman"/>
      </w:rPr>
    </w:lvl>
    <w:lvl w:ilvl="4" w:tplc="04050019">
      <w:start w:val="1"/>
      <w:numFmt w:val="lowerLetter"/>
      <w:lvlText w:val="%5."/>
      <w:lvlJc w:val="left"/>
      <w:pPr>
        <w:tabs>
          <w:tab w:val="num" w:pos="5760"/>
        </w:tabs>
        <w:ind w:left="5760" w:hanging="360"/>
      </w:pPr>
      <w:rPr>
        <w:rFonts w:cs="Times New Roman"/>
      </w:rPr>
    </w:lvl>
    <w:lvl w:ilvl="5" w:tplc="0405001B">
      <w:start w:val="1"/>
      <w:numFmt w:val="lowerRoman"/>
      <w:lvlText w:val="%6."/>
      <w:lvlJc w:val="right"/>
      <w:pPr>
        <w:tabs>
          <w:tab w:val="num" w:pos="6480"/>
        </w:tabs>
        <w:ind w:left="6480" w:hanging="180"/>
      </w:pPr>
      <w:rPr>
        <w:rFonts w:cs="Times New Roman"/>
      </w:rPr>
    </w:lvl>
    <w:lvl w:ilvl="6" w:tplc="0405000F">
      <w:start w:val="1"/>
      <w:numFmt w:val="decimal"/>
      <w:lvlText w:val="%7."/>
      <w:lvlJc w:val="left"/>
      <w:pPr>
        <w:tabs>
          <w:tab w:val="num" w:pos="7200"/>
        </w:tabs>
        <w:ind w:left="7200" w:hanging="360"/>
      </w:pPr>
      <w:rPr>
        <w:rFonts w:cs="Times New Roman"/>
      </w:rPr>
    </w:lvl>
    <w:lvl w:ilvl="7" w:tplc="04050019">
      <w:start w:val="1"/>
      <w:numFmt w:val="lowerLetter"/>
      <w:lvlText w:val="%8."/>
      <w:lvlJc w:val="left"/>
      <w:pPr>
        <w:tabs>
          <w:tab w:val="num" w:pos="7920"/>
        </w:tabs>
        <w:ind w:left="7920" w:hanging="360"/>
      </w:pPr>
      <w:rPr>
        <w:rFonts w:cs="Times New Roman"/>
      </w:rPr>
    </w:lvl>
    <w:lvl w:ilvl="8" w:tplc="0405001B">
      <w:start w:val="1"/>
      <w:numFmt w:val="lowerRoman"/>
      <w:lvlText w:val="%9."/>
      <w:lvlJc w:val="right"/>
      <w:pPr>
        <w:tabs>
          <w:tab w:val="num" w:pos="8640"/>
        </w:tabs>
        <w:ind w:left="8640" w:hanging="180"/>
      </w:pPr>
      <w:rPr>
        <w:rFonts w:cs="Times New Roman"/>
      </w:rPr>
    </w:lvl>
  </w:abstractNum>
  <w:abstractNum w:abstractNumId="52">
    <w:nsid w:val="6AAF1A1F"/>
    <w:multiLevelType w:val="multilevel"/>
    <w:tmpl w:val="9DE03266"/>
    <w:lvl w:ilvl="0">
      <w:start w:val="1"/>
      <w:numFmt w:val="decimal"/>
      <w:pStyle w:val="Textodstavce"/>
      <w:isLgl/>
      <w:lvlText w:val="(%1)"/>
      <w:lvlJc w:val="left"/>
      <w:pPr>
        <w:tabs>
          <w:tab w:val="num" w:pos="1440"/>
        </w:tabs>
        <w:ind w:left="295" w:firstLine="425"/>
      </w:pPr>
      <w:rPr>
        <w:rFonts w:hint="default"/>
        <w:b w:val="0"/>
        <w:i w:val="0"/>
      </w:rPr>
    </w:lvl>
    <w:lvl w:ilvl="1">
      <w:start w:val="1"/>
      <w:numFmt w:val="lowerLetter"/>
      <w:lvlText w:val="%2)"/>
      <w:lvlJc w:val="left"/>
      <w:pPr>
        <w:tabs>
          <w:tab w:val="num" w:pos="785"/>
        </w:tabs>
        <w:ind w:left="785" w:hanging="360"/>
      </w:pPr>
      <w:rPr>
        <w:rFonts w:hint="default"/>
      </w:rPr>
    </w:lvl>
    <w:lvl w:ilvl="2">
      <w:start w:val="1"/>
      <w:numFmt w:val="decimal"/>
      <w:isLgl/>
      <w:lvlText w:val="%3."/>
      <w:lvlJc w:val="left"/>
      <w:pPr>
        <w:tabs>
          <w:tab w:val="num" w:pos="851"/>
        </w:tabs>
        <w:ind w:left="851" w:hanging="42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3">
    <w:nsid w:val="6D615EE6"/>
    <w:multiLevelType w:val="hybridMultilevel"/>
    <w:tmpl w:val="D94CBFD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4">
    <w:nsid w:val="6DDB477E"/>
    <w:multiLevelType w:val="hybridMultilevel"/>
    <w:tmpl w:val="27A417FC"/>
    <w:lvl w:ilvl="0" w:tplc="0405000F">
      <w:start w:val="1"/>
      <w:numFmt w:val="decimal"/>
      <w:lvlText w:val="%1."/>
      <w:lvlJc w:val="left"/>
      <w:pPr>
        <w:tabs>
          <w:tab w:val="num" w:pos="1068"/>
        </w:tabs>
        <w:ind w:left="1068" w:hanging="360"/>
      </w:pPr>
      <w:rPr>
        <w:rFonts w:cs="Times New Roman"/>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55">
    <w:nsid w:val="6F63737A"/>
    <w:multiLevelType w:val="hybridMultilevel"/>
    <w:tmpl w:val="E67CDEB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6">
    <w:nsid w:val="6F9D18E3"/>
    <w:multiLevelType w:val="hybridMultilevel"/>
    <w:tmpl w:val="CAEC5B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nsid w:val="73FB45B4"/>
    <w:multiLevelType w:val="hybridMultilevel"/>
    <w:tmpl w:val="D76608F8"/>
    <w:lvl w:ilvl="0" w:tplc="FD121FC0">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8">
    <w:nsid w:val="742162A8"/>
    <w:multiLevelType w:val="hybridMultilevel"/>
    <w:tmpl w:val="C3C4AFE4"/>
    <w:lvl w:ilvl="0" w:tplc="6FDEF348">
      <w:start w:val="1"/>
      <w:numFmt w:val="upperRoman"/>
      <w:pStyle w:val="XXXIploha"/>
      <w:lvlText w:val="%1."/>
      <w:lvlJc w:val="left"/>
      <w:pPr>
        <w:ind w:left="1713" w:hanging="72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9">
    <w:nsid w:val="74EC5E89"/>
    <w:multiLevelType w:val="hybridMultilevel"/>
    <w:tmpl w:val="0FC8CBF8"/>
    <w:lvl w:ilvl="0" w:tplc="6EB220C8">
      <w:start w:val="1"/>
      <w:numFmt w:val="lowerLetter"/>
      <w:lvlText w:val="%1)"/>
      <w:lvlJc w:val="left"/>
      <w:pPr>
        <w:ind w:left="541" w:hanging="360"/>
      </w:pPr>
    </w:lvl>
    <w:lvl w:ilvl="1" w:tplc="04050019">
      <w:start w:val="1"/>
      <w:numFmt w:val="lowerLetter"/>
      <w:lvlText w:val="%2."/>
      <w:lvlJc w:val="left"/>
      <w:pPr>
        <w:ind w:left="1261" w:hanging="360"/>
      </w:pPr>
    </w:lvl>
    <w:lvl w:ilvl="2" w:tplc="0405001B">
      <w:start w:val="1"/>
      <w:numFmt w:val="lowerRoman"/>
      <w:lvlText w:val="%3."/>
      <w:lvlJc w:val="right"/>
      <w:pPr>
        <w:ind w:left="1981" w:hanging="180"/>
      </w:pPr>
    </w:lvl>
    <w:lvl w:ilvl="3" w:tplc="0405000F">
      <w:start w:val="1"/>
      <w:numFmt w:val="decimal"/>
      <w:lvlText w:val="%4."/>
      <w:lvlJc w:val="left"/>
      <w:pPr>
        <w:ind w:left="2701" w:hanging="360"/>
      </w:pPr>
    </w:lvl>
    <w:lvl w:ilvl="4" w:tplc="04050019">
      <w:start w:val="1"/>
      <w:numFmt w:val="lowerLetter"/>
      <w:lvlText w:val="%5."/>
      <w:lvlJc w:val="left"/>
      <w:pPr>
        <w:ind w:left="3421" w:hanging="360"/>
      </w:pPr>
    </w:lvl>
    <w:lvl w:ilvl="5" w:tplc="0405001B">
      <w:start w:val="1"/>
      <w:numFmt w:val="lowerRoman"/>
      <w:lvlText w:val="%6."/>
      <w:lvlJc w:val="right"/>
      <w:pPr>
        <w:ind w:left="4141" w:hanging="180"/>
      </w:pPr>
    </w:lvl>
    <w:lvl w:ilvl="6" w:tplc="0405000F">
      <w:start w:val="1"/>
      <w:numFmt w:val="decimal"/>
      <w:lvlText w:val="%7."/>
      <w:lvlJc w:val="left"/>
      <w:pPr>
        <w:ind w:left="4861" w:hanging="360"/>
      </w:pPr>
    </w:lvl>
    <w:lvl w:ilvl="7" w:tplc="04050019">
      <w:start w:val="1"/>
      <w:numFmt w:val="lowerLetter"/>
      <w:lvlText w:val="%8."/>
      <w:lvlJc w:val="left"/>
      <w:pPr>
        <w:ind w:left="5581" w:hanging="360"/>
      </w:pPr>
    </w:lvl>
    <w:lvl w:ilvl="8" w:tplc="0405001B">
      <w:start w:val="1"/>
      <w:numFmt w:val="lowerRoman"/>
      <w:lvlText w:val="%9."/>
      <w:lvlJc w:val="right"/>
      <w:pPr>
        <w:ind w:left="6301" w:hanging="180"/>
      </w:pPr>
    </w:lvl>
  </w:abstractNum>
  <w:abstractNum w:abstractNumId="60">
    <w:nsid w:val="75341929"/>
    <w:multiLevelType w:val="hybridMultilevel"/>
    <w:tmpl w:val="0FC8CBF8"/>
    <w:lvl w:ilvl="0" w:tplc="6EB220C8">
      <w:start w:val="1"/>
      <w:numFmt w:val="lowerLetter"/>
      <w:lvlText w:val="%1)"/>
      <w:lvlJc w:val="left"/>
      <w:pPr>
        <w:ind w:left="541" w:hanging="360"/>
      </w:pPr>
    </w:lvl>
    <w:lvl w:ilvl="1" w:tplc="04050019">
      <w:start w:val="1"/>
      <w:numFmt w:val="lowerLetter"/>
      <w:lvlText w:val="%2."/>
      <w:lvlJc w:val="left"/>
      <w:pPr>
        <w:ind w:left="1261" w:hanging="360"/>
      </w:pPr>
    </w:lvl>
    <w:lvl w:ilvl="2" w:tplc="0405001B">
      <w:start w:val="1"/>
      <w:numFmt w:val="lowerRoman"/>
      <w:lvlText w:val="%3."/>
      <w:lvlJc w:val="right"/>
      <w:pPr>
        <w:ind w:left="1981" w:hanging="180"/>
      </w:pPr>
    </w:lvl>
    <w:lvl w:ilvl="3" w:tplc="0405000F">
      <w:start w:val="1"/>
      <w:numFmt w:val="decimal"/>
      <w:lvlText w:val="%4."/>
      <w:lvlJc w:val="left"/>
      <w:pPr>
        <w:ind w:left="2701" w:hanging="360"/>
      </w:pPr>
    </w:lvl>
    <w:lvl w:ilvl="4" w:tplc="04050019">
      <w:start w:val="1"/>
      <w:numFmt w:val="lowerLetter"/>
      <w:lvlText w:val="%5."/>
      <w:lvlJc w:val="left"/>
      <w:pPr>
        <w:ind w:left="3421" w:hanging="360"/>
      </w:pPr>
    </w:lvl>
    <w:lvl w:ilvl="5" w:tplc="0405001B">
      <w:start w:val="1"/>
      <w:numFmt w:val="lowerRoman"/>
      <w:lvlText w:val="%6."/>
      <w:lvlJc w:val="right"/>
      <w:pPr>
        <w:ind w:left="4141" w:hanging="180"/>
      </w:pPr>
    </w:lvl>
    <w:lvl w:ilvl="6" w:tplc="0405000F">
      <w:start w:val="1"/>
      <w:numFmt w:val="decimal"/>
      <w:lvlText w:val="%7."/>
      <w:lvlJc w:val="left"/>
      <w:pPr>
        <w:ind w:left="4861" w:hanging="360"/>
      </w:pPr>
    </w:lvl>
    <w:lvl w:ilvl="7" w:tplc="04050019">
      <w:start w:val="1"/>
      <w:numFmt w:val="lowerLetter"/>
      <w:lvlText w:val="%8."/>
      <w:lvlJc w:val="left"/>
      <w:pPr>
        <w:ind w:left="5581" w:hanging="360"/>
      </w:pPr>
    </w:lvl>
    <w:lvl w:ilvl="8" w:tplc="0405001B">
      <w:start w:val="1"/>
      <w:numFmt w:val="lowerRoman"/>
      <w:lvlText w:val="%9."/>
      <w:lvlJc w:val="right"/>
      <w:pPr>
        <w:ind w:left="6301" w:hanging="180"/>
      </w:pPr>
    </w:lvl>
  </w:abstractNum>
  <w:abstractNum w:abstractNumId="61">
    <w:nsid w:val="782A258D"/>
    <w:multiLevelType w:val="hybridMultilevel"/>
    <w:tmpl w:val="8C8A2144"/>
    <w:lvl w:ilvl="0" w:tplc="24226F94">
      <w:start w:val="2"/>
      <w:numFmt w:val="upperLetter"/>
      <w:lvlText w:val="%1."/>
      <w:lvlJc w:val="left"/>
      <w:pPr>
        <w:ind w:left="92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2">
    <w:nsid w:val="7BE30FE7"/>
    <w:multiLevelType w:val="hybridMultilevel"/>
    <w:tmpl w:val="7864131E"/>
    <w:lvl w:ilvl="0" w:tplc="7B78268E">
      <w:start w:val="1"/>
      <w:numFmt w:val="upperLetter"/>
      <w:lvlText w:val="%1."/>
      <w:lvlJc w:val="left"/>
      <w:pPr>
        <w:tabs>
          <w:tab w:val="num" w:pos="1080"/>
        </w:tabs>
        <w:ind w:left="1080" w:hanging="360"/>
      </w:pPr>
      <w:rPr>
        <w:rFonts w:ascii="Times New Roman" w:eastAsia="Times New Roman" w:hAnsi="Times New Roman" w:cs="Times New Roman"/>
      </w:rPr>
    </w:lvl>
    <w:lvl w:ilvl="1" w:tplc="04050013">
      <w:start w:val="1"/>
      <w:numFmt w:val="upperRoman"/>
      <w:lvlText w:val="%2."/>
      <w:lvlJc w:val="right"/>
      <w:pPr>
        <w:tabs>
          <w:tab w:val="num" w:pos="1440"/>
        </w:tabs>
        <w:ind w:left="1440" w:hanging="360"/>
      </w:pPr>
    </w:lvl>
    <w:lvl w:ilvl="2" w:tplc="0405000F">
      <w:start w:val="1"/>
      <w:numFmt w:val="decimal"/>
      <w:lvlText w:val="%3."/>
      <w:lvlJc w:val="left"/>
      <w:pPr>
        <w:tabs>
          <w:tab w:val="num" w:pos="2160"/>
        </w:tabs>
        <w:ind w:left="2160" w:hanging="180"/>
      </w:pPr>
    </w:lvl>
    <w:lvl w:ilvl="3" w:tplc="04050017">
      <w:start w:val="1"/>
      <w:numFmt w:val="lowerLetter"/>
      <w:lvlText w:val="%4)"/>
      <w:lvlJc w:val="left"/>
      <w:pPr>
        <w:tabs>
          <w:tab w:val="num" w:pos="2880"/>
        </w:tabs>
        <w:ind w:left="2880" w:hanging="360"/>
      </w:p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3">
    <w:nsid w:val="7C3F5024"/>
    <w:multiLevelType w:val="hybridMultilevel"/>
    <w:tmpl w:val="7060A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nsid w:val="7C9419DC"/>
    <w:multiLevelType w:val="hybridMultilevel"/>
    <w:tmpl w:val="721293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5">
    <w:nsid w:val="7FD03285"/>
    <w:multiLevelType w:val="hybridMultilevel"/>
    <w:tmpl w:val="F1AE3852"/>
    <w:lvl w:ilvl="0" w:tplc="73FAB5DA">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30"/>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58"/>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01"/>
    <w:rsid w:val="0000055A"/>
    <w:rsid w:val="00000FD3"/>
    <w:rsid w:val="000015EA"/>
    <w:rsid w:val="00003A10"/>
    <w:rsid w:val="00004A5B"/>
    <w:rsid w:val="0000504C"/>
    <w:rsid w:val="00005461"/>
    <w:rsid w:val="000071B0"/>
    <w:rsid w:val="00010BAA"/>
    <w:rsid w:val="000115FE"/>
    <w:rsid w:val="00011C41"/>
    <w:rsid w:val="00013760"/>
    <w:rsid w:val="00014A46"/>
    <w:rsid w:val="000151AA"/>
    <w:rsid w:val="000175BB"/>
    <w:rsid w:val="00021E96"/>
    <w:rsid w:val="00024D93"/>
    <w:rsid w:val="00026D9F"/>
    <w:rsid w:val="000273FA"/>
    <w:rsid w:val="0002789D"/>
    <w:rsid w:val="000307CD"/>
    <w:rsid w:val="0003194E"/>
    <w:rsid w:val="00031FBF"/>
    <w:rsid w:val="0003302E"/>
    <w:rsid w:val="0003420A"/>
    <w:rsid w:val="000369F0"/>
    <w:rsid w:val="00037E23"/>
    <w:rsid w:val="000406F3"/>
    <w:rsid w:val="00040AE6"/>
    <w:rsid w:val="0004183C"/>
    <w:rsid w:val="00041A9C"/>
    <w:rsid w:val="00041DD5"/>
    <w:rsid w:val="00042912"/>
    <w:rsid w:val="000431AF"/>
    <w:rsid w:val="00044130"/>
    <w:rsid w:val="000447D8"/>
    <w:rsid w:val="00047891"/>
    <w:rsid w:val="00053B89"/>
    <w:rsid w:val="0005406A"/>
    <w:rsid w:val="00054A68"/>
    <w:rsid w:val="000552DC"/>
    <w:rsid w:val="0005559C"/>
    <w:rsid w:val="00055730"/>
    <w:rsid w:val="0005731E"/>
    <w:rsid w:val="00057629"/>
    <w:rsid w:val="000600D9"/>
    <w:rsid w:val="000606D2"/>
    <w:rsid w:val="0006209F"/>
    <w:rsid w:val="00062E74"/>
    <w:rsid w:val="0006484E"/>
    <w:rsid w:val="00064BD2"/>
    <w:rsid w:val="00066233"/>
    <w:rsid w:val="00066FCF"/>
    <w:rsid w:val="0006709C"/>
    <w:rsid w:val="0006736F"/>
    <w:rsid w:val="00067FB8"/>
    <w:rsid w:val="00070209"/>
    <w:rsid w:val="00070A21"/>
    <w:rsid w:val="00070D8C"/>
    <w:rsid w:val="00071BAC"/>
    <w:rsid w:val="00072B19"/>
    <w:rsid w:val="00076FD0"/>
    <w:rsid w:val="0007744D"/>
    <w:rsid w:val="00077712"/>
    <w:rsid w:val="00081A7C"/>
    <w:rsid w:val="0008210C"/>
    <w:rsid w:val="00082EEA"/>
    <w:rsid w:val="00084D00"/>
    <w:rsid w:val="000856FF"/>
    <w:rsid w:val="00086DCE"/>
    <w:rsid w:val="00087D5F"/>
    <w:rsid w:val="00091A27"/>
    <w:rsid w:val="000935B7"/>
    <w:rsid w:val="000938C7"/>
    <w:rsid w:val="0009414A"/>
    <w:rsid w:val="000946EC"/>
    <w:rsid w:val="00096D23"/>
    <w:rsid w:val="00097243"/>
    <w:rsid w:val="00097BC7"/>
    <w:rsid w:val="00097BD4"/>
    <w:rsid w:val="000A0812"/>
    <w:rsid w:val="000A31BA"/>
    <w:rsid w:val="000A471D"/>
    <w:rsid w:val="000A4E2F"/>
    <w:rsid w:val="000A5C84"/>
    <w:rsid w:val="000A645D"/>
    <w:rsid w:val="000A694C"/>
    <w:rsid w:val="000B0BAD"/>
    <w:rsid w:val="000B0C43"/>
    <w:rsid w:val="000B1F73"/>
    <w:rsid w:val="000B2506"/>
    <w:rsid w:val="000B4CE8"/>
    <w:rsid w:val="000B4E53"/>
    <w:rsid w:val="000B62A3"/>
    <w:rsid w:val="000B6393"/>
    <w:rsid w:val="000B6846"/>
    <w:rsid w:val="000B6EE2"/>
    <w:rsid w:val="000B76F7"/>
    <w:rsid w:val="000B77AD"/>
    <w:rsid w:val="000C3ACF"/>
    <w:rsid w:val="000C4B7B"/>
    <w:rsid w:val="000C619B"/>
    <w:rsid w:val="000C6635"/>
    <w:rsid w:val="000C7FB5"/>
    <w:rsid w:val="000D172B"/>
    <w:rsid w:val="000D2A48"/>
    <w:rsid w:val="000D50D6"/>
    <w:rsid w:val="000D726F"/>
    <w:rsid w:val="000E1EB5"/>
    <w:rsid w:val="000E2FB6"/>
    <w:rsid w:val="000E5005"/>
    <w:rsid w:val="000E7CB3"/>
    <w:rsid w:val="000F0056"/>
    <w:rsid w:val="000F1743"/>
    <w:rsid w:val="000F1DA4"/>
    <w:rsid w:val="000F2A40"/>
    <w:rsid w:val="000F3EF3"/>
    <w:rsid w:val="000F4CD2"/>
    <w:rsid w:val="000F6CB0"/>
    <w:rsid w:val="000F6EB6"/>
    <w:rsid w:val="000F74FF"/>
    <w:rsid w:val="000F793B"/>
    <w:rsid w:val="0010002D"/>
    <w:rsid w:val="00100E18"/>
    <w:rsid w:val="00104316"/>
    <w:rsid w:val="00104C36"/>
    <w:rsid w:val="00104EC1"/>
    <w:rsid w:val="00105DED"/>
    <w:rsid w:val="001060E9"/>
    <w:rsid w:val="00106848"/>
    <w:rsid w:val="00111D5B"/>
    <w:rsid w:val="00112117"/>
    <w:rsid w:val="00113958"/>
    <w:rsid w:val="001147A2"/>
    <w:rsid w:val="00114BFF"/>
    <w:rsid w:val="00115143"/>
    <w:rsid w:val="001155A7"/>
    <w:rsid w:val="001163B1"/>
    <w:rsid w:val="0011711F"/>
    <w:rsid w:val="001209D9"/>
    <w:rsid w:val="00124892"/>
    <w:rsid w:val="00124E92"/>
    <w:rsid w:val="00127252"/>
    <w:rsid w:val="0013020A"/>
    <w:rsid w:val="0013291B"/>
    <w:rsid w:val="0013414E"/>
    <w:rsid w:val="001342BE"/>
    <w:rsid w:val="0013490E"/>
    <w:rsid w:val="0013519A"/>
    <w:rsid w:val="001359C0"/>
    <w:rsid w:val="00135A82"/>
    <w:rsid w:val="00135AC6"/>
    <w:rsid w:val="00136538"/>
    <w:rsid w:val="001372E6"/>
    <w:rsid w:val="00137D6D"/>
    <w:rsid w:val="001415D2"/>
    <w:rsid w:val="001423E0"/>
    <w:rsid w:val="001427CE"/>
    <w:rsid w:val="001427D6"/>
    <w:rsid w:val="00142CD6"/>
    <w:rsid w:val="0014372D"/>
    <w:rsid w:val="001438AE"/>
    <w:rsid w:val="0014481F"/>
    <w:rsid w:val="00146B42"/>
    <w:rsid w:val="00146C33"/>
    <w:rsid w:val="00146EF1"/>
    <w:rsid w:val="00147B3B"/>
    <w:rsid w:val="00150301"/>
    <w:rsid w:val="00150A10"/>
    <w:rsid w:val="001520F3"/>
    <w:rsid w:val="001533AE"/>
    <w:rsid w:val="0015453E"/>
    <w:rsid w:val="001545BF"/>
    <w:rsid w:val="001548E7"/>
    <w:rsid w:val="001554D3"/>
    <w:rsid w:val="00155C7F"/>
    <w:rsid w:val="0015618F"/>
    <w:rsid w:val="001563BD"/>
    <w:rsid w:val="00156636"/>
    <w:rsid w:val="0016100E"/>
    <w:rsid w:val="001736CE"/>
    <w:rsid w:val="00173DEF"/>
    <w:rsid w:val="00174504"/>
    <w:rsid w:val="00174D4B"/>
    <w:rsid w:val="00176EE6"/>
    <w:rsid w:val="00176F38"/>
    <w:rsid w:val="001778BC"/>
    <w:rsid w:val="00177CB1"/>
    <w:rsid w:val="0018231D"/>
    <w:rsid w:val="00183E73"/>
    <w:rsid w:val="001840B8"/>
    <w:rsid w:val="001855B8"/>
    <w:rsid w:val="00185924"/>
    <w:rsid w:val="0018698E"/>
    <w:rsid w:val="00186EDD"/>
    <w:rsid w:val="001873C8"/>
    <w:rsid w:val="001873DB"/>
    <w:rsid w:val="00187983"/>
    <w:rsid w:val="00190A08"/>
    <w:rsid w:val="001920A6"/>
    <w:rsid w:val="00192EE2"/>
    <w:rsid w:val="00193168"/>
    <w:rsid w:val="0019364C"/>
    <w:rsid w:val="00193ACA"/>
    <w:rsid w:val="00197097"/>
    <w:rsid w:val="00197141"/>
    <w:rsid w:val="00197AE2"/>
    <w:rsid w:val="001A18F2"/>
    <w:rsid w:val="001A1C9F"/>
    <w:rsid w:val="001A228C"/>
    <w:rsid w:val="001A2BA9"/>
    <w:rsid w:val="001A3F55"/>
    <w:rsid w:val="001A499F"/>
    <w:rsid w:val="001A554C"/>
    <w:rsid w:val="001A664D"/>
    <w:rsid w:val="001A74F1"/>
    <w:rsid w:val="001B1C3F"/>
    <w:rsid w:val="001B1D5A"/>
    <w:rsid w:val="001B2059"/>
    <w:rsid w:val="001B2542"/>
    <w:rsid w:val="001B3118"/>
    <w:rsid w:val="001B322F"/>
    <w:rsid w:val="001B3560"/>
    <w:rsid w:val="001B35A8"/>
    <w:rsid w:val="001B4C88"/>
    <w:rsid w:val="001B5090"/>
    <w:rsid w:val="001B7BCF"/>
    <w:rsid w:val="001C12CC"/>
    <w:rsid w:val="001C2783"/>
    <w:rsid w:val="001C2E6D"/>
    <w:rsid w:val="001C3494"/>
    <w:rsid w:val="001C47D5"/>
    <w:rsid w:val="001C486A"/>
    <w:rsid w:val="001C68AB"/>
    <w:rsid w:val="001C6FAC"/>
    <w:rsid w:val="001C7F6D"/>
    <w:rsid w:val="001D094D"/>
    <w:rsid w:val="001D0D85"/>
    <w:rsid w:val="001D16C1"/>
    <w:rsid w:val="001D4B2C"/>
    <w:rsid w:val="001D5A52"/>
    <w:rsid w:val="001E04F6"/>
    <w:rsid w:val="001E0541"/>
    <w:rsid w:val="001E1D32"/>
    <w:rsid w:val="001E28C2"/>
    <w:rsid w:val="001E405C"/>
    <w:rsid w:val="001E4F44"/>
    <w:rsid w:val="001E5F0F"/>
    <w:rsid w:val="001E7113"/>
    <w:rsid w:val="001E7BA7"/>
    <w:rsid w:val="001F1737"/>
    <w:rsid w:val="001F17AB"/>
    <w:rsid w:val="001F1B74"/>
    <w:rsid w:val="001F29E5"/>
    <w:rsid w:val="001F2FA7"/>
    <w:rsid w:val="001F2FC7"/>
    <w:rsid w:val="001F4B49"/>
    <w:rsid w:val="001F4F29"/>
    <w:rsid w:val="001F5545"/>
    <w:rsid w:val="001F5BAC"/>
    <w:rsid w:val="001F6224"/>
    <w:rsid w:val="001F6944"/>
    <w:rsid w:val="002021AB"/>
    <w:rsid w:val="00202208"/>
    <w:rsid w:val="00203EEC"/>
    <w:rsid w:val="00204270"/>
    <w:rsid w:val="00205537"/>
    <w:rsid w:val="002073ED"/>
    <w:rsid w:val="00212267"/>
    <w:rsid w:val="00212BE7"/>
    <w:rsid w:val="00213890"/>
    <w:rsid w:val="00213E8B"/>
    <w:rsid w:val="0021400F"/>
    <w:rsid w:val="002144B1"/>
    <w:rsid w:val="0021639F"/>
    <w:rsid w:val="00217BD8"/>
    <w:rsid w:val="00221A54"/>
    <w:rsid w:val="0022371C"/>
    <w:rsid w:val="00223797"/>
    <w:rsid w:val="00223C02"/>
    <w:rsid w:val="00225439"/>
    <w:rsid w:val="00226BD4"/>
    <w:rsid w:val="00231103"/>
    <w:rsid w:val="00231858"/>
    <w:rsid w:val="00234A45"/>
    <w:rsid w:val="00235258"/>
    <w:rsid w:val="00235894"/>
    <w:rsid w:val="00235B40"/>
    <w:rsid w:val="00237CB0"/>
    <w:rsid w:val="00237DCE"/>
    <w:rsid w:val="002406FB"/>
    <w:rsid w:val="002410EB"/>
    <w:rsid w:val="00242DC1"/>
    <w:rsid w:val="00243FFF"/>
    <w:rsid w:val="0024471B"/>
    <w:rsid w:val="002455B7"/>
    <w:rsid w:val="00245978"/>
    <w:rsid w:val="00250695"/>
    <w:rsid w:val="002507EA"/>
    <w:rsid w:val="00253145"/>
    <w:rsid w:val="002534FC"/>
    <w:rsid w:val="002555A3"/>
    <w:rsid w:val="00256DB1"/>
    <w:rsid w:val="002578A2"/>
    <w:rsid w:val="00257CE9"/>
    <w:rsid w:val="00260060"/>
    <w:rsid w:val="00260C29"/>
    <w:rsid w:val="00262DBA"/>
    <w:rsid w:val="00262EB4"/>
    <w:rsid w:val="00264924"/>
    <w:rsid w:val="0026524E"/>
    <w:rsid w:val="00265C74"/>
    <w:rsid w:val="00265F15"/>
    <w:rsid w:val="002678E0"/>
    <w:rsid w:val="00267FDA"/>
    <w:rsid w:val="00270E6C"/>
    <w:rsid w:val="00271B7A"/>
    <w:rsid w:val="00271E01"/>
    <w:rsid w:val="0027291F"/>
    <w:rsid w:val="00272A31"/>
    <w:rsid w:val="00272C1F"/>
    <w:rsid w:val="002748EF"/>
    <w:rsid w:val="00274E25"/>
    <w:rsid w:val="0027555F"/>
    <w:rsid w:val="0027603E"/>
    <w:rsid w:val="0027670D"/>
    <w:rsid w:val="002809DE"/>
    <w:rsid w:val="0028189B"/>
    <w:rsid w:val="0028252B"/>
    <w:rsid w:val="00283D28"/>
    <w:rsid w:val="00283EC6"/>
    <w:rsid w:val="00284C59"/>
    <w:rsid w:val="00285A16"/>
    <w:rsid w:val="00286325"/>
    <w:rsid w:val="002903EB"/>
    <w:rsid w:val="00290B69"/>
    <w:rsid w:val="00293224"/>
    <w:rsid w:val="0029329D"/>
    <w:rsid w:val="00293429"/>
    <w:rsid w:val="00295845"/>
    <w:rsid w:val="002A2F28"/>
    <w:rsid w:val="002A3224"/>
    <w:rsid w:val="002A399A"/>
    <w:rsid w:val="002A3BA9"/>
    <w:rsid w:val="002A4F68"/>
    <w:rsid w:val="002A5F9A"/>
    <w:rsid w:val="002A6551"/>
    <w:rsid w:val="002A6BEF"/>
    <w:rsid w:val="002A6C4F"/>
    <w:rsid w:val="002A6FE5"/>
    <w:rsid w:val="002A71FD"/>
    <w:rsid w:val="002A7257"/>
    <w:rsid w:val="002A7F3A"/>
    <w:rsid w:val="002B1FC6"/>
    <w:rsid w:val="002B43E1"/>
    <w:rsid w:val="002C096C"/>
    <w:rsid w:val="002C10E5"/>
    <w:rsid w:val="002C2921"/>
    <w:rsid w:val="002C339A"/>
    <w:rsid w:val="002C3BDC"/>
    <w:rsid w:val="002C3F2E"/>
    <w:rsid w:val="002C4A71"/>
    <w:rsid w:val="002C4E56"/>
    <w:rsid w:val="002D090D"/>
    <w:rsid w:val="002D1E50"/>
    <w:rsid w:val="002D2CC6"/>
    <w:rsid w:val="002D34A4"/>
    <w:rsid w:val="002D39C1"/>
    <w:rsid w:val="002D4A28"/>
    <w:rsid w:val="002D5699"/>
    <w:rsid w:val="002E0AD2"/>
    <w:rsid w:val="002E2D4B"/>
    <w:rsid w:val="002E2E40"/>
    <w:rsid w:val="002E324F"/>
    <w:rsid w:val="002E454E"/>
    <w:rsid w:val="002E4E4B"/>
    <w:rsid w:val="002E6247"/>
    <w:rsid w:val="002E6265"/>
    <w:rsid w:val="002E6720"/>
    <w:rsid w:val="002E6AC8"/>
    <w:rsid w:val="002E7006"/>
    <w:rsid w:val="002F0769"/>
    <w:rsid w:val="002F2861"/>
    <w:rsid w:val="002F2B92"/>
    <w:rsid w:val="002F2F7A"/>
    <w:rsid w:val="002F3A7E"/>
    <w:rsid w:val="002F3CCC"/>
    <w:rsid w:val="002F42BA"/>
    <w:rsid w:val="002F44A7"/>
    <w:rsid w:val="002F4B6F"/>
    <w:rsid w:val="002F66D6"/>
    <w:rsid w:val="002F70B4"/>
    <w:rsid w:val="0030252C"/>
    <w:rsid w:val="003027DF"/>
    <w:rsid w:val="0030290E"/>
    <w:rsid w:val="0030369B"/>
    <w:rsid w:val="003050B7"/>
    <w:rsid w:val="0030554E"/>
    <w:rsid w:val="003104C0"/>
    <w:rsid w:val="00310B11"/>
    <w:rsid w:val="00310D24"/>
    <w:rsid w:val="003116AF"/>
    <w:rsid w:val="003117F9"/>
    <w:rsid w:val="0031364B"/>
    <w:rsid w:val="003141C4"/>
    <w:rsid w:val="00315309"/>
    <w:rsid w:val="0032106E"/>
    <w:rsid w:val="003224C8"/>
    <w:rsid w:val="00322A76"/>
    <w:rsid w:val="00325AF8"/>
    <w:rsid w:val="003266F3"/>
    <w:rsid w:val="00327E7D"/>
    <w:rsid w:val="00330D73"/>
    <w:rsid w:val="00331C5D"/>
    <w:rsid w:val="00332AC3"/>
    <w:rsid w:val="00333B15"/>
    <w:rsid w:val="00334BCD"/>
    <w:rsid w:val="00335414"/>
    <w:rsid w:val="003357B9"/>
    <w:rsid w:val="003359C9"/>
    <w:rsid w:val="003363B7"/>
    <w:rsid w:val="00336D51"/>
    <w:rsid w:val="0033777C"/>
    <w:rsid w:val="00337966"/>
    <w:rsid w:val="00340693"/>
    <w:rsid w:val="00341C6D"/>
    <w:rsid w:val="00343C5E"/>
    <w:rsid w:val="00343C88"/>
    <w:rsid w:val="00344242"/>
    <w:rsid w:val="00344CCC"/>
    <w:rsid w:val="00345E6A"/>
    <w:rsid w:val="00346D04"/>
    <w:rsid w:val="00347303"/>
    <w:rsid w:val="00347892"/>
    <w:rsid w:val="00351B43"/>
    <w:rsid w:val="00352762"/>
    <w:rsid w:val="003548D2"/>
    <w:rsid w:val="00354C02"/>
    <w:rsid w:val="00360558"/>
    <w:rsid w:val="003632A2"/>
    <w:rsid w:val="00364514"/>
    <w:rsid w:val="003710C9"/>
    <w:rsid w:val="0037259E"/>
    <w:rsid w:val="003726D3"/>
    <w:rsid w:val="00373383"/>
    <w:rsid w:val="00374D79"/>
    <w:rsid w:val="00376D2C"/>
    <w:rsid w:val="00377CBE"/>
    <w:rsid w:val="00380A57"/>
    <w:rsid w:val="00381B33"/>
    <w:rsid w:val="00383109"/>
    <w:rsid w:val="0038378D"/>
    <w:rsid w:val="003844D3"/>
    <w:rsid w:val="00386039"/>
    <w:rsid w:val="00387273"/>
    <w:rsid w:val="003876FC"/>
    <w:rsid w:val="00387876"/>
    <w:rsid w:val="00390686"/>
    <w:rsid w:val="00392BDE"/>
    <w:rsid w:val="00392C7D"/>
    <w:rsid w:val="00395365"/>
    <w:rsid w:val="0039596F"/>
    <w:rsid w:val="003B129B"/>
    <w:rsid w:val="003B218E"/>
    <w:rsid w:val="003B482D"/>
    <w:rsid w:val="003B6A2F"/>
    <w:rsid w:val="003C3148"/>
    <w:rsid w:val="003C48CB"/>
    <w:rsid w:val="003C6AB4"/>
    <w:rsid w:val="003C7A74"/>
    <w:rsid w:val="003D31F6"/>
    <w:rsid w:val="003D35A0"/>
    <w:rsid w:val="003D3BA1"/>
    <w:rsid w:val="003D41E9"/>
    <w:rsid w:val="003D4880"/>
    <w:rsid w:val="003D5AAB"/>
    <w:rsid w:val="003D5DD1"/>
    <w:rsid w:val="003D7BC7"/>
    <w:rsid w:val="003E1F41"/>
    <w:rsid w:val="003E430C"/>
    <w:rsid w:val="003E466D"/>
    <w:rsid w:val="003F17AC"/>
    <w:rsid w:val="003F24B0"/>
    <w:rsid w:val="003F2EB4"/>
    <w:rsid w:val="003F3273"/>
    <w:rsid w:val="003F5B4F"/>
    <w:rsid w:val="003F65D7"/>
    <w:rsid w:val="003F6BCA"/>
    <w:rsid w:val="003F7541"/>
    <w:rsid w:val="004017BC"/>
    <w:rsid w:val="00401CD0"/>
    <w:rsid w:val="00403F5A"/>
    <w:rsid w:val="00404CBD"/>
    <w:rsid w:val="00406E4B"/>
    <w:rsid w:val="004104A3"/>
    <w:rsid w:val="004108AC"/>
    <w:rsid w:val="004132D7"/>
    <w:rsid w:val="0041434F"/>
    <w:rsid w:val="004145F8"/>
    <w:rsid w:val="0042264A"/>
    <w:rsid w:val="00422BDC"/>
    <w:rsid w:val="00423340"/>
    <w:rsid w:val="004240C9"/>
    <w:rsid w:val="00424F70"/>
    <w:rsid w:val="00425A62"/>
    <w:rsid w:val="00425AE3"/>
    <w:rsid w:val="004270C1"/>
    <w:rsid w:val="004305EF"/>
    <w:rsid w:val="004305F8"/>
    <w:rsid w:val="00430FA4"/>
    <w:rsid w:val="004312F7"/>
    <w:rsid w:val="00431B1F"/>
    <w:rsid w:val="004323A8"/>
    <w:rsid w:val="004334DE"/>
    <w:rsid w:val="0043402A"/>
    <w:rsid w:val="00434E22"/>
    <w:rsid w:val="004352BA"/>
    <w:rsid w:val="004352C2"/>
    <w:rsid w:val="00435A4A"/>
    <w:rsid w:val="00436C0B"/>
    <w:rsid w:val="00437ED0"/>
    <w:rsid w:val="0044004E"/>
    <w:rsid w:val="0044294D"/>
    <w:rsid w:val="004429BB"/>
    <w:rsid w:val="004436C4"/>
    <w:rsid w:val="00444AFC"/>
    <w:rsid w:val="00446CCC"/>
    <w:rsid w:val="00446CE5"/>
    <w:rsid w:val="00447D0A"/>
    <w:rsid w:val="00450791"/>
    <w:rsid w:val="00451AD1"/>
    <w:rsid w:val="0045233D"/>
    <w:rsid w:val="004534D4"/>
    <w:rsid w:val="004559EE"/>
    <w:rsid w:val="00456490"/>
    <w:rsid w:val="00456D46"/>
    <w:rsid w:val="0045714D"/>
    <w:rsid w:val="00457BC4"/>
    <w:rsid w:val="0046095B"/>
    <w:rsid w:val="004615BC"/>
    <w:rsid w:val="004618B2"/>
    <w:rsid w:val="00463FA4"/>
    <w:rsid w:val="004640E8"/>
    <w:rsid w:val="00464A00"/>
    <w:rsid w:val="004663C9"/>
    <w:rsid w:val="00467E44"/>
    <w:rsid w:val="0047081F"/>
    <w:rsid w:val="00471DE6"/>
    <w:rsid w:val="00473242"/>
    <w:rsid w:val="00473D09"/>
    <w:rsid w:val="004742B9"/>
    <w:rsid w:val="00474A3A"/>
    <w:rsid w:val="00475BDB"/>
    <w:rsid w:val="00475F7D"/>
    <w:rsid w:val="00475F99"/>
    <w:rsid w:val="00476EDF"/>
    <w:rsid w:val="00477BC7"/>
    <w:rsid w:val="00477F6E"/>
    <w:rsid w:val="004808D3"/>
    <w:rsid w:val="00482ED6"/>
    <w:rsid w:val="0048365B"/>
    <w:rsid w:val="004836F8"/>
    <w:rsid w:val="004845DC"/>
    <w:rsid w:val="004854FD"/>
    <w:rsid w:val="004861CF"/>
    <w:rsid w:val="00486CE3"/>
    <w:rsid w:val="00490C4A"/>
    <w:rsid w:val="00490E9A"/>
    <w:rsid w:val="0049108F"/>
    <w:rsid w:val="0049181D"/>
    <w:rsid w:val="00491CEA"/>
    <w:rsid w:val="00492172"/>
    <w:rsid w:val="00492661"/>
    <w:rsid w:val="00493374"/>
    <w:rsid w:val="0049455D"/>
    <w:rsid w:val="00494EB6"/>
    <w:rsid w:val="00495D5F"/>
    <w:rsid w:val="00496873"/>
    <w:rsid w:val="004A0D22"/>
    <w:rsid w:val="004A0E67"/>
    <w:rsid w:val="004A1167"/>
    <w:rsid w:val="004A21E7"/>
    <w:rsid w:val="004A27C6"/>
    <w:rsid w:val="004A2F61"/>
    <w:rsid w:val="004A3CFA"/>
    <w:rsid w:val="004A620A"/>
    <w:rsid w:val="004A717A"/>
    <w:rsid w:val="004A7677"/>
    <w:rsid w:val="004A78AE"/>
    <w:rsid w:val="004B028B"/>
    <w:rsid w:val="004B0F00"/>
    <w:rsid w:val="004B0FD4"/>
    <w:rsid w:val="004B170B"/>
    <w:rsid w:val="004B196E"/>
    <w:rsid w:val="004B39CC"/>
    <w:rsid w:val="004B3B93"/>
    <w:rsid w:val="004B5470"/>
    <w:rsid w:val="004B6AFF"/>
    <w:rsid w:val="004B73F1"/>
    <w:rsid w:val="004B7F0F"/>
    <w:rsid w:val="004C0B63"/>
    <w:rsid w:val="004C11AB"/>
    <w:rsid w:val="004C2F5F"/>
    <w:rsid w:val="004C3E60"/>
    <w:rsid w:val="004C49B1"/>
    <w:rsid w:val="004C4EF0"/>
    <w:rsid w:val="004C5022"/>
    <w:rsid w:val="004C5AEC"/>
    <w:rsid w:val="004C6483"/>
    <w:rsid w:val="004C733E"/>
    <w:rsid w:val="004C755B"/>
    <w:rsid w:val="004D037F"/>
    <w:rsid w:val="004D0A39"/>
    <w:rsid w:val="004D14E5"/>
    <w:rsid w:val="004D3730"/>
    <w:rsid w:val="004D5C43"/>
    <w:rsid w:val="004D634A"/>
    <w:rsid w:val="004D64D1"/>
    <w:rsid w:val="004D70FC"/>
    <w:rsid w:val="004E232E"/>
    <w:rsid w:val="004E30C1"/>
    <w:rsid w:val="004E3691"/>
    <w:rsid w:val="004E3BC3"/>
    <w:rsid w:val="004E4F0B"/>
    <w:rsid w:val="004E66C8"/>
    <w:rsid w:val="004E76BB"/>
    <w:rsid w:val="004E780C"/>
    <w:rsid w:val="004E7ED5"/>
    <w:rsid w:val="004F0919"/>
    <w:rsid w:val="004F1BFC"/>
    <w:rsid w:val="004F216D"/>
    <w:rsid w:val="004F2454"/>
    <w:rsid w:val="004F5A14"/>
    <w:rsid w:val="004F7F7A"/>
    <w:rsid w:val="00500EFB"/>
    <w:rsid w:val="0050116D"/>
    <w:rsid w:val="005013DF"/>
    <w:rsid w:val="00501C4C"/>
    <w:rsid w:val="00501DBA"/>
    <w:rsid w:val="005028E8"/>
    <w:rsid w:val="00503B96"/>
    <w:rsid w:val="00505C47"/>
    <w:rsid w:val="00505C4F"/>
    <w:rsid w:val="00505F9F"/>
    <w:rsid w:val="00506DE2"/>
    <w:rsid w:val="005120E6"/>
    <w:rsid w:val="00512BCD"/>
    <w:rsid w:val="00513245"/>
    <w:rsid w:val="005139F9"/>
    <w:rsid w:val="0051429B"/>
    <w:rsid w:val="00514DB0"/>
    <w:rsid w:val="00515259"/>
    <w:rsid w:val="005152D1"/>
    <w:rsid w:val="005165FB"/>
    <w:rsid w:val="00520B83"/>
    <w:rsid w:val="005210E1"/>
    <w:rsid w:val="00522643"/>
    <w:rsid w:val="00522791"/>
    <w:rsid w:val="005234D9"/>
    <w:rsid w:val="00523AB6"/>
    <w:rsid w:val="00523AD7"/>
    <w:rsid w:val="00524A52"/>
    <w:rsid w:val="00524FA2"/>
    <w:rsid w:val="00525D8B"/>
    <w:rsid w:val="00525DED"/>
    <w:rsid w:val="0052633D"/>
    <w:rsid w:val="00526EFC"/>
    <w:rsid w:val="0052799C"/>
    <w:rsid w:val="00527DA6"/>
    <w:rsid w:val="00527F87"/>
    <w:rsid w:val="00531295"/>
    <w:rsid w:val="00531324"/>
    <w:rsid w:val="0053378C"/>
    <w:rsid w:val="00535C0E"/>
    <w:rsid w:val="00535F47"/>
    <w:rsid w:val="00537B2E"/>
    <w:rsid w:val="00541A8E"/>
    <w:rsid w:val="00541CD4"/>
    <w:rsid w:val="00542E76"/>
    <w:rsid w:val="0054394B"/>
    <w:rsid w:val="00544960"/>
    <w:rsid w:val="0054600B"/>
    <w:rsid w:val="00547174"/>
    <w:rsid w:val="00550F76"/>
    <w:rsid w:val="00552D38"/>
    <w:rsid w:val="00556732"/>
    <w:rsid w:val="00562272"/>
    <w:rsid w:val="00564B8E"/>
    <w:rsid w:val="00567412"/>
    <w:rsid w:val="00567487"/>
    <w:rsid w:val="00567489"/>
    <w:rsid w:val="00567B7A"/>
    <w:rsid w:val="005707A9"/>
    <w:rsid w:val="0057191B"/>
    <w:rsid w:val="00573BA0"/>
    <w:rsid w:val="00573E4F"/>
    <w:rsid w:val="00574928"/>
    <w:rsid w:val="00575522"/>
    <w:rsid w:val="005755C1"/>
    <w:rsid w:val="0057679A"/>
    <w:rsid w:val="00576FAD"/>
    <w:rsid w:val="0058059D"/>
    <w:rsid w:val="00580CE6"/>
    <w:rsid w:val="005811F8"/>
    <w:rsid w:val="00581574"/>
    <w:rsid w:val="00581743"/>
    <w:rsid w:val="00583FE8"/>
    <w:rsid w:val="0058431E"/>
    <w:rsid w:val="00584B6C"/>
    <w:rsid w:val="00584E22"/>
    <w:rsid w:val="00585097"/>
    <w:rsid w:val="005854AC"/>
    <w:rsid w:val="005858CE"/>
    <w:rsid w:val="005878E6"/>
    <w:rsid w:val="00590934"/>
    <w:rsid w:val="00590C31"/>
    <w:rsid w:val="00591A27"/>
    <w:rsid w:val="00591BF6"/>
    <w:rsid w:val="0059269C"/>
    <w:rsid w:val="00593427"/>
    <w:rsid w:val="005939C2"/>
    <w:rsid w:val="0059409F"/>
    <w:rsid w:val="005942E5"/>
    <w:rsid w:val="00595E7D"/>
    <w:rsid w:val="00596136"/>
    <w:rsid w:val="00597846"/>
    <w:rsid w:val="00597F32"/>
    <w:rsid w:val="005A244B"/>
    <w:rsid w:val="005A276F"/>
    <w:rsid w:val="005A34CA"/>
    <w:rsid w:val="005A3F99"/>
    <w:rsid w:val="005A59CE"/>
    <w:rsid w:val="005A7957"/>
    <w:rsid w:val="005A7B09"/>
    <w:rsid w:val="005B1FFB"/>
    <w:rsid w:val="005B23F8"/>
    <w:rsid w:val="005B2752"/>
    <w:rsid w:val="005B3631"/>
    <w:rsid w:val="005B4017"/>
    <w:rsid w:val="005B493C"/>
    <w:rsid w:val="005B4942"/>
    <w:rsid w:val="005B56FB"/>
    <w:rsid w:val="005B5B3D"/>
    <w:rsid w:val="005B6155"/>
    <w:rsid w:val="005B66FD"/>
    <w:rsid w:val="005B6D42"/>
    <w:rsid w:val="005C0984"/>
    <w:rsid w:val="005C1895"/>
    <w:rsid w:val="005C28BD"/>
    <w:rsid w:val="005C360B"/>
    <w:rsid w:val="005C3924"/>
    <w:rsid w:val="005C3DD9"/>
    <w:rsid w:val="005C468E"/>
    <w:rsid w:val="005C7636"/>
    <w:rsid w:val="005C7A7B"/>
    <w:rsid w:val="005D120B"/>
    <w:rsid w:val="005D42EF"/>
    <w:rsid w:val="005D4910"/>
    <w:rsid w:val="005D6090"/>
    <w:rsid w:val="005D6569"/>
    <w:rsid w:val="005D6A69"/>
    <w:rsid w:val="005E386E"/>
    <w:rsid w:val="005E3AC2"/>
    <w:rsid w:val="005E493D"/>
    <w:rsid w:val="005E5882"/>
    <w:rsid w:val="005E6E3B"/>
    <w:rsid w:val="005E7B0A"/>
    <w:rsid w:val="005F02AB"/>
    <w:rsid w:val="005F0D27"/>
    <w:rsid w:val="005F1454"/>
    <w:rsid w:val="005F1634"/>
    <w:rsid w:val="005F1E7D"/>
    <w:rsid w:val="005F21EB"/>
    <w:rsid w:val="005F2757"/>
    <w:rsid w:val="005F278D"/>
    <w:rsid w:val="005F3640"/>
    <w:rsid w:val="005F3A51"/>
    <w:rsid w:val="005F51CD"/>
    <w:rsid w:val="005F52A5"/>
    <w:rsid w:val="00600666"/>
    <w:rsid w:val="0060163E"/>
    <w:rsid w:val="00601D9F"/>
    <w:rsid w:val="00602375"/>
    <w:rsid w:val="00605CE6"/>
    <w:rsid w:val="00606283"/>
    <w:rsid w:val="00607D59"/>
    <w:rsid w:val="0061088A"/>
    <w:rsid w:val="0061116C"/>
    <w:rsid w:val="00613271"/>
    <w:rsid w:val="006146CC"/>
    <w:rsid w:val="0061555A"/>
    <w:rsid w:val="00615948"/>
    <w:rsid w:val="006159C9"/>
    <w:rsid w:val="006160BB"/>
    <w:rsid w:val="00616F91"/>
    <w:rsid w:val="0062104F"/>
    <w:rsid w:val="006211E5"/>
    <w:rsid w:val="00621224"/>
    <w:rsid w:val="0062161D"/>
    <w:rsid w:val="00623998"/>
    <w:rsid w:val="00623E51"/>
    <w:rsid w:val="006245D8"/>
    <w:rsid w:val="00625AB9"/>
    <w:rsid w:val="00625FC1"/>
    <w:rsid w:val="006261C1"/>
    <w:rsid w:val="0062641C"/>
    <w:rsid w:val="00627100"/>
    <w:rsid w:val="00631BFF"/>
    <w:rsid w:val="00632BB3"/>
    <w:rsid w:val="006334A4"/>
    <w:rsid w:val="0063408C"/>
    <w:rsid w:val="00634270"/>
    <w:rsid w:val="006347B4"/>
    <w:rsid w:val="00635E2E"/>
    <w:rsid w:val="00637498"/>
    <w:rsid w:val="00637EA2"/>
    <w:rsid w:val="00640A51"/>
    <w:rsid w:val="0064100B"/>
    <w:rsid w:val="00641B43"/>
    <w:rsid w:val="00642874"/>
    <w:rsid w:val="006446BA"/>
    <w:rsid w:val="00645302"/>
    <w:rsid w:val="00645E34"/>
    <w:rsid w:val="0064646A"/>
    <w:rsid w:val="00647DA6"/>
    <w:rsid w:val="0065274C"/>
    <w:rsid w:val="0065329D"/>
    <w:rsid w:val="00653508"/>
    <w:rsid w:val="0065370B"/>
    <w:rsid w:val="00653DAA"/>
    <w:rsid w:val="0065494B"/>
    <w:rsid w:val="006555F7"/>
    <w:rsid w:val="006557B0"/>
    <w:rsid w:val="00656374"/>
    <w:rsid w:val="00656D57"/>
    <w:rsid w:val="00656DC7"/>
    <w:rsid w:val="00660346"/>
    <w:rsid w:val="0066089D"/>
    <w:rsid w:val="00663ED5"/>
    <w:rsid w:val="00663FD4"/>
    <w:rsid w:val="00664122"/>
    <w:rsid w:val="00670536"/>
    <w:rsid w:val="00671515"/>
    <w:rsid w:val="00671804"/>
    <w:rsid w:val="0067304D"/>
    <w:rsid w:val="00673D31"/>
    <w:rsid w:val="00673F60"/>
    <w:rsid w:val="00674B10"/>
    <w:rsid w:val="00675233"/>
    <w:rsid w:val="0067531E"/>
    <w:rsid w:val="00675CD3"/>
    <w:rsid w:val="00675EB7"/>
    <w:rsid w:val="00676B18"/>
    <w:rsid w:val="00677079"/>
    <w:rsid w:val="006774A1"/>
    <w:rsid w:val="00677A7C"/>
    <w:rsid w:val="00677AF8"/>
    <w:rsid w:val="006835C5"/>
    <w:rsid w:val="00683AD2"/>
    <w:rsid w:val="00684088"/>
    <w:rsid w:val="0068410D"/>
    <w:rsid w:val="0068584D"/>
    <w:rsid w:val="0068621D"/>
    <w:rsid w:val="00686BFB"/>
    <w:rsid w:val="0069050F"/>
    <w:rsid w:val="00691F53"/>
    <w:rsid w:val="006928E3"/>
    <w:rsid w:val="00692ADB"/>
    <w:rsid w:val="00693671"/>
    <w:rsid w:val="00694F4E"/>
    <w:rsid w:val="00695070"/>
    <w:rsid w:val="00697DE2"/>
    <w:rsid w:val="006A0875"/>
    <w:rsid w:val="006A0F89"/>
    <w:rsid w:val="006A279D"/>
    <w:rsid w:val="006A3E23"/>
    <w:rsid w:val="006A3E30"/>
    <w:rsid w:val="006A5BFD"/>
    <w:rsid w:val="006A5E06"/>
    <w:rsid w:val="006A72BC"/>
    <w:rsid w:val="006A78EF"/>
    <w:rsid w:val="006A7B30"/>
    <w:rsid w:val="006A7B62"/>
    <w:rsid w:val="006A7D97"/>
    <w:rsid w:val="006B01FA"/>
    <w:rsid w:val="006B05BD"/>
    <w:rsid w:val="006B0C0C"/>
    <w:rsid w:val="006B2010"/>
    <w:rsid w:val="006B2B1F"/>
    <w:rsid w:val="006B2B5C"/>
    <w:rsid w:val="006B2FA5"/>
    <w:rsid w:val="006B4069"/>
    <w:rsid w:val="006B4A0E"/>
    <w:rsid w:val="006B5B8C"/>
    <w:rsid w:val="006B74E0"/>
    <w:rsid w:val="006B7881"/>
    <w:rsid w:val="006B7942"/>
    <w:rsid w:val="006B79CA"/>
    <w:rsid w:val="006C0971"/>
    <w:rsid w:val="006C13E9"/>
    <w:rsid w:val="006C1BCE"/>
    <w:rsid w:val="006C2788"/>
    <w:rsid w:val="006C3886"/>
    <w:rsid w:val="006C3F6C"/>
    <w:rsid w:val="006C4F3D"/>
    <w:rsid w:val="006C50FB"/>
    <w:rsid w:val="006C57C8"/>
    <w:rsid w:val="006C5E27"/>
    <w:rsid w:val="006C7C5B"/>
    <w:rsid w:val="006D16FB"/>
    <w:rsid w:val="006D1AC7"/>
    <w:rsid w:val="006D2211"/>
    <w:rsid w:val="006D23BF"/>
    <w:rsid w:val="006D38B7"/>
    <w:rsid w:val="006D4312"/>
    <w:rsid w:val="006D456E"/>
    <w:rsid w:val="006D4C57"/>
    <w:rsid w:val="006D4EAE"/>
    <w:rsid w:val="006D7E14"/>
    <w:rsid w:val="006E0579"/>
    <w:rsid w:val="006E0708"/>
    <w:rsid w:val="006E1859"/>
    <w:rsid w:val="006E3709"/>
    <w:rsid w:val="006E596C"/>
    <w:rsid w:val="006E6796"/>
    <w:rsid w:val="006E703B"/>
    <w:rsid w:val="006E7524"/>
    <w:rsid w:val="006E7E6B"/>
    <w:rsid w:val="006F0B00"/>
    <w:rsid w:val="006F13FE"/>
    <w:rsid w:val="006F2CD8"/>
    <w:rsid w:val="006F3766"/>
    <w:rsid w:val="006F3AC0"/>
    <w:rsid w:val="006F6322"/>
    <w:rsid w:val="006F7355"/>
    <w:rsid w:val="006F7FEF"/>
    <w:rsid w:val="00700041"/>
    <w:rsid w:val="00700A38"/>
    <w:rsid w:val="00703367"/>
    <w:rsid w:val="00704FBD"/>
    <w:rsid w:val="00705160"/>
    <w:rsid w:val="007063F7"/>
    <w:rsid w:val="007064D1"/>
    <w:rsid w:val="00706776"/>
    <w:rsid w:val="00706F19"/>
    <w:rsid w:val="0071052E"/>
    <w:rsid w:val="00711389"/>
    <w:rsid w:val="007133F3"/>
    <w:rsid w:val="00714653"/>
    <w:rsid w:val="00715B64"/>
    <w:rsid w:val="00716F3C"/>
    <w:rsid w:val="00717419"/>
    <w:rsid w:val="0072028C"/>
    <w:rsid w:val="00720A65"/>
    <w:rsid w:val="00720B4E"/>
    <w:rsid w:val="007213AD"/>
    <w:rsid w:val="007218D8"/>
    <w:rsid w:val="00722A9F"/>
    <w:rsid w:val="00722D59"/>
    <w:rsid w:val="00724E56"/>
    <w:rsid w:val="007255F0"/>
    <w:rsid w:val="0072609C"/>
    <w:rsid w:val="00727328"/>
    <w:rsid w:val="0073094C"/>
    <w:rsid w:val="00730B5A"/>
    <w:rsid w:val="00730FC2"/>
    <w:rsid w:val="007326AE"/>
    <w:rsid w:val="00732CD0"/>
    <w:rsid w:val="007342A4"/>
    <w:rsid w:val="00734619"/>
    <w:rsid w:val="007361BC"/>
    <w:rsid w:val="00736A1A"/>
    <w:rsid w:val="0074093C"/>
    <w:rsid w:val="007410D1"/>
    <w:rsid w:val="00742436"/>
    <w:rsid w:val="00742C29"/>
    <w:rsid w:val="0074496A"/>
    <w:rsid w:val="00745096"/>
    <w:rsid w:val="00746A47"/>
    <w:rsid w:val="00747A85"/>
    <w:rsid w:val="00747BC7"/>
    <w:rsid w:val="00751FF9"/>
    <w:rsid w:val="00752B82"/>
    <w:rsid w:val="00753331"/>
    <w:rsid w:val="007540B6"/>
    <w:rsid w:val="007560BF"/>
    <w:rsid w:val="00756AB1"/>
    <w:rsid w:val="00761199"/>
    <w:rsid w:val="00762BB4"/>
    <w:rsid w:val="00764099"/>
    <w:rsid w:val="00764A18"/>
    <w:rsid w:val="007656AA"/>
    <w:rsid w:val="00765A08"/>
    <w:rsid w:val="00765DAF"/>
    <w:rsid w:val="007672FA"/>
    <w:rsid w:val="007701B7"/>
    <w:rsid w:val="00770F27"/>
    <w:rsid w:val="007723F1"/>
    <w:rsid w:val="00772713"/>
    <w:rsid w:val="007728EB"/>
    <w:rsid w:val="0077313B"/>
    <w:rsid w:val="00773311"/>
    <w:rsid w:val="00773397"/>
    <w:rsid w:val="00773776"/>
    <w:rsid w:val="0077688C"/>
    <w:rsid w:val="00780EAF"/>
    <w:rsid w:val="00781424"/>
    <w:rsid w:val="00781DB9"/>
    <w:rsid w:val="0078247C"/>
    <w:rsid w:val="007826BF"/>
    <w:rsid w:val="00782CAF"/>
    <w:rsid w:val="00782D05"/>
    <w:rsid w:val="007833E8"/>
    <w:rsid w:val="007900C3"/>
    <w:rsid w:val="00790673"/>
    <w:rsid w:val="00791155"/>
    <w:rsid w:val="0079165A"/>
    <w:rsid w:val="00792E81"/>
    <w:rsid w:val="007935C4"/>
    <w:rsid w:val="007950C4"/>
    <w:rsid w:val="00795836"/>
    <w:rsid w:val="007965C7"/>
    <w:rsid w:val="00796980"/>
    <w:rsid w:val="00796B05"/>
    <w:rsid w:val="0079714D"/>
    <w:rsid w:val="007971BB"/>
    <w:rsid w:val="007974D9"/>
    <w:rsid w:val="00797BA5"/>
    <w:rsid w:val="00797C33"/>
    <w:rsid w:val="00797EE8"/>
    <w:rsid w:val="007A0064"/>
    <w:rsid w:val="007A0AB3"/>
    <w:rsid w:val="007A119D"/>
    <w:rsid w:val="007A11F7"/>
    <w:rsid w:val="007A1231"/>
    <w:rsid w:val="007A1E16"/>
    <w:rsid w:val="007A272F"/>
    <w:rsid w:val="007A342A"/>
    <w:rsid w:val="007A3BF4"/>
    <w:rsid w:val="007A44F8"/>
    <w:rsid w:val="007A59B4"/>
    <w:rsid w:val="007A5C8B"/>
    <w:rsid w:val="007A6B51"/>
    <w:rsid w:val="007A6D25"/>
    <w:rsid w:val="007A7491"/>
    <w:rsid w:val="007B002B"/>
    <w:rsid w:val="007B0825"/>
    <w:rsid w:val="007B2A84"/>
    <w:rsid w:val="007B4695"/>
    <w:rsid w:val="007B486B"/>
    <w:rsid w:val="007C0939"/>
    <w:rsid w:val="007C18CD"/>
    <w:rsid w:val="007C4138"/>
    <w:rsid w:val="007C5564"/>
    <w:rsid w:val="007C5975"/>
    <w:rsid w:val="007C6724"/>
    <w:rsid w:val="007C741C"/>
    <w:rsid w:val="007D03B6"/>
    <w:rsid w:val="007D13EE"/>
    <w:rsid w:val="007D2B41"/>
    <w:rsid w:val="007D3D40"/>
    <w:rsid w:val="007D3D90"/>
    <w:rsid w:val="007D485A"/>
    <w:rsid w:val="007D48E5"/>
    <w:rsid w:val="007D575F"/>
    <w:rsid w:val="007D7899"/>
    <w:rsid w:val="007E05C6"/>
    <w:rsid w:val="007E0EB3"/>
    <w:rsid w:val="007E27BE"/>
    <w:rsid w:val="007E48AC"/>
    <w:rsid w:val="007E51AB"/>
    <w:rsid w:val="007E5A94"/>
    <w:rsid w:val="007F1545"/>
    <w:rsid w:val="007F2AC8"/>
    <w:rsid w:val="007F2FB9"/>
    <w:rsid w:val="007F501B"/>
    <w:rsid w:val="007F6245"/>
    <w:rsid w:val="008007D1"/>
    <w:rsid w:val="00801C2A"/>
    <w:rsid w:val="00802913"/>
    <w:rsid w:val="0080296A"/>
    <w:rsid w:val="00805E66"/>
    <w:rsid w:val="00806150"/>
    <w:rsid w:val="0080683A"/>
    <w:rsid w:val="00806DF5"/>
    <w:rsid w:val="00807653"/>
    <w:rsid w:val="0081098E"/>
    <w:rsid w:val="00810C43"/>
    <w:rsid w:val="00811175"/>
    <w:rsid w:val="00811F2F"/>
    <w:rsid w:val="00812C5D"/>
    <w:rsid w:val="00814B69"/>
    <w:rsid w:val="00815A30"/>
    <w:rsid w:val="0082085D"/>
    <w:rsid w:val="00820D74"/>
    <w:rsid w:val="00821B90"/>
    <w:rsid w:val="0082346E"/>
    <w:rsid w:val="00823DF4"/>
    <w:rsid w:val="00824094"/>
    <w:rsid w:val="00826D7C"/>
    <w:rsid w:val="00827B66"/>
    <w:rsid w:val="00831C27"/>
    <w:rsid w:val="00832A09"/>
    <w:rsid w:val="008335BB"/>
    <w:rsid w:val="008335CC"/>
    <w:rsid w:val="008335E2"/>
    <w:rsid w:val="00833EB3"/>
    <w:rsid w:val="008358AD"/>
    <w:rsid w:val="008361A9"/>
    <w:rsid w:val="00836CBD"/>
    <w:rsid w:val="00836F30"/>
    <w:rsid w:val="0083706E"/>
    <w:rsid w:val="008401DC"/>
    <w:rsid w:val="008413F0"/>
    <w:rsid w:val="00841E6E"/>
    <w:rsid w:val="00844B45"/>
    <w:rsid w:val="008467CA"/>
    <w:rsid w:val="00846F96"/>
    <w:rsid w:val="0085029B"/>
    <w:rsid w:val="00850DF9"/>
    <w:rsid w:val="00851275"/>
    <w:rsid w:val="00851309"/>
    <w:rsid w:val="008517A2"/>
    <w:rsid w:val="00851925"/>
    <w:rsid w:val="00851998"/>
    <w:rsid w:val="00852CB7"/>
    <w:rsid w:val="008540B6"/>
    <w:rsid w:val="00856417"/>
    <w:rsid w:val="00856576"/>
    <w:rsid w:val="00856780"/>
    <w:rsid w:val="00856BA6"/>
    <w:rsid w:val="00856E65"/>
    <w:rsid w:val="00857F4A"/>
    <w:rsid w:val="00860998"/>
    <w:rsid w:val="00861DA1"/>
    <w:rsid w:val="0086295B"/>
    <w:rsid w:val="0086314F"/>
    <w:rsid w:val="008640E9"/>
    <w:rsid w:val="00864442"/>
    <w:rsid w:val="0086471B"/>
    <w:rsid w:val="00867E84"/>
    <w:rsid w:val="0087273D"/>
    <w:rsid w:val="00872DCA"/>
    <w:rsid w:val="008743E6"/>
    <w:rsid w:val="00874626"/>
    <w:rsid w:val="00874D34"/>
    <w:rsid w:val="008750F1"/>
    <w:rsid w:val="00875F04"/>
    <w:rsid w:val="00877DF9"/>
    <w:rsid w:val="00880DD3"/>
    <w:rsid w:val="008837A1"/>
    <w:rsid w:val="0088434E"/>
    <w:rsid w:val="00884816"/>
    <w:rsid w:val="00885872"/>
    <w:rsid w:val="008875A7"/>
    <w:rsid w:val="00887CA8"/>
    <w:rsid w:val="00887E9F"/>
    <w:rsid w:val="00890E6C"/>
    <w:rsid w:val="0089106D"/>
    <w:rsid w:val="00891272"/>
    <w:rsid w:val="008960D0"/>
    <w:rsid w:val="00896CCB"/>
    <w:rsid w:val="008977CB"/>
    <w:rsid w:val="008978C2"/>
    <w:rsid w:val="008A1C65"/>
    <w:rsid w:val="008A217C"/>
    <w:rsid w:val="008A413E"/>
    <w:rsid w:val="008A4B92"/>
    <w:rsid w:val="008A4D60"/>
    <w:rsid w:val="008A4E05"/>
    <w:rsid w:val="008A50F9"/>
    <w:rsid w:val="008A700D"/>
    <w:rsid w:val="008A78D3"/>
    <w:rsid w:val="008A7CCA"/>
    <w:rsid w:val="008B0536"/>
    <w:rsid w:val="008B150A"/>
    <w:rsid w:val="008B24A0"/>
    <w:rsid w:val="008B5113"/>
    <w:rsid w:val="008B6F74"/>
    <w:rsid w:val="008B7713"/>
    <w:rsid w:val="008C0556"/>
    <w:rsid w:val="008C07C5"/>
    <w:rsid w:val="008C16FA"/>
    <w:rsid w:val="008C1D2E"/>
    <w:rsid w:val="008C2125"/>
    <w:rsid w:val="008C3E10"/>
    <w:rsid w:val="008C4087"/>
    <w:rsid w:val="008C479E"/>
    <w:rsid w:val="008C4D2B"/>
    <w:rsid w:val="008C5F9C"/>
    <w:rsid w:val="008C63CB"/>
    <w:rsid w:val="008C65C1"/>
    <w:rsid w:val="008C6A15"/>
    <w:rsid w:val="008C790D"/>
    <w:rsid w:val="008C7990"/>
    <w:rsid w:val="008C7E0D"/>
    <w:rsid w:val="008D0FCA"/>
    <w:rsid w:val="008D1663"/>
    <w:rsid w:val="008D2EB1"/>
    <w:rsid w:val="008D4F95"/>
    <w:rsid w:val="008D6BB5"/>
    <w:rsid w:val="008D6BC1"/>
    <w:rsid w:val="008E1952"/>
    <w:rsid w:val="008E2B18"/>
    <w:rsid w:val="008E2DC8"/>
    <w:rsid w:val="008E2DE8"/>
    <w:rsid w:val="008E320F"/>
    <w:rsid w:val="008E3CC8"/>
    <w:rsid w:val="008E4659"/>
    <w:rsid w:val="008E52D8"/>
    <w:rsid w:val="008F03A9"/>
    <w:rsid w:val="008F0BB2"/>
    <w:rsid w:val="008F1626"/>
    <w:rsid w:val="008F521D"/>
    <w:rsid w:val="008F773F"/>
    <w:rsid w:val="008F7C15"/>
    <w:rsid w:val="00900FD3"/>
    <w:rsid w:val="00902009"/>
    <w:rsid w:val="0090220F"/>
    <w:rsid w:val="00902FCB"/>
    <w:rsid w:val="00903355"/>
    <w:rsid w:val="00903F17"/>
    <w:rsid w:val="009045FA"/>
    <w:rsid w:val="0090597C"/>
    <w:rsid w:val="00906399"/>
    <w:rsid w:val="00906A3B"/>
    <w:rsid w:val="00907ABD"/>
    <w:rsid w:val="00911330"/>
    <w:rsid w:val="00911E23"/>
    <w:rsid w:val="00911EE6"/>
    <w:rsid w:val="00912BEF"/>
    <w:rsid w:val="00913500"/>
    <w:rsid w:val="00914214"/>
    <w:rsid w:val="00914325"/>
    <w:rsid w:val="00915BD1"/>
    <w:rsid w:val="00916C2C"/>
    <w:rsid w:val="00920A91"/>
    <w:rsid w:val="009228AC"/>
    <w:rsid w:val="00922BBB"/>
    <w:rsid w:val="00925633"/>
    <w:rsid w:val="00926C1D"/>
    <w:rsid w:val="00926DD1"/>
    <w:rsid w:val="00927695"/>
    <w:rsid w:val="009279DD"/>
    <w:rsid w:val="009304CB"/>
    <w:rsid w:val="00931554"/>
    <w:rsid w:val="00931C8F"/>
    <w:rsid w:val="009322C1"/>
    <w:rsid w:val="00934465"/>
    <w:rsid w:val="00934FDF"/>
    <w:rsid w:val="00935616"/>
    <w:rsid w:val="00936D7F"/>
    <w:rsid w:val="009375FE"/>
    <w:rsid w:val="00941A86"/>
    <w:rsid w:val="009421FA"/>
    <w:rsid w:val="00943BBD"/>
    <w:rsid w:val="00943EE7"/>
    <w:rsid w:val="009443A1"/>
    <w:rsid w:val="00944B4E"/>
    <w:rsid w:val="00944E63"/>
    <w:rsid w:val="00944FEA"/>
    <w:rsid w:val="00945441"/>
    <w:rsid w:val="009455AE"/>
    <w:rsid w:val="00945775"/>
    <w:rsid w:val="00945A5E"/>
    <w:rsid w:val="009460E4"/>
    <w:rsid w:val="00952898"/>
    <w:rsid w:val="0095397E"/>
    <w:rsid w:val="00955E5D"/>
    <w:rsid w:val="00960DE4"/>
    <w:rsid w:val="0096190E"/>
    <w:rsid w:val="00962071"/>
    <w:rsid w:val="00962150"/>
    <w:rsid w:val="0096250A"/>
    <w:rsid w:val="00962519"/>
    <w:rsid w:val="00963B16"/>
    <w:rsid w:val="00965070"/>
    <w:rsid w:val="00965A10"/>
    <w:rsid w:val="00965DC5"/>
    <w:rsid w:val="00967855"/>
    <w:rsid w:val="00967AEA"/>
    <w:rsid w:val="0097056A"/>
    <w:rsid w:val="00970DF2"/>
    <w:rsid w:val="00971F10"/>
    <w:rsid w:val="00971FE2"/>
    <w:rsid w:val="00972055"/>
    <w:rsid w:val="0097251D"/>
    <w:rsid w:val="0097513B"/>
    <w:rsid w:val="00975172"/>
    <w:rsid w:val="009753B2"/>
    <w:rsid w:val="009763A2"/>
    <w:rsid w:val="00976F3A"/>
    <w:rsid w:val="009771F5"/>
    <w:rsid w:val="009773B5"/>
    <w:rsid w:val="0098079F"/>
    <w:rsid w:val="00983C0C"/>
    <w:rsid w:val="00983F76"/>
    <w:rsid w:val="00985986"/>
    <w:rsid w:val="0098785F"/>
    <w:rsid w:val="00987FF5"/>
    <w:rsid w:val="00990BD5"/>
    <w:rsid w:val="009917FC"/>
    <w:rsid w:val="009923FD"/>
    <w:rsid w:val="00993362"/>
    <w:rsid w:val="009934AD"/>
    <w:rsid w:val="00994B68"/>
    <w:rsid w:val="0099504B"/>
    <w:rsid w:val="009968B0"/>
    <w:rsid w:val="009978EA"/>
    <w:rsid w:val="009A0A8A"/>
    <w:rsid w:val="009A2B18"/>
    <w:rsid w:val="009A41F1"/>
    <w:rsid w:val="009A44FC"/>
    <w:rsid w:val="009A5DC7"/>
    <w:rsid w:val="009A6776"/>
    <w:rsid w:val="009A755B"/>
    <w:rsid w:val="009B0404"/>
    <w:rsid w:val="009B0DC2"/>
    <w:rsid w:val="009B163B"/>
    <w:rsid w:val="009B17E0"/>
    <w:rsid w:val="009B1B33"/>
    <w:rsid w:val="009B22E1"/>
    <w:rsid w:val="009B27ED"/>
    <w:rsid w:val="009B2C97"/>
    <w:rsid w:val="009B3243"/>
    <w:rsid w:val="009B46F5"/>
    <w:rsid w:val="009B67AF"/>
    <w:rsid w:val="009C0F20"/>
    <w:rsid w:val="009C35C2"/>
    <w:rsid w:val="009C3C44"/>
    <w:rsid w:val="009C409C"/>
    <w:rsid w:val="009C4AEE"/>
    <w:rsid w:val="009C598E"/>
    <w:rsid w:val="009C6635"/>
    <w:rsid w:val="009C78CF"/>
    <w:rsid w:val="009D2955"/>
    <w:rsid w:val="009D3AA8"/>
    <w:rsid w:val="009D4448"/>
    <w:rsid w:val="009D559C"/>
    <w:rsid w:val="009E0195"/>
    <w:rsid w:val="009E13C0"/>
    <w:rsid w:val="009E146A"/>
    <w:rsid w:val="009E151C"/>
    <w:rsid w:val="009E1B7D"/>
    <w:rsid w:val="009E24B0"/>
    <w:rsid w:val="009E2674"/>
    <w:rsid w:val="009E29CA"/>
    <w:rsid w:val="009E442B"/>
    <w:rsid w:val="009E4FDC"/>
    <w:rsid w:val="009E6CC0"/>
    <w:rsid w:val="009F06A4"/>
    <w:rsid w:val="009F16FB"/>
    <w:rsid w:val="009F19A8"/>
    <w:rsid w:val="009F24ED"/>
    <w:rsid w:val="009F379E"/>
    <w:rsid w:val="009F4B87"/>
    <w:rsid w:val="009F6A50"/>
    <w:rsid w:val="00A00612"/>
    <w:rsid w:val="00A007AB"/>
    <w:rsid w:val="00A01EC6"/>
    <w:rsid w:val="00A02C84"/>
    <w:rsid w:val="00A02CCA"/>
    <w:rsid w:val="00A03D1C"/>
    <w:rsid w:val="00A04935"/>
    <w:rsid w:val="00A06FFB"/>
    <w:rsid w:val="00A11D35"/>
    <w:rsid w:val="00A123B2"/>
    <w:rsid w:val="00A129C6"/>
    <w:rsid w:val="00A13021"/>
    <w:rsid w:val="00A13538"/>
    <w:rsid w:val="00A163B0"/>
    <w:rsid w:val="00A1721F"/>
    <w:rsid w:val="00A21A20"/>
    <w:rsid w:val="00A21DAF"/>
    <w:rsid w:val="00A22B17"/>
    <w:rsid w:val="00A22B98"/>
    <w:rsid w:val="00A30D98"/>
    <w:rsid w:val="00A35A96"/>
    <w:rsid w:val="00A368E1"/>
    <w:rsid w:val="00A379D2"/>
    <w:rsid w:val="00A37A22"/>
    <w:rsid w:val="00A4176C"/>
    <w:rsid w:val="00A41B04"/>
    <w:rsid w:val="00A424D9"/>
    <w:rsid w:val="00A4352B"/>
    <w:rsid w:val="00A44D79"/>
    <w:rsid w:val="00A44E16"/>
    <w:rsid w:val="00A44F98"/>
    <w:rsid w:val="00A4521B"/>
    <w:rsid w:val="00A454D2"/>
    <w:rsid w:val="00A45C5E"/>
    <w:rsid w:val="00A47ACD"/>
    <w:rsid w:val="00A50606"/>
    <w:rsid w:val="00A50D91"/>
    <w:rsid w:val="00A5154B"/>
    <w:rsid w:val="00A5223A"/>
    <w:rsid w:val="00A52D4B"/>
    <w:rsid w:val="00A54589"/>
    <w:rsid w:val="00A561DA"/>
    <w:rsid w:val="00A5776C"/>
    <w:rsid w:val="00A60CE2"/>
    <w:rsid w:val="00A61828"/>
    <w:rsid w:val="00A61957"/>
    <w:rsid w:val="00A63376"/>
    <w:rsid w:val="00A6339E"/>
    <w:rsid w:val="00A63D1B"/>
    <w:rsid w:val="00A63D3E"/>
    <w:rsid w:val="00A63F59"/>
    <w:rsid w:val="00A64D1C"/>
    <w:rsid w:val="00A64D65"/>
    <w:rsid w:val="00A66DE7"/>
    <w:rsid w:val="00A67631"/>
    <w:rsid w:val="00A704DB"/>
    <w:rsid w:val="00A70D13"/>
    <w:rsid w:val="00A70DEC"/>
    <w:rsid w:val="00A718C1"/>
    <w:rsid w:val="00A72A29"/>
    <w:rsid w:val="00A74BE9"/>
    <w:rsid w:val="00A74DA8"/>
    <w:rsid w:val="00A75F02"/>
    <w:rsid w:val="00A76CA8"/>
    <w:rsid w:val="00A76CCF"/>
    <w:rsid w:val="00A8022F"/>
    <w:rsid w:val="00A80270"/>
    <w:rsid w:val="00A804E5"/>
    <w:rsid w:val="00A80C94"/>
    <w:rsid w:val="00A8255A"/>
    <w:rsid w:val="00A83B9C"/>
    <w:rsid w:val="00A841CB"/>
    <w:rsid w:val="00A848FF"/>
    <w:rsid w:val="00A868CD"/>
    <w:rsid w:val="00A87017"/>
    <w:rsid w:val="00A90D4C"/>
    <w:rsid w:val="00A92D24"/>
    <w:rsid w:val="00A9319E"/>
    <w:rsid w:val="00A932E2"/>
    <w:rsid w:val="00A94CF2"/>
    <w:rsid w:val="00A951AB"/>
    <w:rsid w:val="00A95364"/>
    <w:rsid w:val="00A9612D"/>
    <w:rsid w:val="00A96D1B"/>
    <w:rsid w:val="00AA01C2"/>
    <w:rsid w:val="00AA13BC"/>
    <w:rsid w:val="00AA39ED"/>
    <w:rsid w:val="00AA545D"/>
    <w:rsid w:val="00AA5AA8"/>
    <w:rsid w:val="00AA7757"/>
    <w:rsid w:val="00AA7CC0"/>
    <w:rsid w:val="00AB0089"/>
    <w:rsid w:val="00AB0537"/>
    <w:rsid w:val="00AB18D7"/>
    <w:rsid w:val="00AB4C6D"/>
    <w:rsid w:val="00AB4F87"/>
    <w:rsid w:val="00AB75D2"/>
    <w:rsid w:val="00AC028B"/>
    <w:rsid w:val="00AC25B4"/>
    <w:rsid w:val="00AC2B0C"/>
    <w:rsid w:val="00AC3184"/>
    <w:rsid w:val="00AC46B1"/>
    <w:rsid w:val="00AC58FD"/>
    <w:rsid w:val="00AD08A0"/>
    <w:rsid w:val="00AD18B4"/>
    <w:rsid w:val="00AD18CB"/>
    <w:rsid w:val="00AD1997"/>
    <w:rsid w:val="00AD2BE5"/>
    <w:rsid w:val="00AD45EF"/>
    <w:rsid w:val="00AD5619"/>
    <w:rsid w:val="00AD5842"/>
    <w:rsid w:val="00AD63CD"/>
    <w:rsid w:val="00AD692A"/>
    <w:rsid w:val="00AD7072"/>
    <w:rsid w:val="00AD7B09"/>
    <w:rsid w:val="00AE243C"/>
    <w:rsid w:val="00AE3C0B"/>
    <w:rsid w:val="00AE51BB"/>
    <w:rsid w:val="00AE64C0"/>
    <w:rsid w:val="00AE6D76"/>
    <w:rsid w:val="00AE76CE"/>
    <w:rsid w:val="00AF0A95"/>
    <w:rsid w:val="00AF1550"/>
    <w:rsid w:val="00AF2F38"/>
    <w:rsid w:val="00AF35A8"/>
    <w:rsid w:val="00AF3A40"/>
    <w:rsid w:val="00AF4391"/>
    <w:rsid w:val="00AF53F4"/>
    <w:rsid w:val="00AF79A2"/>
    <w:rsid w:val="00B018DF"/>
    <w:rsid w:val="00B0438C"/>
    <w:rsid w:val="00B054AC"/>
    <w:rsid w:val="00B05703"/>
    <w:rsid w:val="00B05EE8"/>
    <w:rsid w:val="00B06EB5"/>
    <w:rsid w:val="00B0778F"/>
    <w:rsid w:val="00B11042"/>
    <w:rsid w:val="00B11D87"/>
    <w:rsid w:val="00B124E4"/>
    <w:rsid w:val="00B1280C"/>
    <w:rsid w:val="00B12B30"/>
    <w:rsid w:val="00B14142"/>
    <w:rsid w:val="00B142E1"/>
    <w:rsid w:val="00B14C93"/>
    <w:rsid w:val="00B15A90"/>
    <w:rsid w:val="00B163AF"/>
    <w:rsid w:val="00B1772D"/>
    <w:rsid w:val="00B21D37"/>
    <w:rsid w:val="00B24E05"/>
    <w:rsid w:val="00B27266"/>
    <w:rsid w:val="00B275DD"/>
    <w:rsid w:val="00B27EDC"/>
    <w:rsid w:val="00B338EE"/>
    <w:rsid w:val="00B33BB2"/>
    <w:rsid w:val="00B3447C"/>
    <w:rsid w:val="00B3593F"/>
    <w:rsid w:val="00B369BE"/>
    <w:rsid w:val="00B41B38"/>
    <w:rsid w:val="00B4336A"/>
    <w:rsid w:val="00B43BDB"/>
    <w:rsid w:val="00B440B0"/>
    <w:rsid w:val="00B4478B"/>
    <w:rsid w:val="00B44FFB"/>
    <w:rsid w:val="00B450F6"/>
    <w:rsid w:val="00B45385"/>
    <w:rsid w:val="00B46837"/>
    <w:rsid w:val="00B5135E"/>
    <w:rsid w:val="00B51C75"/>
    <w:rsid w:val="00B52170"/>
    <w:rsid w:val="00B53549"/>
    <w:rsid w:val="00B53879"/>
    <w:rsid w:val="00B53F7F"/>
    <w:rsid w:val="00B54F19"/>
    <w:rsid w:val="00B55F09"/>
    <w:rsid w:val="00B57A2C"/>
    <w:rsid w:val="00B60127"/>
    <w:rsid w:val="00B6264C"/>
    <w:rsid w:val="00B62AAD"/>
    <w:rsid w:val="00B6311A"/>
    <w:rsid w:val="00B634C1"/>
    <w:rsid w:val="00B63A8F"/>
    <w:rsid w:val="00B64C0E"/>
    <w:rsid w:val="00B6584E"/>
    <w:rsid w:val="00B66331"/>
    <w:rsid w:val="00B677A3"/>
    <w:rsid w:val="00B73DC8"/>
    <w:rsid w:val="00B74303"/>
    <w:rsid w:val="00B766BF"/>
    <w:rsid w:val="00B76DCE"/>
    <w:rsid w:val="00B81730"/>
    <w:rsid w:val="00B83095"/>
    <w:rsid w:val="00B83EDA"/>
    <w:rsid w:val="00B8580A"/>
    <w:rsid w:val="00B864CB"/>
    <w:rsid w:val="00B8680D"/>
    <w:rsid w:val="00B86987"/>
    <w:rsid w:val="00B86A50"/>
    <w:rsid w:val="00B87841"/>
    <w:rsid w:val="00B904F4"/>
    <w:rsid w:val="00B920C7"/>
    <w:rsid w:val="00B92C65"/>
    <w:rsid w:val="00B93508"/>
    <w:rsid w:val="00B937E7"/>
    <w:rsid w:val="00B945E0"/>
    <w:rsid w:val="00B95FF1"/>
    <w:rsid w:val="00B96C9D"/>
    <w:rsid w:val="00B96DAF"/>
    <w:rsid w:val="00B96DDF"/>
    <w:rsid w:val="00BA0371"/>
    <w:rsid w:val="00BA14EC"/>
    <w:rsid w:val="00BA16CA"/>
    <w:rsid w:val="00BA19D0"/>
    <w:rsid w:val="00BA2281"/>
    <w:rsid w:val="00BA2701"/>
    <w:rsid w:val="00BA323C"/>
    <w:rsid w:val="00BA5949"/>
    <w:rsid w:val="00BA5BCF"/>
    <w:rsid w:val="00BA791E"/>
    <w:rsid w:val="00BB060F"/>
    <w:rsid w:val="00BB0AAD"/>
    <w:rsid w:val="00BB1BB8"/>
    <w:rsid w:val="00BB42E2"/>
    <w:rsid w:val="00BB4B6B"/>
    <w:rsid w:val="00BB5610"/>
    <w:rsid w:val="00BB662B"/>
    <w:rsid w:val="00BB72DF"/>
    <w:rsid w:val="00BC1E3F"/>
    <w:rsid w:val="00BC231D"/>
    <w:rsid w:val="00BC29D2"/>
    <w:rsid w:val="00BC2DF1"/>
    <w:rsid w:val="00BC2FD2"/>
    <w:rsid w:val="00BC3643"/>
    <w:rsid w:val="00BC4828"/>
    <w:rsid w:val="00BC4C86"/>
    <w:rsid w:val="00BC581D"/>
    <w:rsid w:val="00BC5B57"/>
    <w:rsid w:val="00BD2E35"/>
    <w:rsid w:val="00BD3306"/>
    <w:rsid w:val="00BD3642"/>
    <w:rsid w:val="00BD4CE7"/>
    <w:rsid w:val="00BD5065"/>
    <w:rsid w:val="00BD5FA6"/>
    <w:rsid w:val="00BD7453"/>
    <w:rsid w:val="00BE0640"/>
    <w:rsid w:val="00BE1534"/>
    <w:rsid w:val="00BE22EC"/>
    <w:rsid w:val="00BE342A"/>
    <w:rsid w:val="00BE355E"/>
    <w:rsid w:val="00BE36BA"/>
    <w:rsid w:val="00BE37D5"/>
    <w:rsid w:val="00BE4738"/>
    <w:rsid w:val="00BE4BA2"/>
    <w:rsid w:val="00BE51DE"/>
    <w:rsid w:val="00BE51E4"/>
    <w:rsid w:val="00BE5B9C"/>
    <w:rsid w:val="00BE5F4B"/>
    <w:rsid w:val="00BE6ACD"/>
    <w:rsid w:val="00BE6B94"/>
    <w:rsid w:val="00BE79E3"/>
    <w:rsid w:val="00BF229B"/>
    <w:rsid w:val="00BF2433"/>
    <w:rsid w:val="00BF29FD"/>
    <w:rsid w:val="00BF5ADA"/>
    <w:rsid w:val="00BF5D2A"/>
    <w:rsid w:val="00BF6EFE"/>
    <w:rsid w:val="00C000AA"/>
    <w:rsid w:val="00C00819"/>
    <w:rsid w:val="00C00923"/>
    <w:rsid w:val="00C015BF"/>
    <w:rsid w:val="00C01969"/>
    <w:rsid w:val="00C02FA2"/>
    <w:rsid w:val="00C0504C"/>
    <w:rsid w:val="00C06F91"/>
    <w:rsid w:val="00C0725D"/>
    <w:rsid w:val="00C0786C"/>
    <w:rsid w:val="00C078A8"/>
    <w:rsid w:val="00C07D56"/>
    <w:rsid w:val="00C104E7"/>
    <w:rsid w:val="00C11627"/>
    <w:rsid w:val="00C12E4B"/>
    <w:rsid w:val="00C132DF"/>
    <w:rsid w:val="00C13764"/>
    <w:rsid w:val="00C13D72"/>
    <w:rsid w:val="00C13E66"/>
    <w:rsid w:val="00C156EF"/>
    <w:rsid w:val="00C15EBD"/>
    <w:rsid w:val="00C1777E"/>
    <w:rsid w:val="00C17C1A"/>
    <w:rsid w:val="00C21917"/>
    <w:rsid w:val="00C219F9"/>
    <w:rsid w:val="00C22C42"/>
    <w:rsid w:val="00C231D2"/>
    <w:rsid w:val="00C242A9"/>
    <w:rsid w:val="00C264C6"/>
    <w:rsid w:val="00C27B1D"/>
    <w:rsid w:val="00C315F6"/>
    <w:rsid w:val="00C34182"/>
    <w:rsid w:val="00C34F7E"/>
    <w:rsid w:val="00C3642D"/>
    <w:rsid w:val="00C36726"/>
    <w:rsid w:val="00C37706"/>
    <w:rsid w:val="00C37DB5"/>
    <w:rsid w:val="00C37E2E"/>
    <w:rsid w:val="00C40B57"/>
    <w:rsid w:val="00C41CAF"/>
    <w:rsid w:val="00C41CF5"/>
    <w:rsid w:val="00C42BA4"/>
    <w:rsid w:val="00C46074"/>
    <w:rsid w:val="00C4673D"/>
    <w:rsid w:val="00C471B0"/>
    <w:rsid w:val="00C47A65"/>
    <w:rsid w:val="00C47D80"/>
    <w:rsid w:val="00C51B05"/>
    <w:rsid w:val="00C52563"/>
    <w:rsid w:val="00C52594"/>
    <w:rsid w:val="00C525FB"/>
    <w:rsid w:val="00C534A6"/>
    <w:rsid w:val="00C53807"/>
    <w:rsid w:val="00C554D4"/>
    <w:rsid w:val="00C55F80"/>
    <w:rsid w:val="00C569D7"/>
    <w:rsid w:val="00C576D3"/>
    <w:rsid w:val="00C628C0"/>
    <w:rsid w:val="00C6298E"/>
    <w:rsid w:val="00C6342A"/>
    <w:rsid w:val="00C638F2"/>
    <w:rsid w:val="00C64600"/>
    <w:rsid w:val="00C64CE7"/>
    <w:rsid w:val="00C67066"/>
    <w:rsid w:val="00C67458"/>
    <w:rsid w:val="00C674F2"/>
    <w:rsid w:val="00C676A7"/>
    <w:rsid w:val="00C67942"/>
    <w:rsid w:val="00C70A2B"/>
    <w:rsid w:val="00C70E91"/>
    <w:rsid w:val="00C70FE9"/>
    <w:rsid w:val="00C7107B"/>
    <w:rsid w:val="00C716FF"/>
    <w:rsid w:val="00C72C8B"/>
    <w:rsid w:val="00C72D0B"/>
    <w:rsid w:val="00C7328D"/>
    <w:rsid w:val="00C74403"/>
    <w:rsid w:val="00C748C6"/>
    <w:rsid w:val="00C74A57"/>
    <w:rsid w:val="00C74C41"/>
    <w:rsid w:val="00C76AAF"/>
    <w:rsid w:val="00C77002"/>
    <w:rsid w:val="00C77BEA"/>
    <w:rsid w:val="00C80D9D"/>
    <w:rsid w:val="00C81A36"/>
    <w:rsid w:val="00C81C24"/>
    <w:rsid w:val="00C823DD"/>
    <w:rsid w:val="00C82758"/>
    <w:rsid w:val="00C837B9"/>
    <w:rsid w:val="00C844F5"/>
    <w:rsid w:val="00C8559E"/>
    <w:rsid w:val="00C86E03"/>
    <w:rsid w:val="00C87789"/>
    <w:rsid w:val="00C877A5"/>
    <w:rsid w:val="00C9076C"/>
    <w:rsid w:val="00C91208"/>
    <w:rsid w:val="00C91374"/>
    <w:rsid w:val="00C91B34"/>
    <w:rsid w:val="00C92214"/>
    <w:rsid w:val="00C96C01"/>
    <w:rsid w:val="00C96C18"/>
    <w:rsid w:val="00CA003F"/>
    <w:rsid w:val="00CA0E04"/>
    <w:rsid w:val="00CA127D"/>
    <w:rsid w:val="00CA1656"/>
    <w:rsid w:val="00CA31EE"/>
    <w:rsid w:val="00CA5887"/>
    <w:rsid w:val="00CA6050"/>
    <w:rsid w:val="00CA611A"/>
    <w:rsid w:val="00CA630E"/>
    <w:rsid w:val="00CA7A94"/>
    <w:rsid w:val="00CB14F9"/>
    <w:rsid w:val="00CB1DE7"/>
    <w:rsid w:val="00CB1EAD"/>
    <w:rsid w:val="00CB33AF"/>
    <w:rsid w:val="00CB42C8"/>
    <w:rsid w:val="00CB5420"/>
    <w:rsid w:val="00CC109C"/>
    <w:rsid w:val="00CC2F87"/>
    <w:rsid w:val="00CC431A"/>
    <w:rsid w:val="00CC480C"/>
    <w:rsid w:val="00CC5882"/>
    <w:rsid w:val="00CC595F"/>
    <w:rsid w:val="00CC59EF"/>
    <w:rsid w:val="00CC6032"/>
    <w:rsid w:val="00CC62F6"/>
    <w:rsid w:val="00CC716E"/>
    <w:rsid w:val="00CC7AC7"/>
    <w:rsid w:val="00CD1DEA"/>
    <w:rsid w:val="00CD23C3"/>
    <w:rsid w:val="00CD4030"/>
    <w:rsid w:val="00CD48E0"/>
    <w:rsid w:val="00CD66A2"/>
    <w:rsid w:val="00CD7A7D"/>
    <w:rsid w:val="00CE2533"/>
    <w:rsid w:val="00CE2614"/>
    <w:rsid w:val="00CE2D2B"/>
    <w:rsid w:val="00CE57AD"/>
    <w:rsid w:val="00CE61DF"/>
    <w:rsid w:val="00CE6B33"/>
    <w:rsid w:val="00CE7152"/>
    <w:rsid w:val="00CF1806"/>
    <w:rsid w:val="00CF22AB"/>
    <w:rsid w:val="00CF25ED"/>
    <w:rsid w:val="00CF39E0"/>
    <w:rsid w:val="00CF71FB"/>
    <w:rsid w:val="00CF72CE"/>
    <w:rsid w:val="00D0106E"/>
    <w:rsid w:val="00D016C7"/>
    <w:rsid w:val="00D016FD"/>
    <w:rsid w:val="00D017AA"/>
    <w:rsid w:val="00D02AE5"/>
    <w:rsid w:val="00D0315F"/>
    <w:rsid w:val="00D043C1"/>
    <w:rsid w:val="00D0541E"/>
    <w:rsid w:val="00D07394"/>
    <w:rsid w:val="00D0784F"/>
    <w:rsid w:val="00D078F7"/>
    <w:rsid w:val="00D07C3C"/>
    <w:rsid w:val="00D12066"/>
    <w:rsid w:val="00D121E8"/>
    <w:rsid w:val="00D1254B"/>
    <w:rsid w:val="00D12BD2"/>
    <w:rsid w:val="00D15D7E"/>
    <w:rsid w:val="00D1680C"/>
    <w:rsid w:val="00D16969"/>
    <w:rsid w:val="00D21E53"/>
    <w:rsid w:val="00D22376"/>
    <w:rsid w:val="00D22655"/>
    <w:rsid w:val="00D23F55"/>
    <w:rsid w:val="00D25CB9"/>
    <w:rsid w:val="00D273A4"/>
    <w:rsid w:val="00D2780C"/>
    <w:rsid w:val="00D30801"/>
    <w:rsid w:val="00D315D0"/>
    <w:rsid w:val="00D319BA"/>
    <w:rsid w:val="00D31DB6"/>
    <w:rsid w:val="00D31F81"/>
    <w:rsid w:val="00D3246E"/>
    <w:rsid w:val="00D33806"/>
    <w:rsid w:val="00D3626A"/>
    <w:rsid w:val="00D36371"/>
    <w:rsid w:val="00D364B9"/>
    <w:rsid w:val="00D376D6"/>
    <w:rsid w:val="00D400F6"/>
    <w:rsid w:val="00D409FA"/>
    <w:rsid w:val="00D42039"/>
    <w:rsid w:val="00D42A1A"/>
    <w:rsid w:val="00D42F75"/>
    <w:rsid w:val="00D43142"/>
    <w:rsid w:val="00D434C3"/>
    <w:rsid w:val="00D441A0"/>
    <w:rsid w:val="00D4421E"/>
    <w:rsid w:val="00D44A2D"/>
    <w:rsid w:val="00D44D97"/>
    <w:rsid w:val="00D4504C"/>
    <w:rsid w:val="00D45D2A"/>
    <w:rsid w:val="00D50599"/>
    <w:rsid w:val="00D52620"/>
    <w:rsid w:val="00D527C1"/>
    <w:rsid w:val="00D53BA2"/>
    <w:rsid w:val="00D54075"/>
    <w:rsid w:val="00D54BCD"/>
    <w:rsid w:val="00D54D09"/>
    <w:rsid w:val="00D55290"/>
    <w:rsid w:val="00D5647A"/>
    <w:rsid w:val="00D564B7"/>
    <w:rsid w:val="00D61D45"/>
    <w:rsid w:val="00D62960"/>
    <w:rsid w:val="00D634E7"/>
    <w:rsid w:val="00D63E57"/>
    <w:rsid w:val="00D641DC"/>
    <w:rsid w:val="00D643D5"/>
    <w:rsid w:val="00D64E49"/>
    <w:rsid w:val="00D65B29"/>
    <w:rsid w:val="00D673C2"/>
    <w:rsid w:val="00D70EF8"/>
    <w:rsid w:val="00D71F2A"/>
    <w:rsid w:val="00D72382"/>
    <w:rsid w:val="00D74DD0"/>
    <w:rsid w:val="00D7569C"/>
    <w:rsid w:val="00D76912"/>
    <w:rsid w:val="00D77212"/>
    <w:rsid w:val="00D77EF3"/>
    <w:rsid w:val="00D81060"/>
    <w:rsid w:val="00D81CBA"/>
    <w:rsid w:val="00D82B60"/>
    <w:rsid w:val="00D84050"/>
    <w:rsid w:val="00D846CC"/>
    <w:rsid w:val="00D85129"/>
    <w:rsid w:val="00D85C5A"/>
    <w:rsid w:val="00D85CCD"/>
    <w:rsid w:val="00D85DA8"/>
    <w:rsid w:val="00D8697A"/>
    <w:rsid w:val="00D87765"/>
    <w:rsid w:val="00D87A20"/>
    <w:rsid w:val="00D90067"/>
    <w:rsid w:val="00D90A69"/>
    <w:rsid w:val="00D90E6D"/>
    <w:rsid w:val="00D90E94"/>
    <w:rsid w:val="00D918B9"/>
    <w:rsid w:val="00D93561"/>
    <w:rsid w:val="00D93C29"/>
    <w:rsid w:val="00D93D73"/>
    <w:rsid w:val="00D96AC2"/>
    <w:rsid w:val="00D96C48"/>
    <w:rsid w:val="00DA1251"/>
    <w:rsid w:val="00DA1304"/>
    <w:rsid w:val="00DA22B8"/>
    <w:rsid w:val="00DA43D9"/>
    <w:rsid w:val="00DA4AD2"/>
    <w:rsid w:val="00DA6272"/>
    <w:rsid w:val="00DA6501"/>
    <w:rsid w:val="00DA6CDB"/>
    <w:rsid w:val="00DA7114"/>
    <w:rsid w:val="00DB02E1"/>
    <w:rsid w:val="00DB0A01"/>
    <w:rsid w:val="00DB1EF3"/>
    <w:rsid w:val="00DB29A4"/>
    <w:rsid w:val="00DB3104"/>
    <w:rsid w:val="00DB41A2"/>
    <w:rsid w:val="00DB6304"/>
    <w:rsid w:val="00DB68BF"/>
    <w:rsid w:val="00DB68E2"/>
    <w:rsid w:val="00DB6CD7"/>
    <w:rsid w:val="00DB7703"/>
    <w:rsid w:val="00DB7E5D"/>
    <w:rsid w:val="00DC1049"/>
    <w:rsid w:val="00DC1696"/>
    <w:rsid w:val="00DC24A0"/>
    <w:rsid w:val="00DC2D3F"/>
    <w:rsid w:val="00DC3A33"/>
    <w:rsid w:val="00DC73DB"/>
    <w:rsid w:val="00DD3688"/>
    <w:rsid w:val="00DD40B3"/>
    <w:rsid w:val="00DD533F"/>
    <w:rsid w:val="00DD5610"/>
    <w:rsid w:val="00DD5CD5"/>
    <w:rsid w:val="00DD677A"/>
    <w:rsid w:val="00DD6C0C"/>
    <w:rsid w:val="00DD72F9"/>
    <w:rsid w:val="00DE04E4"/>
    <w:rsid w:val="00DE5C8B"/>
    <w:rsid w:val="00DE6CA9"/>
    <w:rsid w:val="00DE6DC5"/>
    <w:rsid w:val="00DE7707"/>
    <w:rsid w:val="00DE7ACD"/>
    <w:rsid w:val="00DF2767"/>
    <w:rsid w:val="00DF28C7"/>
    <w:rsid w:val="00DF3732"/>
    <w:rsid w:val="00DF3ABB"/>
    <w:rsid w:val="00DF3C5F"/>
    <w:rsid w:val="00DF4184"/>
    <w:rsid w:val="00DF44E2"/>
    <w:rsid w:val="00DF4F3C"/>
    <w:rsid w:val="00DF5351"/>
    <w:rsid w:val="00DF60BE"/>
    <w:rsid w:val="00DF7D7F"/>
    <w:rsid w:val="00E01DC7"/>
    <w:rsid w:val="00E0355B"/>
    <w:rsid w:val="00E03924"/>
    <w:rsid w:val="00E0575C"/>
    <w:rsid w:val="00E06E76"/>
    <w:rsid w:val="00E07420"/>
    <w:rsid w:val="00E1010B"/>
    <w:rsid w:val="00E10A42"/>
    <w:rsid w:val="00E10DCC"/>
    <w:rsid w:val="00E110D0"/>
    <w:rsid w:val="00E11251"/>
    <w:rsid w:val="00E11329"/>
    <w:rsid w:val="00E11787"/>
    <w:rsid w:val="00E12AC0"/>
    <w:rsid w:val="00E137B8"/>
    <w:rsid w:val="00E17DB4"/>
    <w:rsid w:val="00E20915"/>
    <w:rsid w:val="00E20E36"/>
    <w:rsid w:val="00E21B5A"/>
    <w:rsid w:val="00E22642"/>
    <w:rsid w:val="00E231B3"/>
    <w:rsid w:val="00E23FD8"/>
    <w:rsid w:val="00E25977"/>
    <w:rsid w:val="00E25EED"/>
    <w:rsid w:val="00E264AB"/>
    <w:rsid w:val="00E271F6"/>
    <w:rsid w:val="00E274B2"/>
    <w:rsid w:val="00E278FF"/>
    <w:rsid w:val="00E30FDA"/>
    <w:rsid w:val="00E3111C"/>
    <w:rsid w:val="00E319D9"/>
    <w:rsid w:val="00E31EBA"/>
    <w:rsid w:val="00E32EB7"/>
    <w:rsid w:val="00E3389E"/>
    <w:rsid w:val="00E34B63"/>
    <w:rsid w:val="00E34EE7"/>
    <w:rsid w:val="00E36EA4"/>
    <w:rsid w:val="00E42084"/>
    <w:rsid w:val="00E42B71"/>
    <w:rsid w:val="00E444BF"/>
    <w:rsid w:val="00E446E4"/>
    <w:rsid w:val="00E44A19"/>
    <w:rsid w:val="00E44FA0"/>
    <w:rsid w:val="00E46C22"/>
    <w:rsid w:val="00E47197"/>
    <w:rsid w:val="00E511DD"/>
    <w:rsid w:val="00E515F3"/>
    <w:rsid w:val="00E52434"/>
    <w:rsid w:val="00E529CE"/>
    <w:rsid w:val="00E53DCE"/>
    <w:rsid w:val="00E551AA"/>
    <w:rsid w:val="00E55BEE"/>
    <w:rsid w:val="00E55FC1"/>
    <w:rsid w:val="00E61EFB"/>
    <w:rsid w:val="00E625A5"/>
    <w:rsid w:val="00E63835"/>
    <w:rsid w:val="00E657BC"/>
    <w:rsid w:val="00E65B8B"/>
    <w:rsid w:val="00E65F3F"/>
    <w:rsid w:val="00E66594"/>
    <w:rsid w:val="00E6768E"/>
    <w:rsid w:val="00E70AF5"/>
    <w:rsid w:val="00E71D2D"/>
    <w:rsid w:val="00E74077"/>
    <w:rsid w:val="00E7510B"/>
    <w:rsid w:val="00E759A3"/>
    <w:rsid w:val="00E77696"/>
    <w:rsid w:val="00E77DDE"/>
    <w:rsid w:val="00E809A4"/>
    <w:rsid w:val="00E829F9"/>
    <w:rsid w:val="00E82F3C"/>
    <w:rsid w:val="00E83EC7"/>
    <w:rsid w:val="00E861B8"/>
    <w:rsid w:val="00E86234"/>
    <w:rsid w:val="00E87117"/>
    <w:rsid w:val="00E871B9"/>
    <w:rsid w:val="00E87E44"/>
    <w:rsid w:val="00E91D3B"/>
    <w:rsid w:val="00E92138"/>
    <w:rsid w:val="00E93224"/>
    <w:rsid w:val="00E940AC"/>
    <w:rsid w:val="00E9471E"/>
    <w:rsid w:val="00E9718D"/>
    <w:rsid w:val="00E971E4"/>
    <w:rsid w:val="00EA0116"/>
    <w:rsid w:val="00EA04F8"/>
    <w:rsid w:val="00EA0C11"/>
    <w:rsid w:val="00EA13A4"/>
    <w:rsid w:val="00EA168C"/>
    <w:rsid w:val="00EA31B9"/>
    <w:rsid w:val="00EA454D"/>
    <w:rsid w:val="00EA4814"/>
    <w:rsid w:val="00EA4A94"/>
    <w:rsid w:val="00EA4B6A"/>
    <w:rsid w:val="00EA5958"/>
    <w:rsid w:val="00EA62DF"/>
    <w:rsid w:val="00EA78B0"/>
    <w:rsid w:val="00EA7FD7"/>
    <w:rsid w:val="00EB0135"/>
    <w:rsid w:val="00EB0BED"/>
    <w:rsid w:val="00EB0E59"/>
    <w:rsid w:val="00EB2C14"/>
    <w:rsid w:val="00EB3FDB"/>
    <w:rsid w:val="00EB3FF9"/>
    <w:rsid w:val="00EB6BCD"/>
    <w:rsid w:val="00EB6D17"/>
    <w:rsid w:val="00EB7079"/>
    <w:rsid w:val="00EB721A"/>
    <w:rsid w:val="00EC00CC"/>
    <w:rsid w:val="00EC0100"/>
    <w:rsid w:val="00EC16DF"/>
    <w:rsid w:val="00EC1A5F"/>
    <w:rsid w:val="00EC286E"/>
    <w:rsid w:val="00EC3E51"/>
    <w:rsid w:val="00EC63D7"/>
    <w:rsid w:val="00EC69C7"/>
    <w:rsid w:val="00ED0A57"/>
    <w:rsid w:val="00ED0C0D"/>
    <w:rsid w:val="00ED0F29"/>
    <w:rsid w:val="00ED3980"/>
    <w:rsid w:val="00ED5032"/>
    <w:rsid w:val="00EE0D5F"/>
    <w:rsid w:val="00EE121C"/>
    <w:rsid w:val="00EE18EF"/>
    <w:rsid w:val="00EE1B43"/>
    <w:rsid w:val="00EE1D52"/>
    <w:rsid w:val="00EE2B09"/>
    <w:rsid w:val="00EE7C14"/>
    <w:rsid w:val="00EF0139"/>
    <w:rsid w:val="00EF1A9B"/>
    <w:rsid w:val="00EF244F"/>
    <w:rsid w:val="00EF52FE"/>
    <w:rsid w:val="00EF575F"/>
    <w:rsid w:val="00EF5E2D"/>
    <w:rsid w:val="00EF63E9"/>
    <w:rsid w:val="00EF7CB9"/>
    <w:rsid w:val="00F0063D"/>
    <w:rsid w:val="00F00D99"/>
    <w:rsid w:val="00F01307"/>
    <w:rsid w:val="00F03041"/>
    <w:rsid w:val="00F057C8"/>
    <w:rsid w:val="00F06C56"/>
    <w:rsid w:val="00F07C4A"/>
    <w:rsid w:val="00F10981"/>
    <w:rsid w:val="00F109C3"/>
    <w:rsid w:val="00F10CB5"/>
    <w:rsid w:val="00F12635"/>
    <w:rsid w:val="00F12B9E"/>
    <w:rsid w:val="00F12E2F"/>
    <w:rsid w:val="00F1388A"/>
    <w:rsid w:val="00F13F9D"/>
    <w:rsid w:val="00F21400"/>
    <w:rsid w:val="00F229B7"/>
    <w:rsid w:val="00F2336F"/>
    <w:rsid w:val="00F23648"/>
    <w:rsid w:val="00F239AA"/>
    <w:rsid w:val="00F23AAD"/>
    <w:rsid w:val="00F2451C"/>
    <w:rsid w:val="00F30805"/>
    <w:rsid w:val="00F31D81"/>
    <w:rsid w:val="00F32283"/>
    <w:rsid w:val="00F33E14"/>
    <w:rsid w:val="00F33F97"/>
    <w:rsid w:val="00F34C0A"/>
    <w:rsid w:val="00F36B67"/>
    <w:rsid w:val="00F37202"/>
    <w:rsid w:val="00F408B4"/>
    <w:rsid w:val="00F4293A"/>
    <w:rsid w:val="00F431A1"/>
    <w:rsid w:val="00F45280"/>
    <w:rsid w:val="00F45DCE"/>
    <w:rsid w:val="00F46F06"/>
    <w:rsid w:val="00F4779A"/>
    <w:rsid w:val="00F47893"/>
    <w:rsid w:val="00F52B97"/>
    <w:rsid w:val="00F531E6"/>
    <w:rsid w:val="00F55892"/>
    <w:rsid w:val="00F561F7"/>
    <w:rsid w:val="00F56E78"/>
    <w:rsid w:val="00F56E92"/>
    <w:rsid w:val="00F57FAB"/>
    <w:rsid w:val="00F602C1"/>
    <w:rsid w:val="00F61976"/>
    <w:rsid w:val="00F6205F"/>
    <w:rsid w:val="00F623A6"/>
    <w:rsid w:val="00F63C4F"/>
    <w:rsid w:val="00F64FB1"/>
    <w:rsid w:val="00F6547B"/>
    <w:rsid w:val="00F655C3"/>
    <w:rsid w:val="00F655E5"/>
    <w:rsid w:val="00F66050"/>
    <w:rsid w:val="00F677A1"/>
    <w:rsid w:val="00F67D19"/>
    <w:rsid w:val="00F72D27"/>
    <w:rsid w:val="00F739C5"/>
    <w:rsid w:val="00F73A02"/>
    <w:rsid w:val="00F75045"/>
    <w:rsid w:val="00F771CE"/>
    <w:rsid w:val="00F776CD"/>
    <w:rsid w:val="00F80651"/>
    <w:rsid w:val="00F80A97"/>
    <w:rsid w:val="00F80B04"/>
    <w:rsid w:val="00F81283"/>
    <w:rsid w:val="00F82D71"/>
    <w:rsid w:val="00F82EFB"/>
    <w:rsid w:val="00F83AF5"/>
    <w:rsid w:val="00F8407A"/>
    <w:rsid w:val="00F84717"/>
    <w:rsid w:val="00F84C43"/>
    <w:rsid w:val="00F85422"/>
    <w:rsid w:val="00F85AD9"/>
    <w:rsid w:val="00F85EEA"/>
    <w:rsid w:val="00F86C43"/>
    <w:rsid w:val="00F8767F"/>
    <w:rsid w:val="00F91FD4"/>
    <w:rsid w:val="00F922DC"/>
    <w:rsid w:val="00F924D8"/>
    <w:rsid w:val="00F92C65"/>
    <w:rsid w:val="00F93630"/>
    <w:rsid w:val="00F93CA2"/>
    <w:rsid w:val="00F9401E"/>
    <w:rsid w:val="00F940C9"/>
    <w:rsid w:val="00F9545A"/>
    <w:rsid w:val="00F955C5"/>
    <w:rsid w:val="00F95E6D"/>
    <w:rsid w:val="00F97C2E"/>
    <w:rsid w:val="00FA0197"/>
    <w:rsid w:val="00FA1A17"/>
    <w:rsid w:val="00FA26B4"/>
    <w:rsid w:val="00FA2AEC"/>
    <w:rsid w:val="00FA2D92"/>
    <w:rsid w:val="00FA2F80"/>
    <w:rsid w:val="00FA4292"/>
    <w:rsid w:val="00FA4F7E"/>
    <w:rsid w:val="00FA5D50"/>
    <w:rsid w:val="00FA616D"/>
    <w:rsid w:val="00FA7C8B"/>
    <w:rsid w:val="00FB084D"/>
    <w:rsid w:val="00FB127C"/>
    <w:rsid w:val="00FB40C2"/>
    <w:rsid w:val="00FB43E0"/>
    <w:rsid w:val="00FB6312"/>
    <w:rsid w:val="00FB683D"/>
    <w:rsid w:val="00FB6CAC"/>
    <w:rsid w:val="00FC086F"/>
    <w:rsid w:val="00FC33E7"/>
    <w:rsid w:val="00FC45C0"/>
    <w:rsid w:val="00FC6298"/>
    <w:rsid w:val="00FC7E6C"/>
    <w:rsid w:val="00FD0176"/>
    <w:rsid w:val="00FD0E6E"/>
    <w:rsid w:val="00FD18E9"/>
    <w:rsid w:val="00FD2EE2"/>
    <w:rsid w:val="00FD42D1"/>
    <w:rsid w:val="00FD4C77"/>
    <w:rsid w:val="00FD535F"/>
    <w:rsid w:val="00FD5815"/>
    <w:rsid w:val="00FD606C"/>
    <w:rsid w:val="00FD6D7B"/>
    <w:rsid w:val="00FD7378"/>
    <w:rsid w:val="00FE01D2"/>
    <w:rsid w:val="00FE0205"/>
    <w:rsid w:val="00FE03E3"/>
    <w:rsid w:val="00FE0628"/>
    <w:rsid w:val="00FE1774"/>
    <w:rsid w:val="00FE217F"/>
    <w:rsid w:val="00FE482B"/>
    <w:rsid w:val="00FE48AC"/>
    <w:rsid w:val="00FE57A3"/>
    <w:rsid w:val="00FE596F"/>
    <w:rsid w:val="00FE7B03"/>
    <w:rsid w:val="00FF17D6"/>
    <w:rsid w:val="00FF1D95"/>
    <w:rsid w:val="00FF25E8"/>
    <w:rsid w:val="00FF2D14"/>
    <w:rsid w:val="00FF3DFD"/>
    <w:rsid w:val="00FF4FE2"/>
    <w:rsid w:val="00FF5058"/>
    <w:rsid w:val="00FF74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uiPriority="9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91155"/>
    <w:rPr>
      <w:sz w:val="24"/>
      <w:szCs w:val="24"/>
    </w:rPr>
  </w:style>
  <w:style w:type="paragraph" w:styleId="Nadpis1">
    <w:name w:val="heading 1"/>
    <w:basedOn w:val="Normln"/>
    <w:next w:val="Normln"/>
    <w:link w:val="Nadpis1Char"/>
    <w:uiPriority w:val="99"/>
    <w:qFormat/>
    <w:rsid w:val="00791155"/>
    <w:pPr>
      <w:keepNext/>
      <w:spacing w:before="120" w:after="120"/>
      <w:outlineLvl w:val="0"/>
    </w:pPr>
    <w:rPr>
      <w:b/>
      <w:bCs/>
      <w:lang w:val="en-GB"/>
    </w:rPr>
  </w:style>
  <w:style w:type="paragraph" w:styleId="Nadpis2">
    <w:name w:val="heading 2"/>
    <w:basedOn w:val="Normln"/>
    <w:next w:val="Normln"/>
    <w:link w:val="Nadpis2Char"/>
    <w:qFormat/>
    <w:rsid w:val="00912BEF"/>
    <w:pPr>
      <w:keepNext/>
      <w:spacing w:before="240" w:after="60"/>
      <w:outlineLvl w:val="1"/>
    </w:pPr>
    <w:rPr>
      <w:rFonts w:ascii="Arial" w:hAnsi="Arial" w:cs="Arial"/>
      <w:b/>
      <w:bCs/>
      <w:i/>
      <w:iCs/>
      <w:sz w:val="28"/>
      <w:szCs w:val="28"/>
    </w:rPr>
  </w:style>
  <w:style w:type="paragraph" w:styleId="Nadpis5">
    <w:name w:val="heading 5"/>
    <w:basedOn w:val="Normln"/>
    <w:next w:val="Normln"/>
    <w:link w:val="Nadpis5Char"/>
    <w:uiPriority w:val="99"/>
    <w:qFormat/>
    <w:rsid w:val="00791155"/>
    <w:pPr>
      <w:keepNext/>
      <w:spacing w:line="360" w:lineRule="auto"/>
      <w:ind w:firstLine="709"/>
      <w:jc w:val="both"/>
      <w:outlineLvl w:val="4"/>
    </w:pPr>
    <w:rPr>
      <w:b/>
      <w:bCs/>
    </w:rPr>
  </w:style>
  <w:style w:type="paragraph" w:styleId="Nadpis6">
    <w:name w:val="heading 6"/>
    <w:basedOn w:val="Normln"/>
    <w:next w:val="Normln"/>
    <w:link w:val="Nadpis6Char"/>
    <w:uiPriority w:val="9"/>
    <w:semiHidden/>
    <w:unhideWhenUsed/>
    <w:qFormat/>
    <w:rsid w:val="00F33E1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uiPriority w:val="99"/>
    <w:rsid w:val="00791155"/>
    <w:pPr>
      <w:numPr>
        <w:numId w:val="1"/>
      </w:numPr>
      <w:tabs>
        <w:tab w:val="left" w:pos="851"/>
      </w:tabs>
      <w:spacing w:before="120" w:after="120"/>
      <w:jc w:val="both"/>
      <w:outlineLvl w:val="6"/>
    </w:pPr>
    <w:rPr>
      <w:szCs w:val="20"/>
    </w:rPr>
  </w:style>
  <w:style w:type="paragraph" w:customStyle="1" w:styleId="Textpsmene">
    <w:name w:val="Text písmene"/>
    <w:basedOn w:val="Normln"/>
    <w:uiPriority w:val="99"/>
    <w:rsid w:val="00791155"/>
    <w:pPr>
      <w:jc w:val="both"/>
      <w:outlineLvl w:val="7"/>
    </w:pPr>
    <w:rPr>
      <w:szCs w:val="20"/>
    </w:rPr>
  </w:style>
  <w:style w:type="paragraph" w:customStyle="1" w:styleId="Styl-slo">
    <w:name w:val="Styl§-číslo"/>
    <w:basedOn w:val="Normln"/>
    <w:uiPriority w:val="99"/>
    <w:rsid w:val="00791155"/>
    <w:pPr>
      <w:keepNext/>
      <w:tabs>
        <w:tab w:val="left" w:pos="567"/>
      </w:tabs>
      <w:spacing w:before="120" w:after="120"/>
      <w:jc w:val="center"/>
    </w:pPr>
    <w:rPr>
      <w:b/>
      <w:color w:val="000000"/>
      <w:szCs w:val="20"/>
    </w:rPr>
  </w:style>
  <w:style w:type="paragraph" w:customStyle="1" w:styleId="Styl-text">
    <w:name w:val="Styl§-text"/>
    <w:basedOn w:val="Normln"/>
    <w:uiPriority w:val="99"/>
    <w:rsid w:val="00791155"/>
    <w:pPr>
      <w:tabs>
        <w:tab w:val="left" w:pos="567"/>
      </w:tabs>
      <w:spacing w:after="120"/>
      <w:jc w:val="center"/>
    </w:pPr>
    <w:rPr>
      <w:rFonts w:ascii="Arial" w:hAnsi="Arial"/>
      <w:b/>
    </w:rPr>
  </w:style>
  <w:style w:type="character" w:customStyle="1" w:styleId="Styl-textChar">
    <w:name w:val="Styl§-text Char"/>
    <w:basedOn w:val="Standardnpsmoodstavce"/>
    <w:uiPriority w:val="99"/>
    <w:rsid w:val="00791155"/>
    <w:rPr>
      <w:rFonts w:ascii="Arial" w:hAnsi="Arial"/>
      <w:b/>
      <w:sz w:val="24"/>
      <w:szCs w:val="24"/>
      <w:lang w:val="cs-CZ" w:eastAsia="cs-CZ" w:bidi="ar-SA"/>
    </w:rPr>
  </w:style>
  <w:style w:type="paragraph" w:styleId="Textpoznpodarou">
    <w:name w:val="footnote text"/>
    <w:basedOn w:val="Normln"/>
    <w:link w:val="TextpoznpodarouChar"/>
    <w:uiPriority w:val="99"/>
    <w:semiHidden/>
    <w:rsid w:val="00791155"/>
    <w:rPr>
      <w:sz w:val="20"/>
      <w:szCs w:val="20"/>
    </w:rPr>
  </w:style>
  <w:style w:type="character" w:styleId="Znakapoznpodarou">
    <w:name w:val="footnote reference"/>
    <w:basedOn w:val="Standardnpsmoodstavce"/>
    <w:uiPriority w:val="99"/>
    <w:semiHidden/>
    <w:rsid w:val="00791155"/>
    <w:rPr>
      <w:vertAlign w:val="superscript"/>
    </w:rPr>
  </w:style>
  <w:style w:type="paragraph" w:customStyle="1" w:styleId="Paragraf">
    <w:name w:val="Paragraf"/>
    <w:basedOn w:val="Normln"/>
    <w:next w:val="Normln"/>
    <w:link w:val="ParagrafChar"/>
    <w:qFormat/>
    <w:rsid w:val="00791155"/>
    <w:pPr>
      <w:keepNext/>
      <w:keepLines/>
      <w:spacing w:before="240"/>
      <w:jc w:val="center"/>
      <w:outlineLvl w:val="5"/>
    </w:pPr>
    <w:rPr>
      <w:szCs w:val="20"/>
    </w:rPr>
  </w:style>
  <w:style w:type="paragraph" w:styleId="Zpat">
    <w:name w:val="footer"/>
    <w:basedOn w:val="Normln"/>
    <w:link w:val="ZpatChar"/>
    <w:uiPriority w:val="99"/>
    <w:rsid w:val="00791155"/>
    <w:pPr>
      <w:tabs>
        <w:tab w:val="center" w:pos="4536"/>
        <w:tab w:val="right" w:pos="9072"/>
      </w:tabs>
    </w:pPr>
  </w:style>
  <w:style w:type="character" w:styleId="slostrnky">
    <w:name w:val="page number"/>
    <w:basedOn w:val="Standardnpsmoodstavce"/>
    <w:uiPriority w:val="99"/>
    <w:rsid w:val="00791155"/>
  </w:style>
  <w:style w:type="paragraph" w:styleId="Textbubliny">
    <w:name w:val="Balloon Text"/>
    <w:basedOn w:val="Normln"/>
    <w:link w:val="TextbublinyChar"/>
    <w:uiPriority w:val="99"/>
    <w:semiHidden/>
    <w:rsid w:val="00791155"/>
    <w:rPr>
      <w:rFonts w:ascii="Tahoma" w:hAnsi="Tahoma" w:cs="Tahoma"/>
      <w:sz w:val="16"/>
      <w:szCs w:val="16"/>
    </w:rPr>
  </w:style>
  <w:style w:type="character" w:styleId="Odkaznakoment">
    <w:name w:val="annotation reference"/>
    <w:basedOn w:val="Standardnpsmoodstavce"/>
    <w:uiPriority w:val="99"/>
    <w:semiHidden/>
    <w:rsid w:val="00791155"/>
    <w:rPr>
      <w:sz w:val="16"/>
      <w:szCs w:val="16"/>
    </w:rPr>
  </w:style>
  <w:style w:type="paragraph" w:styleId="Textkomente">
    <w:name w:val="annotation text"/>
    <w:basedOn w:val="Normln"/>
    <w:link w:val="TextkomenteChar"/>
    <w:uiPriority w:val="99"/>
    <w:semiHidden/>
    <w:rsid w:val="00791155"/>
    <w:rPr>
      <w:sz w:val="20"/>
      <w:szCs w:val="20"/>
    </w:rPr>
  </w:style>
  <w:style w:type="paragraph" w:styleId="Pedmtkomente">
    <w:name w:val="annotation subject"/>
    <w:basedOn w:val="Textkomente"/>
    <w:next w:val="Textkomente"/>
    <w:link w:val="PedmtkomenteChar"/>
    <w:uiPriority w:val="99"/>
    <w:rsid w:val="00791155"/>
    <w:rPr>
      <w:b/>
      <w:bCs/>
    </w:rPr>
  </w:style>
  <w:style w:type="paragraph" w:styleId="Zhlav">
    <w:name w:val="header"/>
    <w:basedOn w:val="Normln"/>
    <w:link w:val="ZhlavChar"/>
    <w:uiPriority w:val="99"/>
    <w:rsid w:val="00791155"/>
    <w:pPr>
      <w:tabs>
        <w:tab w:val="center" w:pos="4536"/>
        <w:tab w:val="right" w:pos="9072"/>
      </w:tabs>
    </w:pPr>
  </w:style>
  <w:style w:type="paragraph" w:styleId="Rozloendokumentu">
    <w:name w:val="Document Map"/>
    <w:basedOn w:val="Normln"/>
    <w:link w:val="RozloendokumentuChar"/>
    <w:uiPriority w:val="99"/>
    <w:semiHidden/>
    <w:rsid w:val="00791155"/>
    <w:pPr>
      <w:shd w:val="clear" w:color="auto" w:fill="000080"/>
    </w:pPr>
    <w:rPr>
      <w:rFonts w:ascii="Tahoma" w:hAnsi="Tahoma" w:cs="Tahoma"/>
      <w:sz w:val="20"/>
      <w:szCs w:val="20"/>
    </w:rPr>
  </w:style>
  <w:style w:type="paragraph" w:styleId="Textvysvtlivek">
    <w:name w:val="endnote text"/>
    <w:basedOn w:val="Normln"/>
    <w:link w:val="TextvysvtlivekChar"/>
    <w:uiPriority w:val="99"/>
    <w:semiHidden/>
    <w:rsid w:val="00791155"/>
    <w:rPr>
      <w:sz w:val="20"/>
      <w:szCs w:val="20"/>
    </w:rPr>
  </w:style>
  <w:style w:type="character" w:styleId="Odkaznavysvtlivky">
    <w:name w:val="endnote reference"/>
    <w:basedOn w:val="Standardnpsmoodstavce"/>
    <w:uiPriority w:val="99"/>
    <w:semiHidden/>
    <w:rsid w:val="00791155"/>
    <w:rPr>
      <w:vertAlign w:val="superscript"/>
    </w:rPr>
  </w:style>
  <w:style w:type="paragraph" w:styleId="Zkladntext">
    <w:name w:val="Body Text"/>
    <w:aliases w:val="Základní text Char Char"/>
    <w:basedOn w:val="Normln"/>
    <w:link w:val="ZkladntextChar"/>
    <w:uiPriority w:val="99"/>
    <w:rsid w:val="00791155"/>
    <w:pPr>
      <w:jc w:val="center"/>
    </w:pPr>
    <w:rPr>
      <w:sz w:val="20"/>
      <w:szCs w:val="20"/>
    </w:rPr>
  </w:style>
  <w:style w:type="paragraph" w:customStyle="1" w:styleId="Default">
    <w:name w:val="Default"/>
    <w:uiPriority w:val="99"/>
    <w:rsid w:val="00FE0628"/>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uiPriority w:val="99"/>
    <w:semiHidden/>
    <w:locked/>
    <w:rsid w:val="00E3111C"/>
    <w:rPr>
      <w:lang w:val="cs-CZ" w:eastAsia="cs-CZ" w:bidi="ar-SA"/>
    </w:rPr>
  </w:style>
  <w:style w:type="paragraph" w:customStyle="1" w:styleId="odst">
    <w:name w:val="odst"/>
    <w:basedOn w:val="Normln"/>
    <w:uiPriority w:val="99"/>
    <w:rsid w:val="00E3111C"/>
    <w:pPr>
      <w:spacing w:after="120"/>
      <w:ind w:firstLine="540"/>
      <w:jc w:val="both"/>
    </w:pPr>
    <w:rPr>
      <w:color w:val="000000"/>
    </w:rPr>
  </w:style>
  <w:style w:type="paragraph" w:customStyle="1" w:styleId="nadp">
    <w:name w:val="nadp."/>
    <w:basedOn w:val="Normln"/>
    <w:uiPriority w:val="99"/>
    <w:rsid w:val="00A5776C"/>
    <w:pPr>
      <w:spacing w:before="120" w:after="120"/>
      <w:jc w:val="center"/>
    </w:pPr>
    <w:rPr>
      <w:b/>
      <w:bCs/>
      <w:color w:val="000000"/>
    </w:rPr>
  </w:style>
  <w:style w:type="paragraph" w:customStyle="1" w:styleId="psm">
    <w:name w:val="písm."/>
    <w:basedOn w:val="Normln"/>
    <w:uiPriority w:val="99"/>
    <w:rsid w:val="0058431E"/>
    <w:pPr>
      <w:spacing w:after="120"/>
      <w:ind w:left="538" w:hanging="357"/>
      <w:jc w:val="both"/>
    </w:pPr>
    <w:rPr>
      <w:color w:val="000000"/>
    </w:rPr>
  </w:style>
  <w:style w:type="paragraph" w:customStyle="1" w:styleId="aStyl-a">
    <w:name w:val="aStyl - a)"/>
    <w:basedOn w:val="Normln"/>
    <w:uiPriority w:val="99"/>
    <w:rsid w:val="00BF2433"/>
    <w:pPr>
      <w:spacing w:after="120"/>
      <w:jc w:val="both"/>
    </w:pPr>
    <w:rPr>
      <w:color w:val="000000"/>
      <w:lang w:eastAsia="en-US"/>
    </w:rPr>
  </w:style>
  <w:style w:type="paragraph" w:styleId="Zkladntext2">
    <w:name w:val="Body Text 2"/>
    <w:basedOn w:val="Normln"/>
    <w:rsid w:val="00912BEF"/>
    <w:pPr>
      <w:spacing w:after="120" w:line="480" w:lineRule="auto"/>
    </w:pPr>
  </w:style>
  <w:style w:type="paragraph" w:customStyle="1" w:styleId="aStylodstavec">
    <w:name w:val="aStyl odstavec"/>
    <w:basedOn w:val="Normln"/>
    <w:uiPriority w:val="99"/>
    <w:rsid w:val="00912BEF"/>
    <w:pPr>
      <w:numPr>
        <w:numId w:val="2"/>
      </w:numPr>
      <w:tabs>
        <w:tab w:val="left" w:pos="284"/>
      </w:tabs>
      <w:spacing w:before="120" w:after="120"/>
      <w:jc w:val="both"/>
    </w:pPr>
    <w:rPr>
      <w:lang w:eastAsia="en-US"/>
    </w:rPr>
  </w:style>
  <w:style w:type="paragraph" w:customStyle="1" w:styleId="StylaStylodstavecPed6bZa6b">
    <w:name w:val="Styl aStyl odstavec + Před:  6 b. Za:  6 b."/>
    <w:basedOn w:val="aStylodstavec"/>
    <w:uiPriority w:val="99"/>
    <w:rsid w:val="00912BEF"/>
    <w:rPr>
      <w:szCs w:val="20"/>
    </w:rPr>
  </w:style>
  <w:style w:type="character" w:customStyle="1" w:styleId="Nadpis5Char">
    <w:name w:val="Nadpis 5 Char"/>
    <w:basedOn w:val="Standardnpsmoodstavce"/>
    <w:link w:val="Nadpis5"/>
    <w:uiPriority w:val="99"/>
    <w:semiHidden/>
    <w:locked/>
    <w:rsid w:val="00912BEF"/>
    <w:rPr>
      <w:b/>
      <w:bCs/>
      <w:sz w:val="24"/>
      <w:szCs w:val="24"/>
      <w:lang w:val="cs-CZ" w:eastAsia="cs-CZ" w:bidi="ar-SA"/>
    </w:rPr>
  </w:style>
  <w:style w:type="character" w:customStyle="1" w:styleId="ZkladntextChar">
    <w:name w:val="Základní text Char"/>
    <w:aliases w:val="Základní text Char Char Char"/>
    <w:basedOn w:val="Standardnpsmoodstavce"/>
    <w:link w:val="Zkladntext"/>
    <w:uiPriority w:val="99"/>
    <w:semiHidden/>
    <w:locked/>
    <w:rsid w:val="00912BEF"/>
    <w:rPr>
      <w:lang w:val="cs-CZ" w:eastAsia="cs-CZ" w:bidi="ar-SA"/>
    </w:rPr>
  </w:style>
  <w:style w:type="character" w:customStyle="1" w:styleId="RozloendokumentuChar">
    <w:name w:val="Rozložení dokumentu Char"/>
    <w:basedOn w:val="Standardnpsmoodstavce"/>
    <w:link w:val="Rozloendokumentu"/>
    <w:uiPriority w:val="99"/>
    <w:semiHidden/>
    <w:locked/>
    <w:rsid w:val="007E51AB"/>
    <w:rPr>
      <w:rFonts w:ascii="Tahoma" w:hAnsi="Tahoma" w:cs="Tahoma"/>
      <w:lang w:val="cs-CZ" w:eastAsia="cs-CZ" w:bidi="ar-SA"/>
    </w:rPr>
  </w:style>
  <w:style w:type="paragraph" w:customStyle="1" w:styleId="Description">
    <w:name w:val="Description"/>
    <w:link w:val="DescriptionChar"/>
    <w:rsid w:val="00A02C84"/>
    <w:pPr>
      <w:spacing w:after="120"/>
      <w:ind w:left="1134" w:hanging="1134"/>
      <w:jc w:val="both"/>
    </w:pPr>
    <w:rPr>
      <w:bCs/>
      <w:sz w:val="24"/>
      <w:szCs w:val="24"/>
    </w:rPr>
  </w:style>
  <w:style w:type="character" w:customStyle="1" w:styleId="DescriptionChar">
    <w:name w:val="Description Char"/>
    <w:basedOn w:val="Standardnpsmoodstavce"/>
    <w:link w:val="Description"/>
    <w:rsid w:val="00A02C84"/>
    <w:rPr>
      <w:bCs/>
      <w:sz w:val="24"/>
      <w:szCs w:val="24"/>
      <w:lang w:val="cs-CZ" w:eastAsia="cs-CZ" w:bidi="ar-SA"/>
    </w:rPr>
  </w:style>
  <w:style w:type="paragraph" w:customStyle="1" w:styleId="Vzorec">
    <w:name w:val="Vzorec"/>
    <w:uiPriority w:val="99"/>
    <w:rsid w:val="00DC24A0"/>
    <w:pPr>
      <w:spacing w:before="240" w:after="240"/>
      <w:jc w:val="center"/>
    </w:pPr>
    <w:rPr>
      <w:sz w:val="24"/>
      <w:szCs w:val="24"/>
    </w:rPr>
  </w:style>
  <w:style w:type="character" w:customStyle="1" w:styleId="ZpatChar">
    <w:name w:val="Zápatí Char"/>
    <w:basedOn w:val="Standardnpsmoodstavce"/>
    <w:link w:val="Zpat"/>
    <w:uiPriority w:val="99"/>
    <w:locked/>
    <w:rsid w:val="008467CA"/>
    <w:rPr>
      <w:sz w:val="24"/>
      <w:szCs w:val="24"/>
      <w:lang w:val="cs-CZ" w:eastAsia="cs-CZ" w:bidi="ar-SA"/>
    </w:rPr>
  </w:style>
  <w:style w:type="character" w:customStyle="1" w:styleId="ZhlavChar">
    <w:name w:val="Záhlaví Char"/>
    <w:link w:val="Zhlav"/>
    <w:uiPriority w:val="99"/>
    <w:semiHidden/>
    <w:locked/>
    <w:rsid w:val="00550F76"/>
    <w:rPr>
      <w:sz w:val="24"/>
      <w:szCs w:val="24"/>
      <w:lang w:val="cs-CZ" w:eastAsia="cs-CZ" w:bidi="ar-SA"/>
    </w:rPr>
  </w:style>
  <w:style w:type="paragraph" w:customStyle="1" w:styleId="Pidno">
    <w:name w:val="Přidáno"/>
    <w:basedOn w:val="Normln"/>
    <w:link w:val="PidnoChar"/>
    <w:uiPriority w:val="99"/>
    <w:rsid w:val="00E11787"/>
    <w:pPr>
      <w:spacing w:before="120" w:after="120"/>
    </w:pPr>
    <w:rPr>
      <w:b/>
      <w:szCs w:val="20"/>
    </w:rPr>
  </w:style>
  <w:style w:type="character" w:customStyle="1" w:styleId="PidnoChar">
    <w:name w:val="Přidáno Char"/>
    <w:link w:val="Pidno"/>
    <w:uiPriority w:val="99"/>
    <w:locked/>
    <w:rsid w:val="00E11787"/>
    <w:rPr>
      <w:b/>
      <w:sz w:val="24"/>
      <w:lang w:val="cs-CZ" w:eastAsia="cs-CZ"/>
    </w:rPr>
  </w:style>
  <w:style w:type="character" w:customStyle="1" w:styleId="TextkomenteChar">
    <w:name w:val="Text komentáře Char"/>
    <w:link w:val="Textkomente"/>
    <w:uiPriority w:val="99"/>
    <w:semiHidden/>
    <w:locked/>
    <w:rsid w:val="00373383"/>
    <w:rPr>
      <w:lang w:val="cs-CZ" w:eastAsia="cs-CZ"/>
    </w:rPr>
  </w:style>
  <w:style w:type="paragraph" w:customStyle="1" w:styleId="psmeno">
    <w:name w:val="písmeno §"/>
    <w:basedOn w:val="Normln"/>
    <w:link w:val="psmenoChar"/>
    <w:qFormat/>
    <w:rsid w:val="003266F3"/>
    <w:pPr>
      <w:spacing w:after="120"/>
      <w:ind w:left="538" w:hanging="357"/>
      <w:jc w:val="both"/>
    </w:pPr>
  </w:style>
  <w:style w:type="character" w:customStyle="1" w:styleId="psmenoChar">
    <w:name w:val="písmeno § Char"/>
    <w:basedOn w:val="Standardnpsmoodstavce"/>
    <w:link w:val="psmeno"/>
    <w:rsid w:val="003266F3"/>
    <w:rPr>
      <w:sz w:val="24"/>
      <w:szCs w:val="24"/>
    </w:rPr>
  </w:style>
  <w:style w:type="paragraph" w:customStyle="1" w:styleId="slo">
    <w:name w:val="Číslo §"/>
    <w:basedOn w:val="Paragraf"/>
    <w:link w:val="sloChar"/>
    <w:qFormat/>
    <w:rsid w:val="00260C29"/>
    <w:pPr>
      <w:spacing w:before="360" w:after="120"/>
      <w:outlineLvl w:val="1"/>
    </w:pPr>
    <w:rPr>
      <w:rFonts w:eastAsiaTheme="majorEastAsia" w:cstheme="majorBidi"/>
      <w:bCs/>
      <w:szCs w:val="26"/>
      <w:lang w:eastAsia="en-US"/>
    </w:rPr>
  </w:style>
  <w:style w:type="character" w:customStyle="1" w:styleId="sloChar">
    <w:name w:val="Číslo § Char"/>
    <w:basedOn w:val="Standardnpsmoodstavce"/>
    <w:link w:val="slo"/>
    <w:rsid w:val="00260C29"/>
    <w:rPr>
      <w:rFonts w:eastAsiaTheme="majorEastAsia" w:cstheme="majorBidi"/>
      <w:bCs/>
      <w:sz w:val="24"/>
      <w:szCs w:val="26"/>
      <w:lang w:eastAsia="en-US"/>
    </w:rPr>
  </w:style>
  <w:style w:type="paragraph" w:styleId="Odstavecseseznamem">
    <w:name w:val="List Paragraph"/>
    <w:basedOn w:val="Normln"/>
    <w:link w:val="OdstavecseseznamemChar"/>
    <w:uiPriority w:val="34"/>
    <w:qFormat/>
    <w:rsid w:val="00BB060F"/>
    <w:pPr>
      <w:ind w:left="720"/>
      <w:contextualSpacing/>
    </w:pPr>
  </w:style>
  <w:style w:type="paragraph" w:customStyle="1" w:styleId="Nzev">
    <w:name w:val="Název §"/>
    <w:basedOn w:val="Normln"/>
    <w:link w:val="NzevChar"/>
    <w:qFormat/>
    <w:rsid w:val="002A6C4F"/>
    <w:pPr>
      <w:keepNext/>
      <w:spacing w:before="120" w:after="120"/>
      <w:jc w:val="center"/>
    </w:pPr>
    <w:rPr>
      <w:b/>
      <w:bCs/>
    </w:rPr>
  </w:style>
  <w:style w:type="character" w:customStyle="1" w:styleId="NzevChar">
    <w:name w:val="Název § Char"/>
    <w:basedOn w:val="Standardnpsmoodstavce"/>
    <w:link w:val="Nzev"/>
    <w:rsid w:val="002A6C4F"/>
    <w:rPr>
      <w:b/>
      <w:bCs/>
      <w:sz w:val="24"/>
      <w:szCs w:val="24"/>
    </w:rPr>
  </w:style>
  <w:style w:type="paragraph" w:customStyle="1" w:styleId="Odstavec">
    <w:name w:val="Odstavec §"/>
    <w:basedOn w:val="Normln"/>
    <w:link w:val="OdstavecChar"/>
    <w:qFormat/>
    <w:rsid w:val="002A6C4F"/>
    <w:pPr>
      <w:spacing w:after="120"/>
      <w:ind w:firstLine="539"/>
      <w:jc w:val="both"/>
    </w:pPr>
  </w:style>
  <w:style w:type="character" w:customStyle="1" w:styleId="OdstavecChar">
    <w:name w:val="Odstavec § Char"/>
    <w:basedOn w:val="Standardnpsmoodstavce"/>
    <w:link w:val="Odstavec"/>
    <w:rsid w:val="002A6C4F"/>
    <w:rPr>
      <w:sz w:val="24"/>
      <w:szCs w:val="24"/>
    </w:rPr>
  </w:style>
  <w:style w:type="character" w:customStyle="1" w:styleId="Nadpis6Char">
    <w:name w:val="Nadpis 6 Char"/>
    <w:basedOn w:val="Standardnpsmoodstavce"/>
    <w:link w:val="Nadpis6"/>
    <w:uiPriority w:val="9"/>
    <w:semiHidden/>
    <w:rsid w:val="00F33E14"/>
    <w:rPr>
      <w:rFonts w:asciiTheme="majorHAnsi" w:eastAsiaTheme="majorEastAsia" w:hAnsiTheme="majorHAnsi" w:cstheme="majorBidi"/>
      <w:i/>
      <w:iCs/>
      <w:color w:val="243F60" w:themeColor="accent1" w:themeShade="7F"/>
      <w:sz w:val="24"/>
      <w:szCs w:val="24"/>
    </w:rPr>
  </w:style>
  <w:style w:type="paragraph" w:customStyle="1" w:styleId="ST">
    <w:name w:val="ČÁST"/>
    <w:basedOn w:val="Paragraf"/>
    <w:uiPriority w:val="99"/>
    <w:qFormat/>
    <w:rsid w:val="00F33E14"/>
    <w:pPr>
      <w:spacing w:before="960" w:after="120"/>
      <w:outlineLvl w:val="1"/>
    </w:pPr>
    <w:rPr>
      <w:rFonts w:eastAsiaTheme="majorEastAsia" w:cstheme="majorBidi"/>
      <w:b/>
      <w:bCs/>
      <w:szCs w:val="26"/>
      <w:lang w:eastAsia="en-US"/>
    </w:rPr>
  </w:style>
  <w:style w:type="paragraph" w:customStyle="1" w:styleId="Nzevped">
    <w:name w:val="Název před §§"/>
    <w:basedOn w:val="Nzev"/>
    <w:link w:val="NzevpedChar"/>
    <w:qFormat/>
    <w:rsid w:val="006B4069"/>
    <w:pPr>
      <w:spacing w:before="360"/>
    </w:pPr>
  </w:style>
  <w:style w:type="character" w:customStyle="1" w:styleId="NzevpedChar">
    <w:name w:val="Název před §§ Char"/>
    <w:basedOn w:val="NzevChar"/>
    <w:link w:val="Nzevped"/>
    <w:rsid w:val="006B4069"/>
    <w:rPr>
      <w:b/>
      <w:bCs/>
      <w:sz w:val="24"/>
      <w:szCs w:val="24"/>
    </w:rPr>
  </w:style>
  <w:style w:type="character" w:customStyle="1" w:styleId="ParagrafChar">
    <w:name w:val="Paragraf Char"/>
    <w:basedOn w:val="Standardnpsmoodstavce"/>
    <w:link w:val="Paragraf"/>
    <w:locked/>
    <w:rsid w:val="00310D24"/>
    <w:rPr>
      <w:sz w:val="24"/>
    </w:rPr>
  </w:style>
  <w:style w:type="character" w:customStyle="1" w:styleId="Nadpis1Char">
    <w:name w:val="Nadpis 1 Char"/>
    <w:basedOn w:val="Standardnpsmoodstavce"/>
    <w:link w:val="Nadpis1"/>
    <w:uiPriority w:val="99"/>
    <w:rsid w:val="00AE3C0B"/>
    <w:rPr>
      <w:b/>
      <w:bCs/>
      <w:sz w:val="24"/>
      <w:szCs w:val="24"/>
      <w:lang w:val="en-GB"/>
    </w:rPr>
  </w:style>
  <w:style w:type="character" w:customStyle="1" w:styleId="Nadpis2Char">
    <w:name w:val="Nadpis 2 Char"/>
    <w:basedOn w:val="Standardnpsmoodstavce"/>
    <w:link w:val="Nadpis2"/>
    <w:rsid w:val="00AE3C0B"/>
    <w:rPr>
      <w:rFonts w:ascii="Arial" w:hAnsi="Arial" w:cs="Arial"/>
      <w:b/>
      <w:bCs/>
      <w:i/>
      <w:iCs/>
      <w:sz w:val="28"/>
      <w:szCs w:val="28"/>
    </w:rPr>
  </w:style>
  <w:style w:type="character" w:styleId="Hypertextovodkaz">
    <w:name w:val="Hyperlink"/>
    <w:basedOn w:val="Standardnpsmoodstavce"/>
    <w:uiPriority w:val="99"/>
    <w:unhideWhenUsed/>
    <w:rsid w:val="00AE3C0B"/>
    <w:rPr>
      <w:color w:val="0000FF" w:themeColor="hyperlink"/>
      <w:u w:val="single"/>
    </w:rPr>
  </w:style>
  <w:style w:type="character" w:styleId="Sledovanodkaz">
    <w:name w:val="FollowedHyperlink"/>
    <w:basedOn w:val="Standardnpsmoodstavce"/>
    <w:uiPriority w:val="99"/>
    <w:unhideWhenUsed/>
    <w:rsid w:val="00AE3C0B"/>
    <w:rPr>
      <w:color w:val="800080" w:themeColor="followedHyperlink"/>
      <w:u w:val="single"/>
    </w:rPr>
  </w:style>
  <w:style w:type="paragraph" w:styleId="Normlnweb">
    <w:name w:val="Normal (Web)"/>
    <w:basedOn w:val="Normln"/>
    <w:uiPriority w:val="99"/>
    <w:unhideWhenUsed/>
    <w:rsid w:val="00AE3C0B"/>
    <w:pPr>
      <w:spacing w:before="100" w:beforeAutospacing="1" w:after="100" w:afterAutospacing="1"/>
    </w:pPr>
    <w:rPr>
      <w:rFonts w:eastAsiaTheme="minorHAnsi"/>
    </w:rPr>
  </w:style>
  <w:style w:type="character" w:customStyle="1" w:styleId="TextvysvtlivekChar">
    <w:name w:val="Text vysvětlivek Char"/>
    <w:basedOn w:val="Standardnpsmoodstavce"/>
    <w:link w:val="Textvysvtlivek"/>
    <w:uiPriority w:val="99"/>
    <w:semiHidden/>
    <w:rsid w:val="00AE3C0B"/>
  </w:style>
  <w:style w:type="character" w:customStyle="1" w:styleId="ZkladntextChar1">
    <w:name w:val="Základní text Char1"/>
    <w:aliases w:val="Základní text Char Char Char1"/>
    <w:basedOn w:val="Standardnpsmoodstavce"/>
    <w:uiPriority w:val="99"/>
    <w:semiHidden/>
    <w:rsid w:val="00AE3C0B"/>
    <w:rPr>
      <w:sz w:val="24"/>
      <w:szCs w:val="24"/>
    </w:rPr>
  </w:style>
  <w:style w:type="paragraph" w:styleId="Zkladntext3">
    <w:name w:val="Body Text 3"/>
    <w:basedOn w:val="Normln"/>
    <w:link w:val="Zkladntext3Char"/>
    <w:uiPriority w:val="99"/>
    <w:unhideWhenUsed/>
    <w:rsid w:val="00AE3C0B"/>
    <w:pPr>
      <w:spacing w:after="120"/>
    </w:pPr>
    <w:rPr>
      <w:sz w:val="16"/>
      <w:szCs w:val="20"/>
    </w:rPr>
  </w:style>
  <w:style w:type="character" w:customStyle="1" w:styleId="Zkladntext3Char">
    <w:name w:val="Základní text 3 Char"/>
    <w:basedOn w:val="Standardnpsmoodstavce"/>
    <w:link w:val="Zkladntext3"/>
    <w:uiPriority w:val="99"/>
    <w:rsid w:val="00AE3C0B"/>
    <w:rPr>
      <w:sz w:val="16"/>
    </w:rPr>
  </w:style>
  <w:style w:type="character" w:customStyle="1" w:styleId="PedmtkomenteChar">
    <w:name w:val="Předmět komentáře Char"/>
    <w:basedOn w:val="TextkomenteChar"/>
    <w:link w:val="Pedmtkomente"/>
    <w:uiPriority w:val="99"/>
    <w:rsid w:val="00AE3C0B"/>
    <w:rPr>
      <w:b/>
      <w:bCs/>
      <w:lang w:val="cs-CZ" w:eastAsia="cs-CZ"/>
    </w:rPr>
  </w:style>
  <w:style w:type="character" w:customStyle="1" w:styleId="TextbublinyChar">
    <w:name w:val="Text bubliny Char"/>
    <w:basedOn w:val="Standardnpsmoodstavce"/>
    <w:link w:val="Textbubliny"/>
    <w:uiPriority w:val="99"/>
    <w:semiHidden/>
    <w:rsid w:val="00AE3C0B"/>
    <w:rPr>
      <w:rFonts w:ascii="Tahoma" w:hAnsi="Tahoma" w:cs="Tahoma"/>
      <w:sz w:val="16"/>
      <w:szCs w:val="16"/>
    </w:rPr>
  </w:style>
  <w:style w:type="paragraph" w:styleId="Revize">
    <w:name w:val="Revision"/>
    <w:uiPriority w:val="99"/>
    <w:semiHidden/>
    <w:rsid w:val="00AE3C0B"/>
    <w:rPr>
      <w:sz w:val="24"/>
      <w:szCs w:val="24"/>
    </w:rPr>
  </w:style>
  <w:style w:type="character" w:customStyle="1" w:styleId="OdstavecseseznamemChar">
    <w:name w:val="Odstavec se seznamem Char"/>
    <w:basedOn w:val="Standardnpsmoodstavce"/>
    <w:link w:val="Odstavecseseznamem"/>
    <w:uiPriority w:val="34"/>
    <w:locked/>
    <w:rsid w:val="00AE3C0B"/>
    <w:rPr>
      <w:sz w:val="24"/>
      <w:szCs w:val="24"/>
    </w:rPr>
  </w:style>
  <w:style w:type="character" w:customStyle="1" w:styleId="SmaznoChar">
    <w:name w:val="Smazáno Char"/>
    <w:link w:val="Smazno"/>
    <w:uiPriority w:val="99"/>
    <w:semiHidden/>
    <w:locked/>
    <w:rsid w:val="00AE3C0B"/>
    <w:rPr>
      <w:strike/>
      <w:sz w:val="24"/>
    </w:rPr>
  </w:style>
  <w:style w:type="paragraph" w:customStyle="1" w:styleId="Smazno">
    <w:name w:val="Smazáno"/>
    <w:basedOn w:val="Normln"/>
    <w:link w:val="SmaznoChar"/>
    <w:uiPriority w:val="99"/>
    <w:semiHidden/>
    <w:rsid w:val="00AE3C0B"/>
    <w:pPr>
      <w:spacing w:before="120" w:after="120"/>
    </w:pPr>
    <w:rPr>
      <w:strike/>
      <w:szCs w:val="20"/>
    </w:rPr>
  </w:style>
  <w:style w:type="paragraph" w:customStyle="1" w:styleId="Nadpisplohy1">
    <w:name w:val="Nadpis přílohy 1"/>
    <w:basedOn w:val="Normln"/>
    <w:next w:val="Zkladntext"/>
    <w:uiPriority w:val="99"/>
    <w:semiHidden/>
    <w:rsid w:val="00AE3C0B"/>
    <w:pPr>
      <w:numPr>
        <w:numId w:val="6"/>
      </w:numPr>
      <w:spacing w:before="120" w:after="120"/>
    </w:pPr>
    <w:rPr>
      <w:b/>
      <w:bCs/>
    </w:rPr>
  </w:style>
  <w:style w:type="paragraph" w:customStyle="1" w:styleId="aStyl">
    <w:name w:val="aStyl §"/>
    <w:basedOn w:val="Normln"/>
    <w:next w:val="Normln"/>
    <w:uiPriority w:val="99"/>
    <w:semiHidden/>
    <w:rsid w:val="00AE3C0B"/>
    <w:pPr>
      <w:tabs>
        <w:tab w:val="left" w:pos="567"/>
        <w:tab w:val="num" w:pos="1065"/>
      </w:tabs>
      <w:spacing w:before="120" w:after="120"/>
      <w:jc w:val="center"/>
    </w:pPr>
    <w:rPr>
      <w:rFonts w:ascii="Arial" w:hAnsi="Arial" w:cs="Arial"/>
      <w:b/>
      <w:bCs/>
      <w:lang w:eastAsia="en-US"/>
    </w:rPr>
  </w:style>
  <w:style w:type="character" w:customStyle="1" w:styleId="PlohaChar">
    <w:name w:val="Příloha Char"/>
    <w:basedOn w:val="ParagrafChar"/>
    <w:link w:val="Ploha"/>
    <w:semiHidden/>
    <w:locked/>
    <w:rsid w:val="00AE3C0B"/>
    <w:rPr>
      <w:rFonts w:eastAsiaTheme="majorEastAsia" w:cstheme="majorBidi"/>
      <w:b/>
      <w:sz w:val="24"/>
      <w:szCs w:val="26"/>
    </w:rPr>
  </w:style>
  <w:style w:type="paragraph" w:customStyle="1" w:styleId="Ploha">
    <w:name w:val="Příloha"/>
    <w:basedOn w:val="Paragraf"/>
    <w:link w:val="PlohaChar"/>
    <w:semiHidden/>
    <w:qFormat/>
    <w:rsid w:val="00AE3C0B"/>
    <w:pPr>
      <w:spacing w:after="480"/>
      <w:outlineLvl w:val="0"/>
    </w:pPr>
    <w:rPr>
      <w:rFonts w:eastAsiaTheme="majorEastAsia" w:cstheme="majorBidi"/>
      <w:b/>
      <w:szCs w:val="26"/>
    </w:rPr>
  </w:style>
  <w:style w:type="character" w:customStyle="1" w:styleId="prilohykvyhlasceChar">
    <w:name w:val="prilohy k vyhlasce Char"/>
    <w:basedOn w:val="Standardnpsmoodstavce"/>
    <w:link w:val="prilohykvyhlasce"/>
    <w:semiHidden/>
    <w:locked/>
    <w:rsid w:val="00AE3C0B"/>
    <w:rPr>
      <w:b/>
      <w:bCs/>
    </w:rPr>
  </w:style>
  <w:style w:type="paragraph" w:customStyle="1" w:styleId="prilohykvyhlasce">
    <w:name w:val="prilohy k vyhlasce"/>
    <w:basedOn w:val="Normln"/>
    <w:link w:val="prilohykvyhlasceChar"/>
    <w:semiHidden/>
    <w:qFormat/>
    <w:rsid w:val="00AE3C0B"/>
    <w:pPr>
      <w:keepNext/>
      <w:pageBreakBefore/>
      <w:jc w:val="right"/>
      <w:outlineLvl w:val="0"/>
    </w:pPr>
    <w:rPr>
      <w:b/>
      <w:bCs/>
      <w:sz w:val="20"/>
      <w:szCs w:val="20"/>
    </w:rPr>
  </w:style>
  <w:style w:type="paragraph" w:customStyle="1" w:styleId="Textbodu">
    <w:name w:val="Text bodu"/>
    <w:basedOn w:val="Normln"/>
    <w:uiPriority w:val="99"/>
    <w:semiHidden/>
    <w:rsid w:val="00AE3C0B"/>
    <w:pPr>
      <w:tabs>
        <w:tab w:val="num" w:pos="852"/>
      </w:tabs>
      <w:ind w:left="852" w:hanging="426"/>
      <w:jc w:val="both"/>
      <w:outlineLvl w:val="8"/>
    </w:pPr>
    <w:rPr>
      <w:szCs w:val="20"/>
    </w:rPr>
  </w:style>
  <w:style w:type="paragraph" w:customStyle="1" w:styleId="Odstavecseseznamem1">
    <w:name w:val="Odstavec se seznamem1"/>
    <w:basedOn w:val="Normln"/>
    <w:uiPriority w:val="99"/>
    <w:semiHidden/>
    <w:rsid w:val="00AE3C0B"/>
    <w:pPr>
      <w:ind w:left="720"/>
      <w:contextualSpacing/>
    </w:pPr>
  </w:style>
  <w:style w:type="paragraph" w:customStyle="1" w:styleId="Prosttext1">
    <w:name w:val="Prostý text1"/>
    <w:basedOn w:val="Normln"/>
    <w:uiPriority w:val="99"/>
    <w:semiHidden/>
    <w:rsid w:val="00AE3C0B"/>
    <w:pPr>
      <w:widowControl w:val="0"/>
      <w:suppressAutoHyphens/>
      <w:spacing w:line="100" w:lineRule="atLeast"/>
    </w:pPr>
    <w:rPr>
      <w:rFonts w:ascii="Courier New" w:hAnsi="Courier New" w:cs="Courier New"/>
      <w:kern w:val="2"/>
      <w:sz w:val="20"/>
      <w:szCs w:val="20"/>
    </w:rPr>
  </w:style>
  <w:style w:type="paragraph" w:customStyle="1" w:styleId="psm0">
    <w:name w:val="psm"/>
    <w:basedOn w:val="Normln"/>
    <w:uiPriority w:val="99"/>
    <w:semiHidden/>
    <w:rsid w:val="00AE3C0B"/>
    <w:pPr>
      <w:spacing w:after="120"/>
      <w:ind w:left="538" w:hanging="357"/>
      <w:jc w:val="both"/>
    </w:pPr>
    <w:rPr>
      <w:color w:val="000000"/>
    </w:rPr>
  </w:style>
  <w:style w:type="character" w:customStyle="1" w:styleId="podarouChar">
    <w:name w:val="pod čarou Char"/>
    <w:basedOn w:val="PidnoChar"/>
    <w:link w:val="podarou"/>
    <w:semiHidden/>
    <w:locked/>
    <w:rsid w:val="00AE3C0B"/>
    <w:rPr>
      <w:b/>
      <w:sz w:val="18"/>
      <w:szCs w:val="18"/>
      <w:lang w:val="cs-CZ" w:eastAsia="cs-CZ"/>
    </w:rPr>
  </w:style>
  <w:style w:type="paragraph" w:customStyle="1" w:styleId="podarou">
    <w:name w:val="pod čarou"/>
    <w:basedOn w:val="Pidno"/>
    <w:link w:val="podarouChar"/>
    <w:semiHidden/>
    <w:qFormat/>
    <w:rsid w:val="00AE3C0B"/>
    <w:pPr>
      <w:jc w:val="both"/>
    </w:pPr>
    <w:rPr>
      <w:sz w:val="18"/>
      <w:szCs w:val="18"/>
    </w:rPr>
  </w:style>
  <w:style w:type="character" w:customStyle="1" w:styleId="poznamkapodarouChar">
    <w:name w:val="poznamka pod čarou Char"/>
    <w:basedOn w:val="OdstavecChar"/>
    <w:link w:val="poznamkapodarou"/>
    <w:semiHidden/>
    <w:locked/>
    <w:rsid w:val="00AE3C0B"/>
    <w:rPr>
      <w:sz w:val="24"/>
      <w:szCs w:val="24"/>
      <w:vertAlign w:val="superscript"/>
    </w:rPr>
  </w:style>
  <w:style w:type="paragraph" w:customStyle="1" w:styleId="poznamkapodarou">
    <w:name w:val="poznamka pod čarou"/>
    <w:basedOn w:val="Odstavec"/>
    <w:link w:val="poznamkapodarouChar"/>
    <w:semiHidden/>
    <w:qFormat/>
    <w:rsid w:val="00AE3C0B"/>
    <w:rPr>
      <w:vertAlign w:val="superscript"/>
    </w:rPr>
  </w:style>
  <w:style w:type="paragraph" w:customStyle="1" w:styleId="Tabulky-hlavika">
    <w:name w:val="Tabulky - hlavička"/>
    <w:basedOn w:val="Normln"/>
    <w:uiPriority w:val="99"/>
    <w:semiHidden/>
    <w:rsid w:val="00AE3C0B"/>
    <w:pPr>
      <w:jc w:val="center"/>
    </w:pPr>
    <w:rPr>
      <w:rFonts w:ascii="Tahoma" w:eastAsiaTheme="minorHAnsi" w:hAnsi="Tahoma" w:cs="Tahoma"/>
      <w:b/>
      <w:bCs/>
      <w:sz w:val="20"/>
      <w:szCs w:val="20"/>
      <w:lang w:eastAsia="en-US"/>
    </w:rPr>
  </w:style>
  <w:style w:type="paragraph" w:customStyle="1" w:styleId="Tabulky-levsloupec">
    <w:name w:val="Tabulky - levý sloupec"/>
    <w:basedOn w:val="Normln"/>
    <w:uiPriority w:val="99"/>
    <w:semiHidden/>
    <w:rsid w:val="00AE3C0B"/>
    <w:rPr>
      <w:rFonts w:ascii="Tahoma" w:eastAsiaTheme="minorHAnsi" w:hAnsi="Tahoma" w:cs="Tahoma"/>
      <w:sz w:val="20"/>
      <w:szCs w:val="20"/>
      <w:lang w:eastAsia="en-US"/>
    </w:rPr>
  </w:style>
  <w:style w:type="character" w:customStyle="1" w:styleId="XXXIplohaChar">
    <w:name w:val="XXXI příloha Char"/>
    <w:basedOn w:val="OdstavecseseznamemChar"/>
    <w:link w:val="XXXIploha"/>
    <w:semiHidden/>
    <w:locked/>
    <w:rsid w:val="00AE3C0B"/>
    <w:rPr>
      <w:b/>
      <w:sz w:val="24"/>
      <w:szCs w:val="24"/>
    </w:rPr>
  </w:style>
  <w:style w:type="paragraph" w:customStyle="1" w:styleId="XXXIploha">
    <w:name w:val="XXXI příloha"/>
    <w:basedOn w:val="Odstavecseseznamem"/>
    <w:link w:val="XXXIplohaChar"/>
    <w:semiHidden/>
    <w:rsid w:val="00AE3C0B"/>
    <w:pPr>
      <w:numPr>
        <w:numId w:val="7"/>
      </w:numPr>
      <w:spacing w:after="200" w:line="276" w:lineRule="auto"/>
    </w:pPr>
    <w:rPr>
      <w:b/>
    </w:rPr>
  </w:style>
  <w:style w:type="character" w:customStyle="1" w:styleId="AplohaChar">
    <w:name w:val="A příloha Char"/>
    <w:basedOn w:val="Standardnpsmoodstavce"/>
    <w:link w:val="Aploha0"/>
    <w:semiHidden/>
    <w:locked/>
    <w:rsid w:val="00AE3C0B"/>
    <w:rPr>
      <w:sz w:val="24"/>
      <w:szCs w:val="24"/>
    </w:rPr>
  </w:style>
  <w:style w:type="paragraph" w:customStyle="1" w:styleId="Aploha0">
    <w:name w:val="A příloha"/>
    <w:basedOn w:val="Normln"/>
    <w:link w:val="AplohaChar"/>
    <w:semiHidden/>
    <w:qFormat/>
    <w:rsid w:val="00AE3C0B"/>
    <w:pPr>
      <w:numPr>
        <w:numId w:val="9"/>
      </w:numPr>
      <w:spacing w:before="120" w:after="120"/>
      <w:jc w:val="both"/>
    </w:pPr>
  </w:style>
  <w:style w:type="character" w:customStyle="1" w:styleId="IplohaChar">
    <w:name w:val="I příloha Char"/>
    <w:basedOn w:val="Standardnpsmoodstavce"/>
    <w:link w:val="Iploha"/>
    <w:semiHidden/>
    <w:locked/>
    <w:rsid w:val="00AE3C0B"/>
    <w:rPr>
      <w:sz w:val="24"/>
      <w:szCs w:val="24"/>
    </w:rPr>
  </w:style>
  <w:style w:type="paragraph" w:customStyle="1" w:styleId="Iploha">
    <w:name w:val="I příloha"/>
    <w:basedOn w:val="Normln"/>
    <w:link w:val="IplohaChar"/>
    <w:semiHidden/>
    <w:qFormat/>
    <w:rsid w:val="00AE3C0B"/>
    <w:pPr>
      <w:numPr>
        <w:ilvl w:val="1"/>
        <w:numId w:val="11"/>
      </w:numPr>
      <w:spacing w:before="120" w:after="120"/>
      <w:jc w:val="both"/>
    </w:pPr>
  </w:style>
  <w:style w:type="character" w:customStyle="1" w:styleId="1plohaChar">
    <w:name w:val="1 příloha Char"/>
    <w:basedOn w:val="Standardnpsmoodstavce"/>
    <w:link w:val="1ploha"/>
    <w:semiHidden/>
    <w:locked/>
    <w:rsid w:val="00AE3C0B"/>
    <w:rPr>
      <w:sz w:val="24"/>
      <w:szCs w:val="24"/>
    </w:rPr>
  </w:style>
  <w:style w:type="paragraph" w:customStyle="1" w:styleId="1ploha">
    <w:name w:val="1 příloha"/>
    <w:basedOn w:val="Normln"/>
    <w:link w:val="1plohaChar"/>
    <w:semiHidden/>
    <w:qFormat/>
    <w:rsid w:val="00AE3C0B"/>
    <w:pPr>
      <w:numPr>
        <w:ilvl w:val="2"/>
        <w:numId w:val="13"/>
      </w:numPr>
      <w:spacing w:before="120" w:after="120"/>
      <w:jc w:val="both"/>
    </w:pPr>
  </w:style>
  <w:style w:type="character" w:customStyle="1" w:styleId="aplohaChar0">
    <w:name w:val="a) příloha Char"/>
    <w:basedOn w:val="Standardnpsmoodstavce"/>
    <w:link w:val="aploha"/>
    <w:semiHidden/>
    <w:locked/>
    <w:rsid w:val="00AE3C0B"/>
    <w:rPr>
      <w:sz w:val="24"/>
      <w:szCs w:val="24"/>
    </w:rPr>
  </w:style>
  <w:style w:type="paragraph" w:customStyle="1" w:styleId="aploha">
    <w:name w:val="a) příloha"/>
    <w:basedOn w:val="Normln"/>
    <w:link w:val="aplohaChar0"/>
    <w:semiHidden/>
    <w:qFormat/>
    <w:rsid w:val="00AE3C0B"/>
    <w:pPr>
      <w:numPr>
        <w:ilvl w:val="3"/>
        <w:numId w:val="15"/>
      </w:numPr>
      <w:spacing w:before="120" w:after="120"/>
      <w:jc w:val="both"/>
    </w:pPr>
  </w:style>
  <w:style w:type="character" w:customStyle="1" w:styleId="Heading5Char">
    <w:name w:val="Heading 5 Char"/>
    <w:basedOn w:val="Standardnpsmoodstavce"/>
    <w:uiPriority w:val="99"/>
    <w:semiHidden/>
    <w:locked/>
    <w:rsid w:val="00AE3C0B"/>
    <w:rPr>
      <w:rFonts w:ascii="Calibri" w:hAnsi="Calibri" w:cs="Times New Roman" w:hint="default"/>
      <w:b/>
      <w:bCs w:val="0"/>
      <w:i/>
      <w:iCs w:val="0"/>
      <w:sz w:val="26"/>
    </w:rPr>
  </w:style>
  <w:style w:type="character" w:customStyle="1" w:styleId="BalloonTextChar">
    <w:name w:val="Balloon Text Char"/>
    <w:basedOn w:val="Standardnpsmoodstavce"/>
    <w:uiPriority w:val="99"/>
    <w:semiHidden/>
    <w:locked/>
    <w:rsid w:val="00AE3C0B"/>
    <w:rPr>
      <w:rFonts w:ascii="Times New Roman" w:hAnsi="Times New Roman" w:cs="Times New Roman" w:hint="default"/>
      <w:sz w:val="20"/>
    </w:rPr>
  </w:style>
  <w:style w:type="character" w:customStyle="1" w:styleId="FootnoteTextChar">
    <w:name w:val="Footnote Text Char"/>
    <w:basedOn w:val="Standardnpsmoodstavce"/>
    <w:uiPriority w:val="99"/>
    <w:semiHidden/>
    <w:locked/>
    <w:rsid w:val="00AE3C0B"/>
    <w:rPr>
      <w:rFonts w:ascii="Times New Roman" w:hAnsi="Times New Roman" w:cs="Times New Roman" w:hint="default"/>
      <w:sz w:val="20"/>
    </w:rPr>
  </w:style>
  <w:style w:type="character" w:customStyle="1" w:styleId="FooterChar">
    <w:name w:val="Footer Char"/>
    <w:basedOn w:val="Standardnpsmoodstavce"/>
    <w:uiPriority w:val="99"/>
    <w:semiHidden/>
    <w:locked/>
    <w:rsid w:val="00AE3C0B"/>
    <w:rPr>
      <w:rFonts w:ascii="Times New Roman" w:hAnsi="Times New Roman" w:cs="Times New Roman" w:hint="default"/>
      <w:sz w:val="24"/>
    </w:rPr>
  </w:style>
  <w:style w:type="character" w:customStyle="1" w:styleId="CommentTextChar">
    <w:name w:val="Comment Text Char"/>
    <w:basedOn w:val="Standardnpsmoodstavce"/>
    <w:uiPriority w:val="99"/>
    <w:semiHidden/>
    <w:locked/>
    <w:rsid w:val="00AE3C0B"/>
    <w:rPr>
      <w:rFonts w:ascii="Times New Roman" w:hAnsi="Times New Roman" w:cs="Times New Roman" w:hint="default"/>
      <w:sz w:val="20"/>
    </w:rPr>
  </w:style>
  <w:style w:type="character" w:customStyle="1" w:styleId="CommentSubjectChar">
    <w:name w:val="Comment Subject Char"/>
    <w:basedOn w:val="TextkomenteChar"/>
    <w:uiPriority w:val="99"/>
    <w:semiHidden/>
    <w:locked/>
    <w:rsid w:val="00AE3C0B"/>
    <w:rPr>
      <w:rFonts w:asciiTheme="minorHAnsi" w:eastAsia="Times New Roman" w:hAnsiTheme="minorHAnsi" w:cs="Times New Roman" w:hint="default"/>
      <w:b/>
      <w:bCs w:val="0"/>
      <w:sz w:val="18"/>
      <w:szCs w:val="20"/>
      <w:lang w:val="cs-CZ" w:eastAsia="cs-CZ"/>
    </w:rPr>
  </w:style>
  <w:style w:type="character" w:customStyle="1" w:styleId="HeaderChar">
    <w:name w:val="Header Char"/>
    <w:basedOn w:val="Standardnpsmoodstavce"/>
    <w:uiPriority w:val="99"/>
    <w:semiHidden/>
    <w:locked/>
    <w:rsid w:val="00AE3C0B"/>
    <w:rPr>
      <w:rFonts w:ascii="Times New Roman" w:hAnsi="Times New Roman" w:cs="Times New Roman" w:hint="default"/>
      <w:sz w:val="24"/>
    </w:rPr>
  </w:style>
  <w:style w:type="character" w:customStyle="1" w:styleId="DocumentMapChar">
    <w:name w:val="Document Map Char"/>
    <w:basedOn w:val="Standardnpsmoodstavce"/>
    <w:uiPriority w:val="99"/>
    <w:semiHidden/>
    <w:locked/>
    <w:rsid w:val="00AE3C0B"/>
    <w:rPr>
      <w:rFonts w:ascii="Times New Roman" w:hAnsi="Times New Roman" w:cs="Times New Roman" w:hint="default"/>
      <w:sz w:val="2"/>
    </w:rPr>
  </w:style>
  <w:style w:type="character" w:customStyle="1" w:styleId="EndnoteTextChar">
    <w:name w:val="Endnote Text Char"/>
    <w:basedOn w:val="Standardnpsmoodstavce"/>
    <w:uiPriority w:val="99"/>
    <w:semiHidden/>
    <w:locked/>
    <w:rsid w:val="00AE3C0B"/>
    <w:rPr>
      <w:rFonts w:ascii="Times New Roman" w:hAnsi="Times New Roman" w:cs="Times New Roman" w:hint="default"/>
      <w:sz w:val="20"/>
    </w:rPr>
  </w:style>
  <w:style w:type="character" w:customStyle="1" w:styleId="BodyText3Char">
    <w:name w:val="Body Text 3 Char"/>
    <w:basedOn w:val="Standardnpsmoodstavce"/>
    <w:uiPriority w:val="99"/>
    <w:semiHidden/>
    <w:locked/>
    <w:rsid w:val="00AE3C0B"/>
    <w:rPr>
      <w:rFonts w:ascii="Times New Roman" w:hAnsi="Times New Roman" w:cs="Times New Roman" w:hint="default"/>
      <w:sz w:val="16"/>
    </w:rPr>
  </w:style>
  <w:style w:type="table" w:styleId="Mkatabulky">
    <w:name w:val="Table Grid"/>
    <w:basedOn w:val="Normlntabulka"/>
    <w:uiPriority w:val="59"/>
    <w:rsid w:val="00AE3C0B"/>
    <w:pPr>
      <w:spacing w:line="360" w:lineRule="auto"/>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uiPriority="9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91155"/>
    <w:rPr>
      <w:sz w:val="24"/>
      <w:szCs w:val="24"/>
    </w:rPr>
  </w:style>
  <w:style w:type="paragraph" w:styleId="Nadpis1">
    <w:name w:val="heading 1"/>
    <w:basedOn w:val="Normln"/>
    <w:next w:val="Normln"/>
    <w:link w:val="Nadpis1Char"/>
    <w:uiPriority w:val="99"/>
    <w:qFormat/>
    <w:rsid w:val="00791155"/>
    <w:pPr>
      <w:keepNext/>
      <w:spacing w:before="120" w:after="120"/>
      <w:outlineLvl w:val="0"/>
    </w:pPr>
    <w:rPr>
      <w:b/>
      <w:bCs/>
      <w:lang w:val="en-GB"/>
    </w:rPr>
  </w:style>
  <w:style w:type="paragraph" w:styleId="Nadpis2">
    <w:name w:val="heading 2"/>
    <w:basedOn w:val="Normln"/>
    <w:next w:val="Normln"/>
    <w:link w:val="Nadpis2Char"/>
    <w:qFormat/>
    <w:rsid w:val="00912BEF"/>
    <w:pPr>
      <w:keepNext/>
      <w:spacing w:before="240" w:after="60"/>
      <w:outlineLvl w:val="1"/>
    </w:pPr>
    <w:rPr>
      <w:rFonts w:ascii="Arial" w:hAnsi="Arial" w:cs="Arial"/>
      <w:b/>
      <w:bCs/>
      <w:i/>
      <w:iCs/>
      <w:sz w:val="28"/>
      <w:szCs w:val="28"/>
    </w:rPr>
  </w:style>
  <w:style w:type="paragraph" w:styleId="Nadpis5">
    <w:name w:val="heading 5"/>
    <w:basedOn w:val="Normln"/>
    <w:next w:val="Normln"/>
    <w:link w:val="Nadpis5Char"/>
    <w:uiPriority w:val="99"/>
    <w:qFormat/>
    <w:rsid w:val="00791155"/>
    <w:pPr>
      <w:keepNext/>
      <w:spacing w:line="360" w:lineRule="auto"/>
      <w:ind w:firstLine="709"/>
      <w:jc w:val="both"/>
      <w:outlineLvl w:val="4"/>
    </w:pPr>
    <w:rPr>
      <w:b/>
      <w:bCs/>
    </w:rPr>
  </w:style>
  <w:style w:type="paragraph" w:styleId="Nadpis6">
    <w:name w:val="heading 6"/>
    <w:basedOn w:val="Normln"/>
    <w:next w:val="Normln"/>
    <w:link w:val="Nadpis6Char"/>
    <w:uiPriority w:val="9"/>
    <w:semiHidden/>
    <w:unhideWhenUsed/>
    <w:qFormat/>
    <w:rsid w:val="00F33E1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uiPriority w:val="99"/>
    <w:rsid w:val="00791155"/>
    <w:pPr>
      <w:numPr>
        <w:numId w:val="1"/>
      </w:numPr>
      <w:tabs>
        <w:tab w:val="left" w:pos="851"/>
      </w:tabs>
      <w:spacing w:before="120" w:after="120"/>
      <w:jc w:val="both"/>
      <w:outlineLvl w:val="6"/>
    </w:pPr>
    <w:rPr>
      <w:szCs w:val="20"/>
    </w:rPr>
  </w:style>
  <w:style w:type="paragraph" w:customStyle="1" w:styleId="Textpsmene">
    <w:name w:val="Text písmene"/>
    <w:basedOn w:val="Normln"/>
    <w:uiPriority w:val="99"/>
    <w:rsid w:val="00791155"/>
    <w:pPr>
      <w:jc w:val="both"/>
      <w:outlineLvl w:val="7"/>
    </w:pPr>
    <w:rPr>
      <w:szCs w:val="20"/>
    </w:rPr>
  </w:style>
  <w:style w:type="paragraph" w:customStyle="1" w:styleId="Styl-slo">
    <w:name w:val="Styl§-číslo"/>
    <w:basedOn w:val="Normln"/>
    <w:uiPriority w:val="99"/>
    <w:rsid w:val="00791155"/>
    <w:pPr>
      <w:keepNext/>
      <w:tabs>
        <w:tab w:val="left" w:pos="567"/>
      </w:tabs>
      <w:spacing w:before="120" w:after="120"/>
      <w:jc w:val="center"/>
    </w:pPr>
    <w:rPr>
      <w:b/>
      <w:color w:val="000000"/>
      <w:szCs w:val="20"/>
    </w:rPr>
  </w:style>
  <w:style w:type="paragraph" w:customStyle="1" w:styleId="Styl-text">
    <w:name w:val="Styl§-text"/>
    <w:basedOn w:val="Normln"/>
    <w:uiPriority w:val="99"/>
    <w:rsid w:val="00791155"/>
    <w:pPr>
      <w:tabs>
        <w:tab w:val="left" w:pos="567"/>
      </w:tabs>
      <w:spacing w:after="120"/>
      <w:jc w:val="center"/>
    </w:pPr>
    <w:rPr>
      <w:rFonts w:ascii="Arial" w:hAnsi="Arial"/>
      <w:b/>
    </w:rPr>
  </w:style>
  <w:style w:type="character" w:customStyle="1" w:styleId="Styl-textChar">
    <w:name w:val="Styl§-text Char"/>
    <w:basedOn w:val="Standardnpsmoodstavce"/>
    <w:uiPriority w:val="99"/>
    <w:rsid w:val="00791155"/>
    <w:rPr>
      <w:rFonts w:ascii="Arial" w:hAnsi="Arial"/>
      <w:b/>
      <w:sz w:val="24"/>
      <w:szCs w:val="24"/>
      <w:lang w:val="cs-CZ" w:eastAsia="cs-CZ" w:bidi="ar-SA"/>
    </w:rPr>
  </w:style>
  <w:style w:type="paragraph" w:styleId="Textpoznpodarou">
    <w:name w:val="footnote text"/>
    <w:basedOn w:val="Normln"/>
    <w:link w:val="TextpoznpodarouChar"/>
    <w:uiPriority w:val="99"/>
    <w:semiHidden/>
    <w:rsid w:val="00791155"/>
    <w:rPr>
      <w:sz w:val="20"/>
      <w:szCs w:val="20"/>
    </w:rPr>
  </w:style>
  <w:style w:type="character" w:styleId="Znakapoznpodarou">
    <w:name w:val="footnote reference"/>
    <w:basedOn w:val="Standardnpsmoodstavce"/>
    <w:uiPriority w:val="99"/>
    <w:semiHidden/>
    <w:rsid w:val="00791155"/>
    <w:rPr>
      <w:vertAlign w:val="superscript"/>
    </w:rPr>
  </w:style>
  <w:style w:type="paragraph" w:customStyle="1" w:styleId="Paragraf">
    <w:name w:val="Paragraf"/>
    <w:basedOn w:val="Normln"/>
    <w:next w:val="Normln"/>
    <w:link w:val="ParagrafChar"/>
    <w:qFormat/>
    <w:rsid w:val="00791155"/>
    <w:pPr>
      <w:keepNext/>
      <w:keepLines/>
      <w:spacing w:before="240"/>
      <w:jc w:val="center"/>
      <w:outlineLvl w:val="5"/>
    </w:pPr>
    <w:rPr>
      <w:szCs w:val="20"/>
    </w:rPr>
  </w:style>
  <w:style w:type="paragraph" w:styleId="Zpat">
    <w:name w:val="footer"/>
    <w:basedOn w:val="Normln"/>
    <w:link w:val="ZpatChar"/>
    <w:uiPriority w:val="99"/>
    <w:rsid w:val="00791155"/>
    <w:pPr>
      <w:tabs>
        <w:tab w:val="center" w:pos="4536"/>
        <w:tab w:val="right" w:pos="9072"/>
      </w:tabs>
    </w:pPr>
  </w:style>
  <w:style w:type="character" w:styleId="slostrnky">
    <w:name w:val="page number"/>
    <w:basedOn w:val="Standardnpsmoodstavce"/>
    <w:uiPriority w:val="99"/>
    <w:rsid w:val="00791155"/>
  </w:style>
  <w:style w:type="paragraph" w:styleId="Textbubliny">
    <w:name w:val="Balloon Text"/>
    <w:basedOn w:val="Normln"/>
    <w:link w:val="TextbublinyChar"/>
    <w:uiPriority w:val="99"/>
    <w:semiHidden/>
    <w:rsid w:val="00791155"/>
    <w:rPr>
      <w:rFonts w:ascii="Tahoma" w:hAnsi="Tahoma" w:cs="Tahoma"/>
      <w:sz w:val="16"/>
      <w:szCs w:val="16"/>
    </w:rPr>
  </w:style>
  <w:style w:type="character" w:styleId="Odkaznakoment">
    <w:name w:val="annotation reference"/>
    <w:basedOn w:val="Standardnpsmoodstavce"/>
    <w:uiPriority w:val="99"/>
    <w:semiHidden/>
    <w:rsid w:val="00791155"/>
    <w:rPr>
      <w:sz w:val="16"/>
      <w:szCs w:val="16"/>
    </w:rPr>
  </w:style>
  <w:style w:type="paragraph" w:styleId="Textkomente">
    <w:name w:val="annotation text"/>
    <w:basedOn w:val="Normln"/>
    <w:link w:val="TextkomenteChar"/>
    <w:uiPriority w:val="99"/>
    <w:semiHidden/>
    <w:rsid w:val="00791155"/>
    <w:rPr>
      <w:sz w:val="20"/>
      <w:szCs w:val="20"/>
    </w:rPr>
  </w:style>
  <w:style w:type="paragraph" w:styleId="Pedmtkomente">
    <w:name w:val="annotation subject"/>
    <w:basedOn w:val="Textkomente"/>
    <w:next w:val="Textkomente"/>
    <w:link w:val="PedmtkomenteChar"/>
    <w:uiPriority w:val="99"/>
    <w:rsid w:val="00791155"/>
    <w:rPr>
      <w:b/>
      <w:bCs/>
    </w:rPr>
  </w:style>
  <w:style w:type="paragraph" w:styleId="Zhlav">
    <w:name w:val="header"/>
    <w:basedOn w:val="Normln"/>
    <w:link w:val="ZhlavChar"/>
    <w:uiPriority w:val="99"/>
    <w:rsid w:val="00791155"/>
    <w:pPr>
      <w:tabs>
        <w:tab w:val="center" w:pos="4536"/>
        <w:tab w:val="right" w:pos="9072"/>
      </w:tabs>
    </w:pPr>
  </w:style>
  <w:style w:type="paragraph" w:styleId="Rozloendokumentu">
    <w:name w:val="Document Map"/>
    <w:basedOn w:val="Normln"/>
    <w:link w:val="RozloendokumentuChar"/>
    <w:uiPriority w:val="99"/>
    <w:semiHidden/>
    <w:rsid w:val="00791155"/>
    <w:pPr>
      <w:shd w:val="clear" w:color="auto" w:fill="000080"/>
    </w:pPr>
    <w:rPr>
      <w:rFonts w:ascii="Tahoma" w:hAnsi="Tahoma" w:cs="Tahoma"/>
      <w:sz w:val="20"/>
      <w:szCs w:val="20"/>
    </w:rPr>
  </w:style>
  <w:style w:type="paragraph" w:styleId="Textvysvtlivek">
    <w:name w:val="endnote text"/>
    <w:basedOn w:val="Normln"/>
    <w:link w:val="TextvysvtlivekChar"/>
    <w:uiPriority w:val="99"/>
    <w:semiHidden/>
    <w:rsid w:val="00791155"/>
    <w:rPr>
      <w:sz w:val="20"/>
      <w:szCs w:val="20"/>
    </w:rPr>
  </w:style>
  <w:style w:type="character" w:styleId="Odkaznavysvtlivky">
    <w:name w:val="endnote reference"/>
    <w:basedOn w:val="Standardnpsmoodstavce"/>
    <w:uiPriority w:val="99"/>
    <w:semiHidden/>
    <w:rsid w:val="00791155"/>
    <w:rPr>
      <w:vertAlign w:val="superscript"/>
    </w:rPr>
  </w:style>
  <w:style w:type="paragraph" w:styleId="Zkladntext">
    <w:name w:val="Body Text"/>
    <w:aliases w:val="Základní text Char Char"/>
    <w:basedOn w:val="Normln"/>
    <w:link w:val="ZkladntextChar"/>
    <w:uiPriority w:val="99"/>
    <w:rsid w:val="00791155"/>
    <w:pPr>
      <w:jc w:val="center"/>
    </w:pPr>
    <w:rPr>
      <w:sz w:val="20"/>
      <w:szCs w:val="20"/>
    </w:rPr>
  </w:style>
  <w:style w:type="paragraph" w:customStyle="1" w:styleId="Default">
    <w:name w:val="Default"/>
    <w:uiPriority w:val="99"/>
    <w:rsid w:val="00FE0628"/>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uiPriority w:val="99"/>
    <w:semiHidden/>
    <w:locked/>
    <w:rsid w:val="00E3111C"/>
    <w:rPr>
      <w:lang w:val="cs-CZ" w:eastAsia="cs-CZ" w:bidi="ar-SA"/>
    </w:rPr>
  </w:style>
  <w:style w:type="paragraph" w:customStyle="1" w:styleId="odst">
    <w:name w:val="odst"/>
    <w:basedOn w:val="Normln"/>
    <w:uiPriority w:val="99"/>
    <w:rsid w:val="00E3111C"/>
    <w:pPr>
      <w:spacing w:after="120"/>
      <w:ind w:firstLine="540"/>
      <w:jc w:val="both"/>
    </w:pPr>
    <w:rPr>
      <w:color w:val="000000"/>
    </w:rPr>
  </w:style>
  <w:style w:type="paragraph" w:customStyle="1" w:styleId="nadp">
    <w:name w:val="nadp."/>
    <w:basedOn w:val="Normln"/>
    <w:uiPriority w:val="99"/>
    <w:rsid w:val="00A5776C"/>
    <w:pPr>
      <w:spacing w:before="120" w:after="120"/>
      <w:jc w:val="center"/>
    </w:pPr>
    <w:rPr>
      <w:b/>
      <w:bCs/>
      <w:color w:val="000000"/>
    </w:rPr>
  </w:style>
  <w:style w:type="paragraph" w:customStyle="1" w:styleId="psm">
    <w:name w:val="písm."/>
    <w:basedOn w:val="Normln"/>
    <w:uiPriority w:val="99"/>
    <w:rsid w:val="0058431E"/>
    <w:pPr>
      <w:spacing w:after="120"/>
      <w:ind w:left="538" w:hanging="357"/>
      <w:jc w:val="both"/>
    </w:pPr>
    <w:rPr>
      <w:color w:val="000000"/>
    </w:rPr>
  </w:style>
  <w:style w:type="paragraph" w:customStyle="1" w:styleId="aStyl-a">
    <w:name w:val="aStyl - a)"/>
    <w:basedOn w:val="Normln"/>
    <w:uiPriority w:val="99"/>
    <w:rsid w:val="00BF2433"/>
    <w:pPr>
      <w:spacing w:after="120"/>
      <w:jc w:val="both"/>
    </w:pPr>
    <w:rPr>
      <w:color w:val="000000"/>
      <w:lang w:eastAsia="en-US"/>
    </w:rPr>
  </w:style>
  <w:style w:type="paragraph" w:styleId="Zkladntext2">
    <w:name w:val="Body Text 2"/>
    <w:basedOn w:val="Normln"/>
    <w:rsid w:val="00912BEF"/>
    <w:pPr>
      <w:spacing w:after="120" w:line="480" w:lineRule="auto"/>
    </w:pPr>
  </w:style>
  <w:style w:type="paragraph" w:customStyle="1" w:styleId="aStylodstavec">
    <w:name w:val="aStyl odstavec"/>
    <w:basedOn w:val="Normln"/>
    <w:uiPriority w:val="99"/>
    <w:rsid w:val="00912BEF"/>
    <w:pPr>
      <w:numPr>
        <w:numId w:val="2"/>
      </w:numPr>
      <w:tabs>
        <w:tab w:val="left" w:pos="284"/>
      </w:tabs>
      <w:spacing w:before="120" w:after="120"/>
      <w:jc w:val="both"/>
    </w:pPr>
    <w:rPr>
      <w:lang w:eastAsia="en-US"/>
    </w:rPr>
  </w:style>
  <w:style w:type="paragraph" w:customStyle="1" w:styleId="StylaStylodstavecPed6bZa6b">
    <w:name w:val="Styl aStyl odstavec + Před:  6 b. Za:  6 b."/>
    <w:basedOn w:val="aStylodstavec"/>
    <w:uiPriority w:val="99"/>
    <w:rsid w:val="00912BEF"/>
    <w:rPr>
      <w:szCs w:val="20"/>
    </w:rPr>
  </w:style>
  <w:style w:type="character" w:customStyle="1" w:styleId="Nadpis5Char">
    <w:name w:val="Nadpis 5 Char"/>
    <w:basedOn w:val="Standardnpsmoodstavce"/>
    <w:link w:val="Nadpis5"/>
    <w:uiPriority w:val="99"/>
    <w:semiHidden/>
    <w:locked/>
    <w:rsid w:val="00912BEF"/>
    <w:rPr>
      <w:b/>
      <w:bCs/>
      <w:sz w:val="24"/>
      <w:szCs w:val="24"/>
      <w:lang w:val="cs-CZ" w:eastAsia="cs-CZ" w:bidi="ar-SA"/>
    </w:rPr>
  </w:style>
  <w:style w:type="character" w:customStyle="1" w:styleId="ZkladntextChar">
    <w:name w:val="Základní text Char"/>
    <w:aliases w:val="Základní text Char Char Char"/>
    <w:basedOn w:val="Standardnpsmoodstavce"/>
    <w:link w:val="Zkladntext"/>
    <w:uiPriority w:val="99"/>
    <w:semiHidden/>
    <w:locked/>
    <w:rsid w:val="00912BEF"/>
    <w:rPr>
      <w:lang w:val="cs-CZ" w:eastAsia="cs-CZ" w:bidi="ar-SA"/>
    </w:rPr>
  </w:style>
  <w:style w:type="character" w:customStyle="1" w:styleId="RozloendokumentuChar">
    <w:name w:val="Rozložení dokumentu Char"/>
    <w:basedOn w:val="Standardnpsmoodstavce"/>
    <w:link w:val="Rozloendokumentu"/>
    <w:uiPriority w:val="99"/>
    <w:semiHidden/>
    <w:locked/>
    <w:rsid w:val="007E51AB"/>
    <w:rPr>
      <w:rFonts w:ascii="Tahoma" w:hAnsi="Tahoma" w:cs="Tahoma"/>
      <w:lang w:val="cs-CZ" w:eastAsia="cs-CZ" w:bidi="ar-SA"/>
    </w:rPr>
  </w:style>
  <w:style w:type="paragraph" w:customStyle="1" w:styleId="Description">
    <w:name w:val="Description"/>
    <w:link w:val="DescriptionChar"/>
    <w:rsid w:val="00A02C84"/>
    <w:pPr>
      <w:spacing w:after="120"/>
      <w:ind w:left="1134" w:hanging="1134"/>
      <w:jc w:val="both"/>
    </w:pPr>
    <w:rPr>
      <w:bCs/>
      <w:sz w:val="24"/>
      <w:szCs w:val="24"/>
    </w:rPr>
  </w:style>
  <w:style w:type="character" w:customStyle="1" w:styleId="DescriptionChar">
    <w:name w:val="Description Char"/>
    <w:basedOn w:val="Standardnpsmoodstavce"/>
    <w:link w:val="Description"/>
    <w:rsid w:val="00A02C84"/>
    <w:rPr>
      <w:bCs/>
      <w:sz w:val="24"/>
      <w:szCs w:val="24"/>
      <w:lang w:val="cs-CZ" w:eastAsia="cs-CZ" w:bidi="ar-SA"/>
    </w:rPr>
  </w:style>
  <w:style w:type="paragraph" w:customStyle="1" w:styleId="Vzorec">
    <w:name w:val="Vzorec"/>
    <w:uiPriority w:val="99"/>
    <w:rsid w:val="00DC24A0"/>
    <w:pPr>
      <w:spacing w:before="240" w:after="240"/>
      <w:jc w:val="center"/>
    </w:pPr>
    <w:rPr>
      <w:sz w:val="24"/>
      <w:szCs w:val="24"/>
    </w:rPr>
  </w:style>
  <w:style w:type="character" w:customStyle="1" w:styleId="ZpatChar">
    <w:name w:val="Zápatí Char"/>
    <w:basedOn w:val="Standardnpsmoodstavce"/>
    <w:link w:val="Zpat"/>
    <w:uiPriority w:val="99"/>
    <w:locked/>
    <w:rsid w:val="008467CA"/>
    <w:rPr>
      <w:sz w:val="24"/>
      <w:szCs w:val="24"/>
      <w:lang w:val="cs-CZ" w:eastAsia="cs-CZ" w:bidi="ar-SA"/>
    </w:rPr>
  </w:style>
  <w:style w:type="character" w:customStyle="1" w:styleId="ZhlavChar">
    <w:name w:val="Záhlaví Char"/>
    <w:link w:val="Zhlav"/>
    <w:uiPriority w:val="99"/>
    <w:semiHidden/>
    <w:locked/>
    <w:rsid w:val="00550F76"/>
    <w:rPr>
      <w:sz w:val="24"/>
      <w:szCs w:val="24"/>
      <w:lang w:val="cs-CZ" w:eastAsia="cs-CZ" w:bidi="ar-SA"/>
    </w:rPr>
  </w:style>
  <w:style w:type="paragraph" w:customStyle="1" w:styleId="Pidno">
    <w:name w:val="Přidáno"/>
    <w:basedOn w:val="Normln"/>
    <w:link w:val="PidnoChar"/>
    <w:uiPriority w:val="99"/>
    <w:rsid w:val="00E11787"/>
    <w:pPr>
      <w:spacing w:before="120" w:after="120"/>
    </w:pPr>
    <w:rPr>
      <w:b/>
      <w:szCs w:val="20"/>
    </w:rPr>
  </w:style>
  <w:style w:type="character" w:customStyle="1" w:styleId="PidnoChar">
    <w:name w:val="Přidáno Char"/>
    <w:link w:val="Pidno"/>
    <w:uiPriority w:val="99"/>
    <w:locked/>
    <w:rsid w:val="00E11787"/>
    <w:rPr>
      <w:b/>
      <w:sz w:val="24"/>
      <w:lang w:val="cs-CZ" w:eastAsia="cs-CZ"/>
    </w:rPr>
  </w:style>
  <w:style w:type="character" w:customStyle="1" w:styleId="TextkomenteChar">
    <w:name w:val="Text komentáře Char"/>
    <w:link w:val="Textkomente"/>
    <w:uiPriority w:val="99"/>
    <w:semiHidden/>
    <w:locked/>
    <w:rsid w:val="00373383"/>
    <w:rPr>
      <w:lang w:val="cs-CZ" w:eastAsia="cs-CZ"/>
    </w:rPr>
  </w:style>
  <w:style w:type="paragraph" w:customStyle="1" w:styleId="psmeno">
    <w:name w:val="písmeno §"/>
    <w:basedOn w:val="Normln"/>
    <w:link w:val="psmenoChar"/>
    <w:qFormat/>
    <w:rsid w:val="003266F3"/>
    <w:pPr>
      <w:spacing w:after="120"/>
      <w:ind w:left="538" w:hanging="357"/>
      <w:jc w:val="both"/>
    </w:pPr>
  </w:style>
  <w:style w:type="character" w:customStyle="1" w:styleId="psmenoChar">
    <w:name w:val="písmeno § Char"/>
    <w:basedOn w:val="Standardnpsmoodstavce"/>
    <w:link w:val="psmeno"/>
    <w:rsid w:val="003266F3"/>
    <w:rPr>
      <w:sz w:val="24"/>
      <w:szCs w:val="24"/>
    </w:rPr>
  </w:style>
  <w:style w:type="paragraph" w:customStyle="1" w:styleId="slo">
    <w:name w:val="Číslo §"/>
    <w:basedOn w:val="Paragraf"/>
    <w:link w:val="sloChar"/>
    <w:qFormat/>
    <w:rsid w:val="00260C29"/>
    <w:pPr>
      <w:spacing w:before="360" w:after="120"/>
      <w:outlineLvl w:val="1"/>
    </w:pPr>
    <w:rPr>
      <w:rFonts w:eastAsiaTheme="majorEastAsia" w:cstheme="majorBidi"/>
      <w:bCs/>
      <w:szCs w:val="26"/>
      <w:lang w:eastAsia="en-US"/>
    </w:rPr>
  </w:style>
  <w:style w:type="character" w:customStyle="1" w:styleId="sloChar">
    <w:name w:val="Číslo § Char"/>
    <w:basedOn w:val="Standardnpsmoodstavce"/>
    <w:link w:val="slo"/>
    <w:rsid w:val="00260C29"/>
    <w:rPr>
      <w:rFonts w:eastAsiaTheme="majorEastAsia" w:cstheme="majorBidi"/>
      <w:bCs/>
      <w:sz w:val="24"/>
      <w:szCs w:val="26"/>
      <w:lang w:eastAsia="en-US"/>
    </w:rPr>
  </w:style>
  <w:style w:type="paragraph" w:styleId="Odstavecseseznamem">
    <w:name w:val="List Paragraph"/>
    <w:basedOn w:val="Normln"/>
    <w:link w:val="OdstavecseseznamemChar"/>
    <w:uiPriority w:val="34"/>
    <w:qFormat/>
    <w:rsid w:val="00BB060F"/>
    <w:pPr>
      <w:ind w:left="720"/>
      <w:contextualSpacing/>
    </w:pPr>
  </w:style>
  <w:style w:type="paragraph" w:customStyle="1" w:styleId="Nzev">
    <w:name w:val="Název §"/>
    <w:basedOn w:val="Normln"/>
    <w:link w:val="NzevChar"/>
    <w:qFormat/>
    <w:rsid w:val="002A6C4F"/>
    <w:pPr>
      <w:keepNext/>
      <w:spacing w:before="120" w:after="120"/>
      <w:jc w:val="center"/>
    </w:pPr>
    <w:rPr>
      <w:b/>
      <w:bCs/>
    </w:rPr>
  </w:style>
  <w:style w:type="character" w:customStyle="1" w:styleId="NzevChar">
    <w:name w:val="Název § Char"/>
    <w:basedOn w:val="Standardnpsmoodstavce"/>
    <w:link w:val="Nzev"/>
    <w:rsid w:val="002A6C4F"/>
    <w:rPr>
      <w:b/>
      <w:bCs/>
      <w:sz w:val="24"/>
      <w:szCs w:val="24"/>
    </w:rPr>
  </w:style>
  <w:style w:type="paragraph" w:customStyle="1" w:styleId="Odstavec">
    <w:name w:val="Odstavec §"/>
    <w:basedOn w:val="Normln"/>
    <w:link w:val="OdstavecChar"/>
    <w:qFormat/>
    <w:rsid w:val="002A6C4F"/>
    <w:pPr>
      <w:spacing w:after="120"/>
      <w:ind w:firstLine="539"/>
      <w:jc w:val="both"/>
    </w:pPr>
  </w:style>
  <w:style w:type="character" w:customStyle="1" w:styleId="OdstavecChar">
    <w:name w:val="Odstavec § Char"/>
    <w:basedOn w:val="Standardnpsmoodstavce"/>
    <w:link w:val="Odstavec"/>
    <w:rsid w:val="002A6C4F"/>
    <w:rPr>
      <w:sz w:val="24"/>
      <w:szCs w:val="24"/>
    </w:rPr>
  </w:style>
  <w:style w:type="character" w:customStyle="1" w:styleId="Nadpis6Char">
    <w:name w:val="Nadpis 6 Char"/>
    <w:basedOn w:val="Standardnpsmoodstavce"/>
    <w:link w:val="Nadpis6"/>
    <w:uiPriority w:val="9"/>
    <w:semiHidden/>
    <w:rsid w:val="00F33E14"/>
    <w:rPr>
      <w:rFonts w:asciiTheme="majorHAnsi" w:eastAsiaTheme="majorEastAsia" w:hAnsiTheme="majorHAnsi" w:cstheme="majorBidi"/>
      <w:i/>
      <w:iCs/>
      <w:color w:val="243F60" w:themeColor="accent1" w:themeShade="7F"/>
      <w:sz w:val="24"/>
      <w:szCs w:val="24"/>
    </w:rPr>
  </w:style>
  <w:style w:type="paragraph" w:customStyle="1" w:styleId="ST">
    <w:name w:val="ČÁST"/>
    <w:basedOn w:val="Paragraf"/>
    <w:uiPriority w:val="99"/>
    <w:qFormat/>
    <w:rsid w:val="00F33E14"/>
    <w:pPr>
      <w:spacing w:before="960" w:after="120"/>
      <w:outlineLvl w:val="1"/>
    </w:pPr>
    <w:rPr>
      <w:rFonts w:eastAsiaTheme="majorEastAsia" w:cstheme="majorBidi"/>
      <w:b/>
      <w:bCs/>
      <w:szCs w:val="26"/>
      <w:lang w:eastAsia="en-US"/>
    </w:rPr>
  </w:style>
  <w:style w:type="paragraph" w:customStyle="1" w:styleId="Nzevped">
    <w:name w:val="Název před §§"/>
    <w:basedOn w:val="Nzev"/>
    <w:link w:val="NzevpedChar"/>
    <w:qFormat/>
    <w:rsid w:val="006B4069"/>
    <w:pPr>
      <w:spacing w:before="360"/>
    </w:pPr>
  </w:style>
  <w:style w:type="character" w:customStyle="1" w:styleId="NzevpedChar">
    <w:name w:val="Název před §§ Char"/>
    <w:basedOn w:val="NzevChar"/>
    <w:link w:val="Nzevped"/>
    <w:rsid w:val="006B4069"/>
    <w:rPr>
      <w:b/>
      <w:bCs/>
      <w:sz w:val="24"/>
      <w:szCs w:val="24"/>
    </w:rPr>
  </w:style>
  <w:style w:type="character" w:customStyle="1" w:styleId="ParagrafChar">
    <w:name w:val="Paragraf Char"/>
    <w:basedOn w:val="Standardnpsmoodstavce"/>
    <w:link w:val="Paragraf"/>
    <w:locked/>
    <w:rsid w:val="00310D24"/>
    <w:rPr>
      <w:sz w:val="24"/>
    </w:rPr>
  </w:style>
  <w:style w:type="character" w:customStyle="1" w:styleId="Nadpis1Char">
    <w:name w:val="Nadpis 1 Char"/>
    <w:basedOn w:val="Standardnpsmoodstavce"/>
    <w:link w:val="Nadpis1"/>
    <w:uiPriority w:val="99"/>
    <w:rsid w:val="00AE3C0B"/>
    <w:rPr>
      <w:b/>
      <w:bCs/>
      <w:sz w:val="24"/>
      <w:szCs w:val="24"/>
      <w:lang w:val="en-GB"/>
    </w:rPr>
  </w:style>
  <w:style w:type="character" w:customStyle="1" w:styleId="Nadpis2Char">
    <w:name w:val="Nadpis 2 Char"/>
    <w:basedOn w:val="Standardnpsmoodstavce"/>
    <w:link w:val="Nadpis2"/>
    <w:rsid w:val="00AE3C0B"/>
    <w:rPr>
      <w:rFonts w:ascii="Arial" w:hAnsi="Arial" w:cs="Arial"/>
      <w:b/>
      <w:bCs/>
      <w:i/>
      <w:iCs/>
      <w:sz w:val="28"/>
      <w:szCs w:val="28"/>
    </w:rPr>
  </w:style>
  <w:style w:type="character" w:styleId="Hypertextovodkaz">
    <w:name w:val="Hyperlink"/>
    <w:basedOn w:val="Standardnpsmoodstavce"/>
    <w:uiPriority w:val="99"/>
    <w:unhideWhenUsed/>
    <w:rsid w:val="00AE3C0B"/>
    <w:rPr>
      <w:color w:val="0000FF" w:themeColor="hyperlink"/>
      <w:u w:val="single"/>
    </w:rPr>
  </w:style>
  <w:style w:type="character" w:styleId="Sledovanodkaz">
    <w:name w:val="FollowedHyperlink"/>
    <w:basedOn w:val="Standardnpsmoodstavce"/>
    <w:uiPriority w:val="99"/>
    <w:unhideWhenUsed/>
    <w:rsid w:val="00AE3C0B"/>
    <w:rPr>
      <w:color w:val="800080" w:themeColor="followedHyperlink"/>
      <w:u w:val="single"/>
    </w:rPr>
  </w:style>
  <w:style w:type="paragraph" w:styleId="Normlnweb">
    <w:name w:val="Normal (Web)"/>
    <w:basedOn w:val="Normln"/>
    <w:uiPriority w:val="99"/>
    <w:unhideWhenUsed/>
    <w:rsid w:val="00AE3C0B"/>
    <w:pPr>
      <w:spacing w:before="100" w:beforeAutospacing="1" w:after="100" w:afterAutospacing="1"/>
    </w:pPr>
    <w:rPr>
      <w:rFonts w:eastAsiaTheme="minorHAnsi"/>
    </w:rPr>
  </w:style>
  <w:style w:type="character" w:customStyle="1" w:styleId="TextvysvtlivekChar">
    <w:name w:val="Text vysvětlivek Char"/>
    <w:basedOn w:val="Standardnpsmoodstavce"/>
    <w:link w:val="Textvysvtlivek"/>
    <w:uiPriority w:val="99"/>
    <w:semiHidden/>
    <w:rsid w:val="00AE3C0B"/>
  </w:style>
  <w:style w:type="character" w:customStyle="1" w:styleId="ZkladntextChar1">
    <w:name w:val="Základní text Char1"/>
    <w:aliases w:val="Základní text Char Char Char1"/>
    <w:basedOn w:val="Standardnpsmoodstavce"/>
    <w:uiPriority w:val="99"/>
    <w:semiHidden/>
    <w:rsid w:val="00AE3C0B"/>
    <w:rPr>
      <w:sz w:val="24"/>
      <w:szCs w:val="24"/>
    </w:rPr>
  </w:style>
  <w:style w:type="paragraph" w:styleId="Zkladntext3">
    <w:name w:val="Body Text 3"/>
    <w:basedOn w:val="Normln"/>
    <w:link w:val="Zkladntext3Char"/>
    <w:uiPriority w:val="99"/>
    <w:unhideWhenUsed/>
    <w:rsid w:val="00AE3C0B"/>
    <w:pPr>
      <w:spacing w:after="120"/>
    </w:pPr>
    <w:rPr>
      <w:sz w:val="16"/>
      <w:szCs w:val="20"/>
    </w:rPr>
  </w:style>
  <w:style w:type="character" w:customStyle="1" w:styleId="Zkladntext3Char">
    <w:name w:val="Základní text 3 Char"/>
    <w:basedOn w:val="Standardnpsmoodstavce"/>
    <w:link w:val="Zkladntext3"/>
    <w:uiPriority w:val="99"/>
    <w:rsid w:val="00AE3C0B"/>
    <w:rPr>
      <w:sz w:val="16"/>
    </w:rPr>
  </w:style>
  <w:style w:type="character" w:customStyle="1" w:styleId="PedmtkomenteChar">
    <w:name w:val="Předmět komentáře Char"/>
    <w:basedOn w:val="TextkomenteChar"/>
    <w:link w:val="Pedmtkomente"/>
    <w:uiPriority w:val="99"/>
    <w:rsid w:val="00AE3C0B"/>
    <w:rPr>
      <w:b/>
      <w:bCs/>
      <w:lang w:val="cs-CZ" w:eastAsia="cs-CZ"/>
    </w:rPr>
  </w:style>
  <w:style w:type="character" w:customStyle="1" w:styleId="TextbublinyChar">
    <w:name w:val="Text bubliny Char"/>
    <w:basedOn w:val="Standardnpsmoodstavce"/>
    <w:link w:val="Textbubliny"/>
    <w:uiPriority w:val="99"/>
    <w:semiHidden/>
    <w:rsid w:val="00AE3C0B"/>
    <w:rPr>
      <w:rFonts w:ascii="Tahoma" w:hAnsi="Tahoma" w:cs="Tahoma"/>
      <w:sz w:val="16"/>
      <w:szCs w:val="16"/>
    </w:rPr>
  </w:style>
  <w:style w:type="paragraph" w:styleId="Revize">
    <w:name w:val="Revision"/>
    <w:uiPriority w:val="99"/>
    <w:semiHidden/>
    <w:rsid w:val="00AE3C0B"/>
    <w:rPr>
      <w:sz w:val="24"/>
      <w:szCs w:val="24"/>
    </w:rPr>
  </w:style>
  <w:style w:type="character" w:customStyle="1" w:styleId="OdstavecseseznamemChar">
    <w:name w:val="Odstavec se seznamem Char"/>
    <w:basedOn w:val="Standardnpsmoodstavce"/>
    <w:link w:val="Odstavecseseznamem"/>
    <w:uiPriority w:val="34"/>
    <w:locked/>
    <w:rsid w:val="00AE3C0B"/>
    <w:rPr>
      <w:sz w:val="24"/>
      <w:szCs w:val="24"/>
    </w:rPr>
  </w:style>
  <w:style w:type="character" w:customStyle="1" w:styleId="SmaznoChar">
    <w:name w:val="Smazáno Char"/>
    <w:link w:val="Smazno"/>
    <w:uiPriority w:val="99"/>
    <w:semiHidden/>
    <w:locked/>
    <w:rsid w:val="00AE3C0B"/>
    <w:rPr>
      <w:strike/>
      <w:sz w:val="24"/>
    </w:rPr>
  </w:style>
  <w:style w:type="paragraph" w:customStyle="1" w:styleId="Smazno">
    <w:name w:val="Smazáno"/>
    <w:basedOn w:val="Normln"/>
    <w:link w:val="SmaznoChar"/>
    <w:uiPriority w:val="99"/>
    <w:semiHidden/>
    <w:rsid w:val="00AE3C0B"/>
    <w:pPr>
      <w:spacing w:before="120" w:after="120"/>
    </w:pPr>
    <w:rPr>
      <w:strike/>
      <w:szCs w:val="20"/>
    </w:rPr>
  </w:style>
  <w:style w:type="paragraph" w:customStyle="1" w:styleId="Nadpisplohy1">
    <w:name w:val="Nadpis přílohy 1"/>
    <w:basedOn w:val="Normln"/>
    <w:next w:val="Zkladntext"/>
    <w:uiPriority w:val="99"/>
    <w:semiHidden/>
    <w:rsid w:val="00AE3C0B"/>
    <w:pPr>
      <w:numPr>
        <w:numId w:val="6"/>
      </w:numPr>
      <w:spacing w:before="120" w:after="120"/>
    </w:pPr>
    <w:rPr>
      <w:b/>
      <w:bCs/>
    </w:rPr>
  </w:style>
  <w:style w:type="paragraph" w:customStyle="1" w:styleId="aStyl">
    <w:name w:val="aStyl §"/>
    <w:basedOn w:val="Normln"/>
    <w:next w:val="Normln"/>
    <w:uiPriority w:val="99"/>
    <w:semiHidden/>
    <w:rsid w:val="00AE3C0B"/>
    <w:pPr>
      <w:tabs>
        <w:tab w:val="left" w:pos="567"/>
        <w:tab w:val="num" w:pos="1065"/>
      </w:tabs>
      <w:spacing w:before="120" w:after="120"/>
      <w:jc w:val="center"/>
    </w:pPr>
    <w:rPr>
      <w:rFonts w:ascii="Arial" w:hAnsi="Arial" w:cs="Arial"/>
      <w:b/>
      <w:bCs/>
      <w:lang w:eastAsia="en-US"/>
    </w:rPr>
  </w:style>
  <w:style w:type="character" w:customStyle="1" w:styleId="PlohaChar">
    <w:name w:val="Příloha Char"/>
    <w:basedOn w:val="ParagrafChar"/>
    <w:link w:val="Ploha"/>
    <w:semiHidden/>
    <w:locked/>
    <w:rsid w:val="00AE3C0B"/>
    <w:rPr>
      <w:rFonts w:eastAsiaTheme="majorEastAsia" w:cstheme="majorBidi"/>
      <w:b/>
      <w:sz w:val="24"/>
      <w:szCs w:val="26"/>
    </w:rPr>
  </w:style>
  <w:style w:type="paragraph" w:customStyle="1" w:styleId="Ploha">
    <w:name w:val="Příloha"/>
    <w:basedOn w:val="Paragraf"/>
    <w:link w:val="PlohaChar"/>
    <w:semiHidden/>
    <w:qFormat/>
    <w:rsid w:val="00AE3C0B"/>
    <w:pPr>
      <w:spacing w:after="480"/>
      <w:outlineLvl w:val="0"/>
    </w:pPr>
    <w:rPr>
      <w:rFonts w:eastAsiaTheme="majorEastAsia" w:cstheme="majorBidi"/>
      <w:b/>
      <w:szCs w:val="26"/>
    </w:rPr>
  </w:style>
  <w:style w:type="character" w:customStyle="1" w:styleId="prilohykvyhlasceChar">
    <w:name w:val="prilohy k vyhlasce Char"/>
    <w:basedOn w:val="Standardnpsmoodstavce"/>
    <w:link w:val="prilohykvyhlasce"/>
    <w:semiHidden/>
    <w:locked/>
    <w:rsid w:val="00AE3C0B"/>
    <w:rPr>
      <w:b/>
      <w:bCs/>
    </w:rPr>
  </w:style>
  <w:style w:type="paragraph" w:customStyle="1" w:styleId="prilohykvyhlasce">
    <w:name w:val="prilohy k vyhlasce"/>
    <w:basedOn w:val="Normln"/>
    <w:link w:val="prilohykvyhlasceChar"/>
    <w:semiHidden/>
    <w:qFormat/>
    <w:rsid w:val="00AE3C0B"/>
    <w:pPr>
      <w:keepNext/>
      <w:pageBreakBefore/>
      <w:jc w:val="right"/>
      <w:outlineLvl w:val="0"/>
    </w:pPr>
    <w:rPr>
      <w:b/>
      <w:bCs/>
      <w:sz w:val="20"/>
      <w:szCs w:val="20"/>
    </w:rPr>
  </w:style>
  <w:style w:type="paragraph" w:customStyle="1" w:styleId="Textbodu">
    <w:name w:val="Text bodu"/>
    <w:basedOn w:val="Normln"/>
    <w:uiPriority w:val="99"/>
    <w:semiHidden/>
    <w:rsid w:val="00AE3C0B"/>
    <w:pPr>
      <w:tabs>
        <w:tab w:val="num" w:pos="852"/>
      </w:tabs>
      <w:ind w:left="852" w:hanging="426"/>
      <w:jc w:val="both"/>
      <w:outlineLvl w:val="8"/>
    </w:pPr>
    <w:rPr>
      <w:szCs w:val="20"/>
    </w:rPr>
  </w:style>
  <w:style w:type="paragraph" w:customStyle="1" w:styleId="Odstavecseseznamem1">
    <w:name w:val="Odstavec se seznamem1"/>
    <w:basedOn w:val="Normln"/>
    <w:uiPriority w:val="99"/>
    <w:semiHidden/>
    <w:rsid w:val="00AE3C0B"/>
    <w:pPr>
      <w:ind w:left="720"/>
      <w:contextualSpacing/>
    </w:pPr>
  </w:style>
  <w:style w:type="paragraph" w:customStyle="1" w:styleId="Prosttext1">
    <w:name w:val="Prostý text1"/>
    <w:basedOn w:val="Normln"/>
    <w:uiPriority w:val="99"/>
    <w:semiHidden/>
    <w:rsid w:val="00AE3C0B"/>
    <w:pPr>
      <w:widowControl w:val="0"/>
      <w:suppressAutoHyphens/>
      <w:spacing w:line="100" w:lineRule="atLeast"/>
    </w:pPr>
    <w:rPr>
      <w:rFonts w:ascii="Courier New" w:hAnsi="Courier New" w:cs="Courier New"/>
      <w:kern w:val="2"/>
      <w:sz w:val="20"/>
      <w:szCs w:val="20"/>
    </w:rPr>
  </w:style>
  <w:style w:type="paragraph" w:customStyle="1" w:styleId="psm0">
    <w:name w:val="psm"/>
    <w:basedOn w:val="Normln"/>
    <w:uiPriority w:val="99"/>
    <w:semiHidden/>
    <w:rsid w:val="00AE3C0B"/>
    <w:pPr>
      <w:spacing w:after="120"/>
      <w:ind w:left="538" w:hanging="357"/>
      <w:jc w:val="both"/>
    </w:pPr>
    <w:rPr>
      <w:color w:val="000000"/>
    </w:rPr>
  </w:style>
  <w:style w:type="character" w:customStyle="1" w:styleId="podarouChar">
    <w:name w:val="pod čarou Char"/>
    <w:basedOn w:val="PidnoChar"/>
    <w:link w:val="podarou"/>
    <w:semiHidden/>
    <w:locked/>
    <w:rsid w:val="00AE3C0B"/>
    <w:rPr>
      <w:b/>
      <w:sz w:val="18"/>
      <w:szCs w:val="18"/>
      <w:lang w:val="cs-CZ" w:eastAsia="cs-CZ"/>
    </w:rPr>
  </w:style>
  <w:style w:type="paragraph" w:customStyle="1" w:styleId="podarou">
    <w:name w:val="pod čarou"/>
    <w:basedOn w:val="Pidno"/>
    <w:link w:val="podarouChar"/>
    <w:semiHidden/>
    <w:qFormat/>
    <w:rsid w:val="00AE3C0B"/>
    <w:pPr>
      <w:jc w:val="both"/>
    </w:pPr>
    <w:rPr>
      <w:sz w:val="18"/>
      <w:szCs w:val="18"/>
    </w:rPr>
  </w:style>
  <w:style w:type="character" w:customStyle="1" w:styleId="poznamkapodarouChar">
    <w:name w:val="poznamka pod čarou Char"/>
    <w:basedOn w:val="OdstavecChar"/>
    <w:link w:val="poznamkapodarou"/>
    <w:semiHidden/>
    <w:locked/>
    <w:rsid w:val="00AE3C0B"/>
    <w:rPr>
      <w:sz w:val="24"/>
      <w:szCs w:val="24"/>
      <w:vertAlign w:val="superscript"/>
    </w:rPr>
  </w:style>
  <w:style w:type="paragraph" w:customStyle="1" w:styleId="poznamkapodarou">
    <w:name w:val="poznamka pod čarou"/>
    <w:basedOn w:val="Odstavec"/>
    <w:link w:val="poznamkapodarouChar"/>
    <w:semiHidden/>
    <w:qFormat/>
    <w:rsid w:val="00AE3C0B"/>
    <w:rPr>
      <w:vertAlign w:val="superscript"/>
    </w:rPr>
  </w:style>
  <w:style w:type="paragraph" w:customStyle="1" w:styleId="Tabulky-hlavika">
    <w:name w:val="Tabulky - hlavička"/>
    <w:basedOn w:val="Normln"/>
    <w:uiPriority w:val="99"/>
    <w:semiHidden/>
    <w:rsid w:val="00AE3C0B"/>
    <w:pPr>
      <w:jc w:val="center"/>
    </w:pPr>
    <w:rPr>
      <w:rFonts w:ascii="Tahoma" w:eastAsiaTheme="minorHAnsi" w:hAnsi="Tahoma" w:cs="Tahoma"/>
      <w:b/>
      <w:bCs/>
      <w:sz w:val="20"/>
      <w:szCs w:val="20"/>
      <w:lang w:eastAsia="en-US"/>
    </w:rPr>
  </w:style>
  <w:style w:type="paragraph" w:customStyle="1" w:styleId="Tabulky-levsloupec">
    <w:name w:val="Tabulky - levý sloupec"/>
    <w:basedOn w:val="Normln"/>
    <w:uiPriority w:val="99"/>
    <w:semiHidden/>
    <w:rsid w:val="00AE3C0B"/>
    <w:rPr>
      <w:rFonts w:ascii="Tahoma" w:eastAsiaTheme="minorHAnsi" w:hAnsi="Tahoma" w:cs="Tahoma"/>
      <w:sz w:val="20"/>
      <w:szCs w:val="20"/>
      <w:lang w:eastAsia="en-US"/>
    </w:rPr>
  </w:style>
  <w:style w:type="character" w:customStyle="1" w:styleId="XXXIplohaChar">
    <w:name w:val="XXXI příloha Char"/>
    <w:basedOn w:val="OdstavecseseznamemChar"/>
    <w:link w:val="XXXIploha"/>
    <w:semiHidden/>
    <w:locked/>
    <w:rsid w:val="00AE3C0B"/>
    <w:rPr>
      <w:b/>
      <w:sz w:val="24"/>
      <w:szCs w:val="24"/>
    </w:rPr>
  </w:style>
  <w:style w:type="paragraph" w:customStyle="1" w:styleId="XXXIploha">
    <w:name w:val="XXXI příloha"/>
    <w:basedOn w:val="Odstavecseseznamem"/>
    <w:link w:val="XXXIplohaChar"/>
    <w:semiHidden/>
    <w:rsid w:val="00AE3C0B"/>
    <w:pPr>
      <w:numPr>
        <w:numId w:val="7"/>
      </w:numPr>
      <w:spacing w:after="200" w:line="276" w:lineRule="auto"/>
    </w:pPr>
    <w:rPr>
      <w:b/>
    </w:rPr>
  </w:style>
  <w:style w:type="character" w:customStyle="1" w:styleId="AplohaChar">
    <w:name w:val="A příloha Char"/>
    <w:basedOn w:val="Standardnpsmoodstavce"/>
    <w:link w:val="Aploha0"/>
    <w:semiHidden/>
    <w:locked/>
    <w:rsid w:val="00AE3C0B"/>
    <w:rPr>
      <w:sz w:val="24"/>
      <w:szCs w:val="24"/>
    </w:rPr>
  </w:style>
  <w:style w:type="paragraph" w:customStyle="1" w:styleId="Aploha0">
    <w:name w:val="A příloha"/>
    <w:basedOn w:val="Normln"/>
    <w:link w:val="AplohaChar"/>
    <w:semiHidden/>
    <w:qFormat/>
    <w:rsid w:val="00AE3C0B"/>
    <w:pPr>
      <w:numPr>
        <w:numId w:val="9"/>
      </w:numPr>
      <w:spacing w:before="120" w:after="120"/>
      <w:jc w:val="both"/>
    </w:pPr>
  </w:style>
  <w:style w:type="character" w:customStyle="1" w:styleId="IplohaChar">
    <w:name w:val="I příloha Char"/>
    <w:basedOn w:val="Standardnpsmoodstavce"/>
    <w:link w:val="Iploha"/>
    <w:semiHidden/>
    <w:locked/>
    <w:rsid w:val="00AE3C0B"/>
    <w:rPr>
      <w:sz w:val="24"/>
      <w:szCs w:val="24"/>
    </w:rPr>
  </w:style>
  <w:style w:type="paragraph" w:customStyle="1" w:styleId="Iploha">
    <w:name w:val="I příloha"/>
    <w:basedOn w:val="Normln"/>
    <w:link w:val="IplohaChar"/>
    <w:semiHidden/>
    <w:qFormat/>
    <w:rsid w:val="00AE3C0B"/>
    <w:pPr>
      <w:numPr>
        <w:ilvl w:val="1"/>
        <w:numId w:val="11"/>
      </w:numPr>
      <w:spacing w:before="120" w:after="120"/>
      <w:jc w:val="both"/>
    </w:pPr>
  </w:style>
  <w:style w:type="character" w:customStyle="1" w:styleId="1plohaChar">
    <w:name w:val="1 příloha Char"/>
    <w:basedOn w:val="Standardnpsmoodstavce"/>
    <w:link w:val="1ploha"/>
    <w:semiHidden/>
    <w:locked/>
    <w:rsid w:val="00AE3C0B"/>
    <w:rPr>
      <w:sz w:val="24"/>
      <w:szCs w:val="24"/>
    </w:rPr>
  </w:style>
  <w:style w:type="paragraph" w:customStyle="1" w:styleId="1ploha">
    <w:name w:val="1 příloha"/>
    <w:basedOn w:val="Normln"/>
    <w:link w:val="1plohaChar"/>
    <w:semiHidden/>
    <w:qFormat/>
    <w:rsid w:val="00AE3C0B"/>
    <w:pPr>
      <w:numPr>
        <w:ilvl w:val="2"/>
        <w:numId w:val="13"/>
      </w:numPr>
      <w:spacing w:before="120" w:after="120"/>
      <w:jc w:val="both"/>
    </w:pPr>
  </w:style>
  <w:style w:type="character" w:customStyle="1" w:styleId="aplohaChar0">
    <w:name w:val="a) příloha Char"/>
    <w:basedOn w:val="Standardnpsmoodstavce"/>
    <w:link w:val="aploha"/>
    <w:semiHidden/>
    <w:locked/>
    <w:rsid w:val="00AE3C0B"/>
    <w:rPr>
      <w:sz w:val="24"/>
      <w:szCs w:val="24"/>
    </w:rPr>
  </w:style>
  <w:style w:type="paragraph" w:customStyle="1" w:styleId="aploha">
    <w:name w:val="a) příloha"/>
    <w:basedOn w:val="Normln"/>
    <w:link w:val="aplohaChar0"/>
    <w:semiHidden/>
    <w:qFormat/>
    <w:rsid w:val="00AE3C0B"/>
    <w:pPr>
      <w:numPr>
        <w:ilvl w:val="3"/>
        <w:numId w:val="15"/>
      </w:numPr>
      <w:spacing w:before="120" w:after="120"/>
      <w:jc w:val="both"/>
    </w:pPr>
  </w:style>
  <w:style w:type="character" w:customStyle="1" w:styleId="Heading5Char">
    <w:name w:val="Heading 5 Char"/>
    <w:basedOn w:val="Standardnpsmoodstavce"/>
    <w:uiPriority w:val="99"/>
    <w:semiHidden/>
    <w:locked/>
    <w:rsid w:val="00AE3C0B"/>
    <w:rPr>
      <w:rFonts w:ascii="Calibri" w:hAnsi="Calibri" w:cs="Times New Roman" w:hint="default"/>
      <w:b/>
      <w:bCs w:val="0"/>
      <w:i/>
      <w:iCs w:val="0"/>
      <w:sz w:val="26"/>
    </w:rPr>
  </w:style>
  <w:style w:type="character" w:customStyle="1" w:styleId="BalloonTextChar">
    <w:name w:val="Balloon Text Char"/>
    <w:basedOn w:val="Standardnpsmoodstavce"/>
    <w:uiPriority w:val="99"/>
    <w:semiHidden/>
    <w:locked/>
    <w:rsid w:val="00AE3C0B"/>
    <w:rPr>
      <w:rFonts w:ascii="Times New Roman" w:hAnsi="Times New Roman" w:cs="Times New Roman" w:hint="default"/>
      <w:sz w:val="20"/>
    </w:rPr>
  </w:style>
  <w:style w:type="character" w:customStyle="1" w:styleId="FootnoteTextChar">
    <w:name w:val="Footnote Text Char"/>
    <w:basedOn w:val="Standardnpsmoodstavce"/>
    <w:uiPriority w:val="99"/>
    <w:semiHidden/>
    <w:locked/>
    <w:rsid w:val="00AE3C0B"/>
    <w:rPr>
      <w:rFonts w:ascii="Times New Roman" w:hAnsi="Times New Roman" w:cs="Times New Roman" w:hint="default"/>
      <w:sz w:val="20"/>
    </w:rPr>
  </w:style>
  <w:style w:type="character" w:customStyle="1" w:styleId="FooterChar">
    <w:name w:val="Footer Char"/>
    <w:basedOn w:val="Standardnpsmoodstavce"/>
    <w:uiPriority w:val="99"/>
    <w:semiHidden/>
    <w:locked/>
    <w:rsid w:val="00AE3C0B"/>
    <w:rPr>
      <w:rFonts w:ascii="Times New Roman" w:hAnsi="Times New Roman" w:cs="Times New Roman" w:hint="default"/>
      <w:sz w:val="24"/>
    </w:rPr>
  </w:style>
  <w:style w:type="character" w:customStyle="1" w:styleId="CommentTextChar">
    <w:name w:val="Comment Text Char"/>
    <w:basedOn w:val="Standardnpsmoodstavce"/>
    <w:uiPriority w:val="99"/>
    <w:semiHidden/>
    <w:locked/>
    <w:rsid w:val="00AE3C0B"/>
    <w:rPr>
      <w:rFonts w:ascii="Times New Roman" w:hAnsi="Times New Roman" w:cs="Times New Roman" w:hint="default"/>
      <w:sz w:val="20"/>
    </w:rPr>
  </w:style>
  <w:style w:type="character" w:customStyle="1" w:styleId="CommentSubjectChar">
    <w:name w:val="Comment Subject Char"/>
    <w:basedOn w:val="TextkomenteChar"/>
    <w:uiPriority w:val="99"/>
    <w:semiHidden/>
    <w:locked/>
    <w:rsid w:val="00AE3C0B"/>
    <w:rPr>
      <w:rFonts w:asciiTheme="minorHAnsi" w:eastAsia="Times New Roman" w:hAnsiTheme="minorHAnsi" w:cs="Times New Roman" w:hint="default"/>
      <w:b/>
      <w:bCs w:val="0"/>
      <w:sz w:val="18"/>
      <w:szCs w:val="20"/>
      <w:lang w:val="cs-CZ" w:eastAsia="cs-CZ"/>
    </w:rPr>
  </w:style>
  <w:style w:type="character" w:customStyle="1" w:styleId="HeaderChar">
    <w:name w:val="Header Char"/>
    <w:basedOn w:val="Standardnpsmoodstavce"/>
    <w:uiPriority w:val="99"/>
    <w:semiHidden/>
    <w:locked/>
    <w:rsid w:val="00AE3C0B"/>
    <w:rPr>
      <w:rFonts w:ascii="Times New Roman" w:hAnsi="Times New Roman" w:cs="Times New Roman" w:hint="default"/>
      <w:sz w:val="24"/>
    </w:rPr>
  </w:style>
  <w:style w:type="character" w:customStyle="1" w:styleId="DocumentMapChar">
    <w:name w:val="Document Map Char"/>
    <w:basedOn w:val="Standardnpsmoodstavce"/>
    <w:uiPriority w:val="99"/>
    <w:semiHidden/>
    <w:locked/>
    <w:rsid w:val="00AE3C0B"/>
    <w:rPr>
      <w:rFonts w:ascii="Times New Roman" w:hAnsi="Times New Roman" w:cs="Times New Roman" w:hint="default"/>
      <w:sz w:val="2"/>
    </w:rPr>
  </w:style>
  <w:style w:type="character" w:customStyle="1" w:styleId="EndnoteTextChar">
    <w:name w:val="Endnote Text Char"/>
    <w:basedOn w:val="Standardnpsmoodstavce"/>
    <w:uiPriority w:val="99"/>
    <w:semiHidden/>
    <w:locked/>
    <w:rsid w:val="00AE3C0B"/>
    <w:rPr>
      <w:rFonts w:ascii="Times New Roman" w:hAnsi="Times New Roman" w:cs="Times New Roman" w:hint="default"/>
      <w:sz w:val="20"/>
    </w:rPr>
  </w:style>
  <w:style w:type="character" w:customStyle="1" w:styleId="BodyText3Char">
    <w:name w:val="Body Text 3 Char"/>
    <w:basedOn w:val="Standardnpsmoodstavce"/>
    <w:uiPriority w:val="99"/>
    <w:semiHidden/>
    <w:locked/>
    <w:rsid w:val="00AE3C0B"/>
    <w:rPr>
      <w:rFonts w:ascii="Times New Roman" w:hAnsi="Times New Roman" w:cs="Times New Roman" w:hint="default"/>
      <w:sz w:val="16"/>
    </w:rPr>
  </w:style>
  <w:style w:type="table" w:styleId="Mkatabulky">
    <w:name w:val="Table Grid"/>
    <w:basedOn w:val="Normlntabulka"/>
    <w:uiPriority w:val="59"/>
    <w:rsid w:val="00AE3C0B"/>
    <w:pPr>
      <w:spacing w:line="360" w:lineRule="auto"/>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image" Target="media/image41.wmf"/><Relationship Id="rId89"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image" Target="media/image32.emf"/><Relationship Id="rId92" Type="http://schemas.openxmlformats.org/officeDocument/2006/relationships/image" Target="media/image45.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oleObject" Target="embeddings/oleObject33.bin"/><Relationship Id="rId79" Type="http://schemas.openxmlformats.org/officeDocument/2006/relationships/image" Target="media/image38.emf"/><Relationship Id="rId87" Type="http://schemas.openxmlformats.org/officeDocument/2006/relationships/image" Target="media/image43.wmf"/><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40.wmf"/><Relationship Id="rId90" Type="http://schemas.openxmlformats.org/officeDocument/2006/relationships/oleObject" Target="embeddings/oleObject39.bin"/><Relationship Id="rId95" Type="http://schemas.openxmlformats.org/officeDocument/2006/relationships/image" Target="media/image47.e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1.wmf"/><Relationship Id="rId77" Type="http://schemas.openxmlformats.org/officeDocument/2006/relationships/image" Target="media/image36.wmf"/><Relationship Id="rId100"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9.wmf"/><Relationship Id="rId85" Type="http://schemas.openxmlformats.org/officeDocument/2006/relationships/oleObject" Target="embeddings/oleObject37.bin"/><Relationship Id="rId93" Type="http://schemas.openxmlformats.org/officeDocument/2006/relationships/image" Target="media/image46.wmf"/><Relationship Id="rId98"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oleObject" Target="embeddings/oleObject36.bin"/><Relationship Id="rId88" Type="http://schemas.openxmlformats.org/officeDocument/2006/relationships/image" Target="media/image44.wmf"/><Relationship Id="rId91" Type="http://schemas.openxmlformats.org/officeDocument/2006/relationships/oleObject" Target="embeddings/oleObject40.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4.wmf"/><Relationship Id="rId78" Type="http://schemas.openxmlformats.org/officeDocument/2006/relationships/image" Target="media/image37.emf"/><Relationship Id="rId81" Type="http://schemas.openxmlformats.org/officeDocument/2006/relationships/oleObject" Target="embeddings/oleObject35.bin"/><Relationship Id="rId86" Type="http://schemas.openxmlformats.org/officeDocument/2006/relationships/image" Target="media/image42.emf"/><Relationship Id="rId94" Type="http://schemas.openxmlformats.org/officeDocument/2006/relationships/oleObject" Target="embeddings/oleObject41.bin"/><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header" Target="header1.xml"/><Relationship Id="rId10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44836</Words>
  <Characters>264538</Characters>
  <Application>Microsoft Office Word</Application>
  <DocSecurity>0</DocSecurity>
  <Lines>2204</Lines>
  <Paragraphs>617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2017-04-11T12:25:00Z</dcterms:created>
  <dcterms:modified xsi:type="dcterms:W3CDTF">2017-04-11T12:43:00Z</dcterms:modified>
</cp:coreProperties>
</file>